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BD8F22" w14:textId="77777777" w:rsidR="004C0363" w:rsidRPr="004C0363" w:rsidRDefault="004C0363" w:rsidP="004C0363">
      <w:pPr>
        <w:spacing w:after="0" w:line="240" w:lineRule="auto"/>
        <w:ind w:left="1440" w:firstLine="720"/>
        <w:jc w:val="center"/>
        <w:rPr>
          <w:rFonts w:ascii="Trebuchet MS" w:eastAsia="Times New Roman" w:hAnsi="Trebuchet MS" w:cs="Times New Roman"/>
        </w:rPr>
      </w:pPr>
      <w:bookmarkStart w:id="0" w:name="_GoBack"/>
      <w:bookmarkEnd w:id="0"/>
      <w:r w:rsidRPr="004C0363">
        <w:rPr>
          <w:rFonts w:ascii="Trebuchet MS" w:eastAsia="Times New Roman" w:hAnsi="Trebuchet MS" w:cs="Times New Roman"/>
        </w:rPr>
        <w:tab/>
      </w:r>
      <w:r w:rsidRPr="004C0363">
        <w:rPr>
          <w:rFonts w:ascii="Trebuchet MS" w:eastAsia="Times New Roman" w:hAnsi="Trebuchet MS" w:cs="Times New Roman"/>
        </w:rPr>
        <w:tab/>
      </w:r>
      <w:r w:rsidRPr="004C0363">
        <w:rPr>
          <w:rFonts w:ascii="Trebuchet MS" w:eastAsia="Times New Roman" w:hAnsi="Trebuchet MS" w:cs="Times New Roman"/>
        </w:rPr>
        <w:tab/>
      </w:r>
      <w:r w:rsidRPr="004C0363">
        <w:rPr>
          <w:rFonts w:ascii="Trebuchet MS" w:eastAsia="Times New Roman" w:hAnsi="Trebuchet MS" w:cs="Times New Roman"/>
        </w:rPr>
        <w:tab/>
      </w:r>
      <w:r w:rsidRPr="004C0363">
        <w:rPr>
          <w:rFonts w:ascii="Trebuchet MS" w:eastAsia="Times New Roman" w:hAnsi="Trebuchet MS" w:cs="Times New Roman"/>
        </w:rPr>
        <w:tab/>
      </w:r>
      <w:r w:rsidRPr="004C0363">
        <w:rPr>
          <w:rFonts w:ascii="Trebuchet MS" w:eastAsia="Times New Roman" w:hAnsi="Trebuchet MS" w:cs="Times New Roman"/>
        </w:rPr>
        <w:tab/>
        <w:t xml:space="preserve">Report No: </w:t>
      </w:r>
      <w:r w:rsidRPr="004C0363">
        <w:rPr>
          <w:rFonts w:ascii="Trebuchet MS" w:eastAsia="Times New Roman" w:hAnsi="Trebuchet MS" w:cs="Times New Roman"/>
          <w:b/>
          <w:color w:val="000000"/>
        </w:rPr>
        <w:t>SLAB/2019/</w:t>
      </w:r>
      <w:r>
        <w:rPr>
          <w:rFonts w:ascii="Trebuchet MS" w:eastAsia="Times New Roman" w:hAnsi="Trebuchet MS" w:cs="Times New Roman"/>
          <w:b/>
          <w:color w:val="000000"/>
        </w:rPr>
        <w:t>59</w:t>
      </w:r>
    </w:p>
    <w:p w14:paraId="6B28CBB6" w14:textId="77777777" w:rsidR="004C0363" w:rsidRPr="004C0363" w:rsidRDefault="004C0363" w:rsidP="004C0363">
      <w:pPr>
        <w:spacing w:after="0" w:line="240" w:lineRule="auto"/>
        <w:ind w:left="6480" w:firstLine="720"/>
        <w:jc w:val="center"/>
        <w:rPr>
          <w:rFonts w:ascii="Trebuchet MS" w:eastAsia="Times New Roman" w:hAnsi="Trebuchet MS" w:cs="Times New Roman"/>
          <w:b/>
        </w:rPr>
      </w:pPr>
      <w:r w:rsidRPr="004C0363">
        <w:rPr>
          <w:rFonts w:ascii="Trebuchet MS" w:eastAsia="Times New Roman" w:hAnsi="Trebuchet MS" w:cs="Times New Roman"/>
        </w:rPr>
        <w:t xml:space="preserve">    </w:t>
      </w:r>
      <w:r>
        <w:rPr>
          <w:rFonts w:ascii="Trebuchet MS" w:eastAsia="Times New Roman" w:hAnsi="Trebuchet MS" w:cs="Times New Roman"/>
          <w:b/>
        </w:rPr>
        <w:t>Agenda Item:14</w:t>
      </w:r>
    </w:p>
    <w:p w14:paraId="171C0672" w14:textId="77777777" w:rsidR="004C0363" w:rsidRPr="004C0363" w:rsidRDefault="004C0363" w:rsidP="004C0363">
      <w:pPr>
        <w:spacing w:after="0" w:line="240" w:lineRule="auto"/>
        <w:jc w:val="right"/>
        <w:rPr>
          <w:rFonts w:ascii="Trebuchet MS" w:eastAsia="Times New Roman" w:hAnsi="Trebuchet MS" w:cs="Times New Roman"/>
        </w:rPr>
      </w:pPr>
    </w:p>
    <w:p w14:paraId="29300AAC" w14:textId="77777777" w:rsidR="004C0363" w:rsidRPr="004C0363" w:rsidRDefault="004C0363" w:rsidP="004C0363">
      <w:pPr>
        <w:spacing w:after="0" w:line="240" w:lineRule="auto"/>
        <w:rPr>
          <w:rFonts w:ascii="Trebuchet MS" w:eastAsia="Times New Roman" w:hAnsi="Trebuchet MS" w:cs="Times New Roman"/>
        </w:rPr>
      </w:pPr>
    </w:p>
    <w:tbl>
      <w:tblPr>
        <w:tblStyle w:val="TableGrid"/>
        <w:tblpPr w:leftFromText="180" w:rightFromText="180" w:horzAnchor="margin" w:tblpY="885"/>
        <w:tblW w:w="9493" w:type="dxa"/>
        <w:tblLayout w:type="fixed"/>
        <w:tblLook w:val="04A0" w:firstRow="1" w:lastRow="0" w:firstColumn="1" w:lastColumn="0" w:noHBand="0" w:noVBand="1"/>
      </w:tblPr>
      <w:tblGrid>
        <w:gridCol w:w="2405"/>
        <w:gridCol w:w="7088"/>
      </w:tblGrid>
      <w:tr w:rsidR="004C0363" w:rsidRPr="004C0363" w14:paraId="319DE396" w14:textId="77777777" w:rsidTr="00124908">
        <w:tc>
          <w:tcPr>
            <w:tcW w:w="2405" w:type="dxa"/>
            <w:shd w:val="clear" w:color="auto" w:fill="D9D9D9"/>
          </w:tcPr>
          <w:p w14:paraId="3316385C" w14:textId="77777777" w:rsidR="004C0363" w:rsidRPr="004C0363" w:rsidRDefault="004C0363" w:rsidP="004C0363">
            <w:pPr>
              <w:rPr>
                <w:b/>
                <w:sz w:val="22"/>
                <w:szCs w:val="22"/>
              </w:rPr>
            </w:pPr>
            <w:r w:rsidRPr="004C0363">
              <w:rPr>
                <w:b/>
                <w:sz w:val="22"/>
                <w:szCs w:val="22"/>
              </w:rPr>
              <w:t>Report to:</w:t>
            </w:r>
          </w:p>
        </w:tc>
        <w:tc>
          <w:tcPr>
            <w:tcW w:w="7088" w:type="dxa"/>
          </w:tcPr>
          <w:p w14:paraId="767CED06" w14:textId="77777777" w:rsidR="004C0363" w:rsidRPr="004C0363" w:rsidRDefault="004C0363" w:rsidP="004C0363">
            <w:pPr>
              <w:rPr>
                <w:sz w:val="22"/>
                <w:szCs w:val="22"/>
              </w:rPr>
            </w:pPr>
            <w:r w:rsidRPr="004C0363">
              <w:rPr>
                <w:sz w:val="22"/>
                <w:szCs w:val="22"/>
              </w:rPr>
              <w:t>The Board</w:t>
            </w:r>
          </w:p>
        </w:tc>
      </w:tr>
      <w:tr w:rsidR="004C0363" w:rsidRPr="004C0363" w14:paraId="0BF58D4B" w14:textId="77777777" w:rsidTr="00124908">
        <w:tc>
          <w:tcPr>
            <w:tcW w:w="2405" w:type="dxa"/>
            <w:shd w:val="clear" w:color="auto" w:fill="D9D9D9"/>
          </w:tcPr>
          <w:p w14:paraId="1130B442" w14:textId="77777777" w:rsidR="004C0363" w:rsidRPr="004C0363" w:rsidRDefault="004C0363" w:rsidP="004C0363">
            <w:pPr>
              <w:rPr>
                <w:b/>
                <w:sz w:val="22"/>
                <w:szCs w:val="22"/>
              </w:rPr>
            </w:pPr>
            <w:r w:rsidRPr="004C0363">
              <w:rPr>
                <w:b/>
                <w:sz w:val="22"/>
                <w:szCs w:val="22"/>
              </w:rPr>
              <w:t>Meeting Date:</w:t>
            </w:r>
          </w:p>
        </w:tc>
        <w:tc>
          <w:tcPr>
            <w:tcW w:w="7088" w:type="dxa"/>
          </w:tcPr>
          <w:p w14:paraId="147FF563" w14:textId="77777777" w:rsidR="004C0363" w:rsidRPr="004C0363" w:rsidRDefault="004C0363" w:rsidP="004C0363">
            <w:pPr>
              <w:rPr>
                <w:sz w:val="22"/>
                <w:szCs w:val="22"/>
              </w:rPr>
            </w:pPr>
            <w:r w:rsidRPr="004C0363">
              <w:rPr>
                <w:sz w:val="22"/>
                <w:szCs w:val="22"/>
              </w:rPr>
              <w:t>2</w:t>
            </w:r>
            <w:r>
              <w:rPr>
                <w:sz w:val="22"/>
                <w:szCs w:val="22"/>
              </w:rPr>
              <w:t xml:space="preserve">5 November </w:t>
            </w:r>
            <w:r w:rsidRPr="004C0363">
              <w:rPr>
                <w:sz w:val="22"/>
                <w:szCs w:val="22"/>
              </w:rPr>
              <w:t xml:space="preserve"> </w:t>
            </w:r>
          </w:p>
        </w:tc>
      </w:tr>
      <w:tr w:rsidR="004C0363" w:rsidRPr="004C0363" w14:paraId="4A981F83" w14:textId="77777777" w:rsidTr="00124908">
        <w:tc>
          <w:tcPr>
            <w:tcW w:w="2405" w:type="dxa"/>
            <w:shd w:val="clear" w:color="auto" w:fill="D9D9D9"/>
          </w:tcPr>
          <w:p w14:paraId="663A1DCE" w14:textId="77777777" w:rsidR="004C0363" w:rsidRPr="004C0363" w:rsidRDefault="004C0363" w:rsidP="004C0363">
            <w:pPr>
              <w:rPr>
                <w:b/>
                <w:sz w:val="22"/>
                <w:szCs w:val="22"/>
              </w:rPr>
            </w:pPr>
            <w:r w:rsidRPr="004C0363">
              <w:rPr>
                <w:b/>
                <w:sz w:val="22"/>
                <w:szCs w:val="22"/>
              </w:rPr>
              <w:t>Report Title</w:t>
            </w:r>
          </w:p>
        </w:tc>
        <w:tc>
          <w:tcPr>
            <w:tcW w:w="7088" w:type="dxa"/>
          </w:tcPr>
          <w:p w14:paraId="5E966471" w14:textId="77777777" w:rsidR="004C0363" w:rsidRPr="004C0363" w:rsidRDefault="004C0363" w:rsidP="004C0363">
            <w:pPr>
              <w:rPr>
                <w:sz w:val="22"/>
                <w:szCs w:val="22"/>
              </w:rPr>
            </w:pPr>
            <w:r w:rsidRPr="004C0363">
              <w:rPr>
                <w:sz w:val="22"/>
                <w:szCs w:val="22"/>
              </w:rPr>
              <w:t>Meetings with Outside Bodies</w:t>
            </w:r>
          </w:p>
        </w:tc>
      </w:tr>
      <w:tr w:rsidR="004C0363" w:rsidRPr="004C0363" w14:paraId="1512E327" w14:textId="77777777" w:rsidTr="00124908">
        <w:tc>
          <w:tcPr>
            <w:tcW w:w="2405" w:type="dxa"/>
            <w:shd w:val="clear" w:color="auto" w:fill="D9D9D9"/>
          </w:tcPr>
          <w:p w14:paraId="48FDC3F9" w14:textId="77777777" w:rsidR="004C0363" w:rsidRPr="004C0363" w:rsidRDefault="004C0363" w:rsidP="004C0363">
            <w:pPr>
              <w:rPr>
                <w:b/>
                <w:sz w:val="22"/>
                <w:szCs w:val="22"/>
              </w:rPr>
            </w:pPr>
            <w:r w:rsidRPr="004C0363">
              <w:rPr>
                <w:b/>
                <w:sz w:val="22"/>
                <w:szCs w:val="22"/>
              </w:rPr>
              <w:t>Report Category</w:t>
            </w:r>
          </w:p>
        </w:tc>
        <w:tc>
          <w:tcPr>
            <w:tcW w:w="7088" w:type="dxa"/>
          </w:tcPr>
          <w:p w14:paraId="4A540A10" w14:textId="77777777" w:rsidR="004C0363" w:rsidRPr="004C0363" w:rsidRDefault="004C0363" w:rsidP="004C0363">
            <w:pPr>
              <w:rPr>
                <w:sz w:val="22"/>
                <w:szCs w:val="22"/>
              </w:rPr>
            </w:pPr>
            <w:r w:rsidRPr="004C0363">
              <w:rPr>
                <w:sz w:val="22"/>
                <w:szCs w:val="22"/>
              </w:rPr>
              <w:t>For Information</w:t>
            </w:r>
          </w:p>
        </w:tc>
      </w:tr>
      <w:tr w:rsidR="004C0363" w:rsidRPr="004C0363" w14:paraId="22798C6B" w14:textId="77777777" w:rsidTr="00124908">
        <w:tc>
          <w:tcPr>
            <w:tcW w:w="2405" w:type="dxa"/>
            <w:shd w:val="clear" w:color="auto" w:fill="D9D9D9"/>
          </w:tcPr>
          <w:p w14:paraId="10A112C2" w14:textId="77777777" w:rsidR="004C0363" w:rsidRPr="004C0363" w:rsidRDefault="004C0363" w:rsidP="004C0363">
            <w:pPr>
              <w:rPr>
                <w:b/>
                <w:sz w:val="22"/>
                <w:szCs w:val="22"/>
              </w:rPr>
            </w:pPr>
            <w:r w:rsidRPr="004C0363">
              <w:rPr>
                <w:b/>
                <w:sz w:val="22"/>
                <w:szCs w:val="22"/>
              </w:rPr>
              <w:t>Issue status:</w:t>
            </w:r>
          </w:p>
          <w:p w14:paraId="0E5949D0" w14:textId="77777777" w:rsidR="004C0363" w:rsidRPr="004C0363" w:rsidRDefault="004C0363" w:rsidP="004C0363">
            <w:pPr>
              <w:rPr>
                <w:b/>
                <w:sz w:val="22"/>
                <w:szCs w:val="22"/>
              </w:rPr>
            </w:pPr>
          </w:p>
        </w:tc>
        <w:tc>
          <w:tcPr>
            <w:tcW w:w="7088" w:type="dxa"/>
          </w:tcPr>
          <w:p w14:paraId="12715FEC" w14:textId="77777777" w:rsidR="004C0363" w:rsidRPr="004C0363" w:rsidRDefault="004C0363" w:rsidP="004C0363">
            <w:pPr>
              <w:rPr>
                <w:sz w:val="22"/>
                <w:szCs w:val="22"/>
              </w:rPr>
            </w:pPr>
            <w:r w:rsidRPr="004C0363">
              <w:rPr>
                <w:sz w:val="22"/>
                <w:szCs w:val="22"/>
              </w:rPr>
              <w:t>Business as usual</w:t>
            </w:r>
          </w:p>
        </w:tc>
      </w:tr>
    </w:tbl>
    <w:tbl>
      <w:tblPr>
        <w:tblStyle w:val="TableGrid"/>
        <w:tblW w:w="9493" w:type="dxa"/>
        <w:tblLook w:val="04A0" w:firstRow="1" w:lastRow="0" w:firstColumn="1" w:lastColumn="0" w:noHBand="0" w:noVBand="1"/>
      </w:tblPr>
      <w:tblGrid>
        <w:gridCol w:w="2405"/>
        <w:gridCol w:w="7088"/>
      </w:tblGrid>
      <w:tr w:rsidR="004C0363" w:rsidRPr="004C0363" w14:paraId="57D8BB91" w14:textId="77777777" w:rsidTr="00124908">
        <w:tc>
          <w:tcPr>
            <w:tcW w:w="2405" w:type="dxa"/>
            <w:shd w:val="clear" w:color="auto" w:fill="D9D9D9"/>
          </w:tcPr>
          <w:p w14:paraId="2C0CBABE" w14:textId="77777777" w:rsidR="004C0363" w:rsidRPr="004C0363" w:rsidRDefault="004C0363" w:rsidP="004C0363">
            <w:pPr>
              <w:rPr>
                <w:b/>
                <w:sz w:val="22"/>
                <w:szCs w:val="22"/>
              </w:rPr>
            </w:pPr>
            <w:r w:rsidRPr="004C0363">
              <w:rPr>
                <w:b/>
                <w:sz w:val="22"/>
                <w:szCs w:val="22"/>
              </w:rPr>
              <w:t>Written by:</w:t>
            </w:r>
          </w:p>
        </w:tc>
        <w:tc>
          <w:tcPr>
            <w:tcW w:w="7088" w:type="dxa"/>
          </w:tcPr>
          <w:p w14:paraId="7F64C4A4" w14:textId="77777777" w:rsidR="004C0363" w:rsidRPr="004C0363" w:rsidRDefault="004C0363" w:rsidP="004C0363">
            <w:pPr>
              <w:rPr>
                <w:sz w:val="22"/>
                <w:szCs w:val="22"/>
              </w:rPr>
            </w:pPr>
            <w:r w:rsidRPr="004C0363">
              <w:rPr>
                <w:sz w:val="22"/>
                <w:szCs w:val="22"/>
              </w:rPr>
              <w:t>Julie Garvey</w:t>
            </w:r>
          </w:p>
        </w:tc>
      </w:tr>
      <w:tr w:rsidR="004C0363" w:rsidRPr="004C0363" w14:paraId="59BE5174" w14:textId="77777777" w:rsidTr="00124908">
        <w:tc>
          <w:tcPr>
            <w:tcW w:w="2405" w:type="dxa"/>
            <w:shd w:val="clear" w:color="auto" w:fill="D9D9D9"/>
          </w:tcPr>
          <w:p w14:paraId="30A08A69" w14:textId="77777777" w:rsidR="004C0363" w:rsidRPr="004C0363" w:rsidRDefault="004C0363" w:rsidP="004C0363">
            <w:pPr>
              <w:rPr>
                <w:b/>
                <w:sz w:val="22"/>
                <w:szCs w:val="22"/>
              </w:rPr>
            </w:pPr>
            <w:r w:rsidRPr="004C0363">
              <w:rPr>
                <w:b/>
                <w:sz w:val="22"/>
                <w:szCs w:val="22"/>
              </w:rPr>
              <w:t>Director responsible:</w:t>
            </w:r>
          </w:p>
        </w:tc>
        <w:tc>
          <w:tcPr>
            <w:tcW w:w="7088" w:type="dxa"/>
          </w:tcPr>
          <w:p w14:paraId="19EAA4BB" w14:textId="77777777" w:rsidR="004C0363" w:rsidRPr="004C0363" w:rsidRDefault="004C0363" w:rsidP="004C0363">
            <w:pPr>
              <w:rPr>
                <w:sz w:val="22"/>
                <w:szCs w:val="22"/>
              </w:rPr>
            </w:pPr>
            <w:r w:rsidRPr="004C0363">
              <w:rPr>
                <w:sz w:val="22"/>
                <w:szCs w:val="22"/>
              </w:rPr>
              <w:t>Colin Lancaster</w:t>
            </w:r>
          </w:p>
        </w:tc>
      </w:tr>
      <w:tr w:rsidR="004C0363" w:rsidRPr="004C0363" w14:paraId="2F02B1AD" w14:textId="77777777" w:rsidTr="00124908">
        <w:tc>
          <w:tcPr>
            <w:tcW w:w="2405" w:type="dxa"/>
            <w:shd w:val="clear" w:color="auto" w:fill="D9D9D9"/>
          </w:tcPr>
          <w:p w14:paraId="7547BFD4" w14:textId="77777777" w:rsidR="004C0363" w:rsidRPr="004C0363" w:rsidRDefault="004C0363" w:rsidP="004C0363">
            <w:pPr>
              <w:rPr>
                <w:b/>
                <w:sz w:val="22"/>
                <w:szCs w:val="22"/>
              </w:rPr>
            </w:pPr>
            <w:r w:rsidRPr="004C0363">
              <w:rPr>
                <w:b/>
                <w:sz w:val="22"/>
                <w:szCs w:val="22"/>
              </w:rPr>
              <w:t>Presented by:</w:t>
            </w:r>
          </w:p>
        </w:tc>
        <w:tc>
          <w:tcPr>
            <w:tcW w:w="7088" w:type="dxa"/>
          </w:tcPr>
          <w:p w14:paraId="5C972F69" w14:textId="77777777" w:rsidR="004C0363" w:rsidRPr="004C0363" w:rsidRDefault="004C0363" w:rsidP="004C0363">
            <w:pPr>
              <w:rPr>
                <w:sz w:val="22"/>
                <w:szCs w:val="22"/>
              </w:rPr>
            </w:pPr>
            <w:r w:rsidRPr="004C0363">
              <w:rPr>
                <w:sz w:val="22"/>
                <w:szCs w:val="22"/>
              </w:rPr>
              <w:t>N/A</w:t>
            </w:r>
          </w:p>
        </w:tc>
      </w:tr>
      <w:tr w:rsidR="004C0363" w:rsidRPr="004C0363" w14:paraId="6B87C00A" w14:textId="77777777" w:rsidTr="00124908">
        <w:tc>
          <w:tcPr>
            <w:tcW w:w="2405" w:type="dxa"/>
            <w:shd w:val="clear" w:color="auto" w:fill="D9D9D9"/>
          </w:tcPr>
          <w:p w14:paraId="15670E38" w14:textId="77777777" w:rsidR="004C0363" w:rsidRPr="004C0363" w:rsidRDefault="004C0363" w:rsidP="004C0363">
            <w:pPr>
              <w:rPr>
                <w:b/>
                <w:sz w:val="22"/>
                <w:szCs w:val="22"/>
              </w:rPr>
            </w:pPr>
            <w:r w:rsidRPr="004C0363">
              <w:rPr>
                <w:b/>
                <w:sz w:val="22"/>
                <w:szCs w:val="22"/>
              </w:rPr>
              <w:t>Contact details:</w:t>
            </w:r>
          </w:p>
        </w:tc>
        <w:tc>
          <w:tcPr>
            <w:tcW w:w="7088" w:type="dxa"/>
          </w:tcPr>
          <w:p w14:paraId="2D99420D" w14:textId="023069EB" w:rsidR="0097143B" w:rsidRPr="0097143B" w:rsidRDefault="002B6BE8" w:rsidP="004C0363">
            <w:hyperlink r:id="rId6" w:history="1">
              <w:r w:rsidR="004C0363" w:rsidRPr="004C0363">
                <w:rPr>
                  <w:color w:val="0000FF"/>
                  <w:sz w:val="22"/>
                  <w:szCs w:val="22"/>
                  <w:u w:val="single"/>
                </w:rPr>
                <w:t>garveyju@slab.org.uk</w:t>
              </w:r>
            </w:hyperlink>
            <w:r w:rsidR="004C0363" w:rsidRPr="004C0363">
              <w:t xml:space="preserve"> </w:t>
            </w:r>
          </w:p>
        </w:tc>
      </w:tr>
    </w:tbl>
    <w:p w14:paraId="51DF3F3C" w14:textId="77777777" w:rsidR="004C0363" w:rsidRPr="004C0363" w:rsidRDefault="004C0363" w:rsidP="004C0363">
      <w:pPr>
        <w:spacing w:after="0" w:line="240" w:lineRule="auto"/>
        <w:rPr>
          <w:rFonts w:ascii="Trebuchet MS" w:eastAsia="Times New Roman" w:hAnsi="Trebuchet MS" w:cs="Times New Roman"/>
        </w:rPr>
      </w:pPr>
    </w:p>
    <w:tbl>
      <w:tblPr>
        <w:tblStyle w:val="TableGrid"/>
        <w:tblW w:w="9493" w:type="dxa"/>
        <w:tblLook w:val="04A0" w:firstRow="1" w:lastRow="0" w:firstColumn="1" w:lastColumn="0" w:noHBand="0" w:noVBand="1"/>
      </w:tblPr>
      <w:tblGrid>
        <w:gridCol w:w="9493"/>
      </w:tblGrid>
      <w:tr w:rsidR="004C0363" w:rsidRPr="004C0363" w14:paraId="4CB83AA4" w14:textId="77777777" w:rsidTr="00124908">
        <w:tc>
          <w:tcPr>
            <w:tcW w:w="9493" w:type="dxa"/>
            <w:shd w:val="clear" w:color="auto" w:fill="D9D9D9"/>
          </w:tcPr>
          <w:p w14:paraId="7C89C785" w14:textId="77777777" w:rsidR="004C0363" w:rsidRPr="004C0363" w:rsidRDefault="004C0363" w:rsidP="004C0363">
            <w:pPr>
              <w:rPr>
                <w:b/>
                <w:sz w:val="22"/>
                <w:szCs w:val="22"/>
              </w:rPr>
            </w:pPr>
            <w:r w:rsidRPr="004C0363">
              <w:rPr>
                <w:b/>
                <w:sz w:val="22"/>
                <w:szCs w:val="22"/>
              </w:rPr>
              <w:t>Publication of the Paper</w:t>
            </w:r>
          </w:p>
        </w:tc>
      </w:tr>
      <w:tr w:rsidR="004C0363" w:rsidRPr="004C0363" w14:paraId="755ACA05" w14:textId="77777777" w:rsidTr="00124908">
        <w:tc>
          <w:tcPr>
            <w:tcW w:w="9493" w:type="dxa"/>
          </w:tcPr>
          <w:p w14:paraId="52AE9333" w14:textId="77777777" w:rsidR="004C0363" w:rsidRPr="004C0363" w:rsidRDefault="004C0363" w:rsidP="004C0363">
            <w:pPr>
              <w:rPr>
                <w:sz w:val="22"/>
                <w:szCs w:val="22"/>
              </w:rPr>
            </w:pPr>
            <w:r w:rsidRPr="004C0363">
              <w:rPr>
                <w:sz w:val="22"/>
                <w:szCs w:val="22"/>
              </w:rPr>
              <w:t>This paper does not contain information of a sensitive nature and should be published.</w:t>
            </w:r>
          </w:p>
          <w:p w14:paraId="0E51DB67" w14:textId="77777777" w:rsidR="004C0363" w:rsidRPr="004C0363" w:rsidRDefault="004C0363" w:rsidP="004C0363">
            <w:pPr>
              <w:rPr>
                <w:sz w:val="22"/>
                <w:szCs w:val="22"/>
              </w:rPr>
            </w:pPr>
          </w:p>
        </w:tc>
      </w:tr>
    </w:tbl>
    <w:p w14:paraId="37050639" w14:textId="77777777" w:rsidR="004C0363" w:rsidRPr="004C0363" w:rsidRDefault="004C0363" w:rsidP="004C0363">
      <w:pPr>
        <w:spacing w:after="0" w:line="240" w:lineRule="auto"/>
        <w:rPr>
          <w:rFonts w:ascii="Trebuchet MS" w:eastAsia="Times New Roman" w:hAnsi="Trebuchet MS" w:cs="Times New Roman"/>
        </w:rPr>
      </w:pPr>
    </w:p>
    <w:tbl>
      <w:tblPr>
        <w:tblStyle w:val="TableGrid"/>
        <w:tblW w:w="9493" w:type="dxa"/>
        <w:tblLook w:val="04A0" w:firstRow="1" w:lastRow="0" w:firstColumn="1" w:lastColumn="0" w:noHBand="0" w:noVBand="1"/>
      </w:tblPr>
      <w:tblGrid>
        <w:gridCol w:w="9493"/>
      </w:tblGrid>
      <w:tr w:rsidR="004C0363" w:rsidRPr="004C0363" w14:paraId="7DA97E5C" w14:textId="77777777" w:rsidTr="00124908">
        <w:tc>
          <w:tcPr>
            <w:tcW w:w="9493" w:type="dxa"/>
            <w:shd w:val="clear" w:color="auto" w:fill="D9D9D9"/>
          </w:tcPr>
          <w:p w14:paraId="56CC7B78" w14:textId="77777777" w:rsidR="004C0363" w:rsidRPr="004C0363" w:rsidRDefault="004C0363" w:rsidP="004C0363">
            <w:pPr>
              <w:rPr>
                <w:b/>
                <w:sz w:val="22"/>
                <w:szCs w:val="22"/>
              </w:rPr>
            </w:pPr>
            <w:r w:rsidRPr="004C0363">
              <w:rPr>
                <w:b/>
                <w:sz w:val="22"/>
                <w:szCs w:val="22"/>
              </w:rPr>
              <w:t>Report</w:t>
            </w:r>
          </w:p>
        </w:tc>
      </w:tr>
    </w:tbl>
    <w:p w14:paraId="6A619278" w14:textId="77777777" w:rsidR="004C0363" w:rsidRPr="004C0363" w:rsidRDefault="004C0363" w:rsidP="004C0363">
      <w:pPr>
        <w:spacing w:after="0" w:line="240" w:lineRule="auto"/>
        <w:rPr>
          <w:rFonts w:ascii="Trebuchet MS" w:eastAsia="Times New Roman" w:hAnsi="Trebuchet MS" w:cs="Times New Roman"/>
        </w:rPr>
      </w:pPr>
    </w:p>
    <w:p w14:paraId="3C3CF9F5" w14:textId="77777777" w:rsidR="004C0363" w:rsidRPr="004C0363" w:rsidRDefault="004C0363" w:rsidP="004C0363">
      <w:pPr>
        <w:spacing w:after="0" w:line="240" w:lineRule="auto"/>
        <w:rPr>
          <w:rFonts w:ascii="Trebuchet MS" w:eastAsia="Times New Roman" w:hAnsi="Trebuchet MS" w:cs="Times New Roman"/>
          <w:b/>
        </w:rPr>
      </w:pPr>
      <w:r w:rsidRPr="004C0363">
        <w:rPr>
          <w:rFonts w:ascii="Trebuchet MS" w:eastAsia="Times New Roman" w:hAnsi="Trebuchet MS" w:cs="Times New Roman"/>
          <w:b/>
        </w:rPr>
        <w:t>SCOTTISH GOVERNMENT - JUSTICE</w:t>
      </w:r>
    </w:p>
    <w:p w14:paraId="0A4E0938" w14:textId="77777777" w:rsidR="004C0363" w:rsidRPr="004C0363" w:rsidRDefault="004C0363" w:rsidP="004C0363">
      <w:pPr>
        <w:spacing w:after="0" w:line="240" w:lineRule="auto"/>
        <w:rPr>
          <w:rFonts w:ascii="Trebuchet MS" w:eastAsia="Times New Roman" w:hAnsi="Trebuchet MS" w:cs="Times New Roman"/>
          <w:i/>
        </w:rPr>
      </w:pPr>
    </w:p>
    <w:p w14:paraId="6EC45B52" w14:textId="77777777" w:rsidR="0078069D" w:rsidRDefault="0078069D" w:rsidP="0078069D">
      <w:pPr>
        <w:rPr>
          <w:rFonts w:ascii="Trebuchet MS" w:eastAsia="Times New Roman" w:hAnsi="Trebuchet MS" w:cs="Times New Roman"/>
        </w:rPr>
      </w:pPr>
      <w:r w:rsidRPr="006027FB">
        <w:rPr>
          <w:rFonts w:ascii="Trebuchet MS" w:eastAsia="Times New Roman" w:hAnsi="Trebuchet MS" w:cs="Times New Roman"/>
          <w:i/>
        </w:rPr>
        <w:t>Director, Justice</w:t>
      </w:r>
      <w:r w:rsidRPr="004F072C">
        <w:rPr>
          <w:rFonts w:ascii="Trebuchet MS" w:eastAsia="Times New Roman" w:hAnsi="Trebuchet MS" w:cs="Times New Roman"/>
        </w:rPr>
        <w:t xml:space="preserve"> – On 2</w:t>
      </w:r>
      <w:r>
        <w:rPr>
          <w:rFonts w:ascii="Trebuchet MS" w:eastAsia="Times New Roman" w:hAnsi="Trebuchet MS" w:cs="Times New Roman"/>
        </w:rPr>
        <w:t xml:space="preserve">5 September </w:t>
      </w:r>
      <w:r w:rsidRPr="004F072C">
        <w:rPr>
          <w:rFonts w:ascii="Trebuchet MS" w:eastAsia="Times New Roman" w:hAnsi="Trebuchet MS" w:cs="Times New Roman"/>
        </w:rPr>
        <w:t xml:space="preserve">Colin Lancaster met Neil </w:t>
      </w:r>
      <w:proofErr w:type="spellStart"/>
      <w:r w:rsidRPr="004F072C">
        <w:rPr>
          <w:rFonts w:ascii="Trebuchet MS" w:eastAsia="Times New Roman" w:hAnsi="Trebuchet MS" w:cs="Times New Roman"/>
        </w:rPr>
        <w:t>Rennick</w:t>
      </w:r>
      <w:proofErr w:type="spellEnd"/>
      <w:r w:rsidRPr="004F072C">
        <w:rPr>
          <w:rFonts w:ascii="Trebuchet MS" w:eastAsia="Times New Roman" w:hAnsi="Trebuchet MS" w:cs="Times New Roman"/>
        </w:rPr>
        <w:t>, Director, Justice to discuss matters of mutual interest.</w:t>
      </w:r>
    </w:p>
    <w:p w14:paraId="7DF0388B" w14:textId="77777777" w:rsidR="006027FB" w:rsidRDefault="006027FB" w:rsidP="006027FB">
      <w:pPr>
        <w:spacing w:line="240" w:lineRule="auto"/>
        <w:rPr>
          <w:rFonts w:ascii="Trebuchet MS" w:eastAsia="Times New Roman" w:hAnsi="Trebuchet MS" w:cs="Times New Roman"/>
        </w:rPr>
      </w:pPr>
      <w:r w:rsidRPr="006027FB">
        <w:rPr>
          <w:rFonts w:ascii="Trebuchet MS" w:eastAsia="Times New Roman" w:hAnsi="Trebuchet MS" w:cs="Times New Roman"/>
          <w:i/>
        </w:rPr>
        <w:t>Expert Payment Panel</w:t>
      </w:r>
      <w:r>
        <w:rPr>
          <w:rFonts w:ascii="Trebuchet MS" w:eastAsia="Times New Roman" w:hAnsi="Trebuchet MS" w:cs="Times New Roman"/>
        </w:rPr>
        <w:t xml:space="preserve"> - On 4 October and 12 November Colin Lancaster and Raymond McMenamin attended meetings of the Legal Aid Payment Advisory Panel.</w:t>
      </w:r>
    </w:p>
    <w:p w14:paraId="03B63219" w14:textId="77777777" w:rsidR="0078069D" w:rsidRDefault="0078069D" w:rsidP="0078069D">
      <w:pPr>
        <w:rPr>
          <w:rFonts w:ascii="Trebuchet MS" w:hAnsi="Trebuchet MS"/>
        </w:rPr>
      </w:pPr>
      <w:r w:rsidRPr="006027FB">
        <w:rPr>
          <w:rFonts w:ascii="Trebuchet MS" w:hAnsi="Trebuchet MS"/>
          <w:i/>
        </w:rPr>
        <w:t>Scottish Government</w:t>
      </w:r>
      <w:r>
        <w:rPr>
          <w:rFonts w:ascii="Trebuchet MS" w:hAnsi="Trebuchet MS"/>
        </w:rPr>
        <w:t xml:space="preserve"> – On 4 November Anne Dickson and John Osborne met with Denise Swanson and Kieran Burke to discuss SLAB’s response to the Legal Aid Review. </w:t>
      </w:r>
    </w:p>
    <w:p w14:paraId="7FAC9776" w14:textId="77777777" w:rsidR="00D66AA5" w:rsidRDefault="00D66AA5" w:rsidP="00D66AA5">
      <w:pPr>
        <w:rPr>
          <w:rFonts w:ascii="Trebuchet MS" w:eastAsia="Times New Roman" w:hAnsi="Trebuchet MS" w:cs="Times New Roman"/>
        </w:rPr>
      </w:pPr>
      <w:r w:rsidRPr="00D66AA5">
        <w:rPr>
          <w:rFonts w:ascii="Trebuchet MS" w:eastAsia="Times New Roman" w:hAnsi="Trebuchet MS" w:cs="Times New Roman"/>
          <w:i/>
        </w:rPr>
        <w:t>Deputy Director,</w:t>
      </w:r>
      <w:r w:rsidRPr="00D66AA5">
        <w:rPr>
          <w:rFonts w:ascii="Trebuchet MS" w:eastAsia="Times New Roman" w:hAnsi="Trebuchet MS" w:cs="Times New Roman"/>
        </w:rPr>
        <w:t xml:space="preserve"> </w:t>
      </w:r>
      <w:r w:rsidRPr="00D66AA5">
        <w:rPr>
          <w:rFonts w:ascii="Trebuchet MS" w:eastAsia="Times New Roman" w:hAnsi="Trebuchet MS" w:cs="Times New Roman"/>
          <w:i/>
        </w:rPr>
        <w:t xml:space="preserve">Justice </w:t>
      </w:r>
      <w:r>
        <w:rPr>
          <w:rFonts w:ascii="Trebuchet MS" w:eastAsia="Times New Roman" w:hAnsi="Trebuchet MS" w:cs="Times New Roman"/>
        </w:rPr>
        <w:t>– On 6 November Colin Lancaster met Gavin Henderson, Deputy Director, Access to Justice to discuss matters of mutual interest.</w:t>
      </w:r>
    </w:p>
    <w:p w14:paraId="1B3B746B" w14:textId="77777777" w:rsidR="004C0363" w:rsidRPr="004C0363" w:rsidRDefault="004C0363" w:rsidP="004C0363">
      <w:pPr>
        <w:spacing w:after="0" w:line="240" w:lineRule="auto"/>
        <w:rPr>
          <w:rFonts w:ascii="Trebuchet MS" w:eastAsia="Times New Roman" w:hAnsi="Trebuchet MS" w:cs="Times New Roman"/>
          <w:b/>
        </w:rPr>
      </w:pPr>
    </w:p>
    <w:p w14:paraId="52EDEBBC" w14:textId="77777777" w:rsidR="004C0363" w:rsidRPr="004C0363" w:rsidRDefault="004C0363" w:rsidP="004C0363">
      <w:pPr>
        <w:spacing w:after="0" w:line="240" w:lineRule="auto"/>
        <w:rPr>
          <w:rFonts w:ascii="Trebuchet MS" w:eastAsia="Times New Roman" w:hAnsi="Trebuchet MS" w:cs="Times New Roman"/>
          <w:b/>
        </w:rPr>
      </w:pPr>
      <w:r w:rsidRPr="004C0363">
        <w:rPr>
          <w:rFonts w:ascii="Trebuchet MS" w:eastAsia="Times New Roman" w:hAnsi="Trebuchet MS" w:cs="Times New Roman"/>
          <w:b/>
        </w:rPr>
        <w:t>SCOTTISH GOVERNMENT – GENERAL</w:t>
      </w:r>
    </w:p>
    <w:p w14:paraId="0C79745A" w14:textId="77777777" w:rsidR="004C0363" w:rsidRPr="004C0363" w:rsidRDefault="004C0363" w:rsidP="004C0363">
      <w:pPr>
        <w:spacing w:after="0" w:line="240" w:lineRule="auto"/>
        <w:rPr>
          <w:rFonts w:ascii="Trebuchet MS" w:eastAsia="Times New Roman" w:hAnsi="Trebuchet MS" w:cs="Times New Roman"/>
          <w:b/>
        </w:rPr>
      </w:pPr>
    </w:p>
    <w:p w14:paraId="2A714723" w14:textId="0D2D9361" w:rsidR="0078069D" w:rsidRDefault="0078069D" w:rsidP="0078069D">
      <w:pPr>
        <w:rPr>
          <w:rFonts w:ascii="Trebuchet MS" w:hAnsi="Trebuchet MS"/>
        </w:rPr>
      </w:pPr>
      <w:r w:rsidRPr="0078069D">
        <w:rPr>
          <w:rFonts w:ascii="Trebuchet MS" w:hAnsi="Trebuchet MS"/>
          <w:i/>
        </w:rPr>
        <w:t>Scottish Government</w:t>
      </w:r>
      <w:r>
        <w:rPr>
          <w:rFonts w:ascii="Trebuchet MS" w:hAnsi="Trebuchet MS"/>
        </w:rPr>
        <w:t xml:space="preserve"> – On 19 November Board officials met with representatives of the Scottish Government about matters relating to sponsorship and financial accountability.</w:t>
      </w:r>
    </w:p>
    <w:p w14:paraId="287BA703" w14:textId="56AD8E1C" w:rsidR="004B5F8C" w:rsidRDefault="004B5F8C" w:rsidP="0078069D">
      <w:pPr>
        <w:rPr>
          <w:rFonts w:ascii="Trebuchet MS" w:hAnsi="Trebuchet MS"/>
        </w:rPr>
      </w:pPr>
      <w:r w:rsidRPr="004B5F8C">
        <w:rPr>
          <w:rFonts w:ascii="Trebuchet MS" w:hAnsi="Trebuchet MS"/>
          <w:i/>
        </w:rPr>
        <w:t>Scottish Government</w:t>
      </w:r>
      <w:r>
        <w:rPr>
          <w:rFonts w:ascii="Trebuchet MS" w:hAnsi="Trebuchet MS"/>
        </w:rPr>
        <w:t xml:space="preserve"> – On 21 November Anne Dickson and Hazel Thoms met with Alison Dewar, Access to Justice to discuss matters relating to SLAB’s </w:t>
      </w:r>
      <w:r w:rsidRPr="004B5F8C">
        <w:rPr>
          <w:rFonts w:ascii="Trebuchet MS" w:hAnsi="Trebuchet MS"/>
        </w:rPr>
        <w:t>Grant Funding Programme</w:t>
      </w:r>
      <w:r>
        <w:rPr>
          <w:rFonts w:ascii="Trebuchet MS" w:hAnsi="Trebuchet MS"/>
        </w:rPr>
        <w:t>.</w:t>
      </w:r>
    </w:p>
    <w:p w14:paraId="56C2C428" w14:textId="77777777" w:rsidR="004C0363" w:rsidRPr="004C0363" w:rsidRDefault="004C0363" w:rsidP="004C0363">
      <w:pPr>
        <w:spacing w:after="0" w:line="240" w:lineRule="auto"/>
        <w:rPr>
          <w:rFonts w:ascii="Trebuchet MS" w:eastAsia="Times New Roman" w:hAnsi="Trebuchet MS" w:cs="Times New Roman"/>
          <w:b/>
        </w:rPr>
      </w:pPr>
    </w:p>
    <w:p w14:paraId="08EC2673" w14:textId="77777777" w:rsidR="004C0363" w:rsidRPr="004C0363" w:rsidRDefault="004C0363" w:rsidP="004C0363">
      <w:pPr>
        <w:spacing w:after="0" w:line="240" w:lineRule="auto"/>
        <w:rPr>
          <w:rFonts w:ascii="Trebuchet MS" w:eastAsia="Times New Roman" w:hAnsi="Trebuchet MS" w:cs="Times New Roman"/>
        </w:rPr>
      </w:pPr>
      <w:r w:rsidRPr="004C0363">
        <w:rPr>
          <w:rFonts w:ascii="Trebuchet MS" w:eastAsia="Times New Roman" w:hAnsi="Trebuchet MS" w:cs="Times New Roman"/>
          <w:b/>
        </w:rPr>
        <w:t>LAWYERS AND REPRESENTATIVE BODIES</w:t>
      </w:r>
      <w:r w:rsidRPr="004C0363">
        <w:rPr>
          <w:rFonts w:ascii="Trebuchet MS" w:eastAsia="Times New Roman" w:hAnsi="Trebuchet MS" w:cs="Times New Roman"/>
        </w:rPr>
        <w:t xml:space="preserve"> </w:t>
      </w:r>
    </w:p>
    <w:p w14:paraId="668BBD2D" w14:textId="77777777" w:rsidR="004C0363" w:rsidRDefault="004C0363" w:rsidP="004C0363">
      <w:pPr>
        <w:contextualSpacing/>
        <w:rPr>
          <w:rFonts w:ascii="Trebuchet MS" w:eastAsia="Times New Roman" w:hAnsi="Trebuchet MS" w:cs="Times New Roman"/>
        </w:rPr>
      </w:pPr>
    </w:p>
    <w:p w14:paraId="19E5586B" w14:textId="77777777" w:rsidR="006027FB" w:rsidRPr="00BC6203" w:rsidRDefault="006027FB" w:rsidP="006027FB">
      <w:pPr>
        <w:rPr>
          <w:rFonts w:ascii="Trebuchet MS" w:eastAsia="Times New Roman" w:hAnsi="Trebuchet MS" w:cs="Times New Roman"/>
        </w:rPr>
      </w:pPr>
      <w:r w:rsidRPr="006027FB">
        <w:rPr>
          <w:rFonts w:ascii="Trebuchet MS" w:eastAsia="Times New Roman" w:hAnsi="Trebuchet MS" w:cs="Times New Roman"/>
          <w:i/>
        </w:rPr>
        <w:t>Citizens Advice Scotland</w:t>
      </w:r>
      <w:r>
        <w:rPr>
          <w:rFonts w:ascii="Trebuchet MS" w:eastAsia="Times New Roman" w:hAnsi="Trebuchet MS" w:cs="Times New Roman"/>
        </w:rPr>
        <w:t xml:space="preserve"> – On 27 September Colin Lancaster met with </w:t>
      </w:r>
      <w:r w:rsidRPr="00BC6203">
        <w:rPr>
          <w:rFonts w:ascii="Trebuchet MS" w:eastAsia="Times New Roman" w:hAnsi="Trebuchet MS" w:cs="Tahoma"/>
          <w:bCs/>
          <w:color w:val="383838"/>
        </w:rPr>
        <w:t>Gillian Fyfe</w:t>
      </w:r>
      <w:r w:rsidRPr="00BC6203">
        <w:rPr>
          <w:rFonts w:ascii="Trebuchet MS" w:eastAsia="Times New Roman" w:hAnsi="Trebuchet MS" w:cs="Tahoma"/>
          <w:color w:val="383838"/>
        </w:rPr>
        <w:t xml:space="preserve"> – </w:t>
      </w:r>
      <w:r w:rsidRPr="00BC6203">
        <w:rPr>
          <w:rFonts w:ascii="Trebuchet MS" w:eastAsia="Times New Roman" w:hAnsi="Trebuchet MS" w:cs="Tahoma"/>
          <w:bCs/>
          <w:color w:val="383838"/>
        </w:rPr>
        <w:t>Strategic Lead – Strong Communities</w:t>
      </w:r>
      <w:r>
        <w:rPr>
          <w:rFonts w:ascii="Trebuchet MS" w:eastAsia="Times New Roman" w:hAnsi="Trebuchet MS" w:cs="Tahoma"/>
          <w:bCs/>
          <w:color w:val="383838"/>
        </w:rPr>
        <w:t xml:space="preserve"> of CAS to discuss matters of mutual interest. </w:t>
      </w:r>
    </w:p>
    <w:p w14:paraId="0E7DB806" w14:textId="77777777" w:rsidR="006027FB" w:rsidRPr="004F072C" w:rsidRDefault="006027FB" w:rsidP="006027FB">
      <w:pPr>
        <w:rPr>
          <w:rFonts w:ascii="Trebuchet MS" w:eastAsia="Times New Roman" w:hAnsi="Trebuchet MS" w:cs="Times New Roman"/>
        </w:rPr>
      </w:pPr>
      <w:r w:rsidRPr="006027FB">
        <w:rPr>
          <w:rFonts w:ascii="Trebuchet MS" w:eastAsia="Times New Roman" w:hAnsi="Trebuchet MS" w:cs="Times New Roman"/>
          <w:i/>
        </w:rPr>
        <w:t>Criminal Quality Assurance Committee</w:t>
      </w:r>
      <w:r>
        <w:rPr>
          <w:rFonts w:ascii="Trebuchet MS" w:eastAsia="Times New Roman" w:hAnsi="Trebuchet MS" w:cs="Times New Roman"/>
        </w:rPr>
        <w:t xml:space="preserve"> – On 27 September and 25 Oc</w:t>
      </w:r>
      <w:r w:rsidR="00D66AA5">
        <w:rPr>
          <w:rFonts w:ascii="Trebuchet MS" w:eastAsia="Times New Roman" w:hAnsi="Trebuchet MS" w:cs="Times New Roman"/>
        </w:rPr>
        <w:t xml:space="preserve">tober Colin Lancaster chaired </w:t>
      </w:r>
      <w:r>
        <w:rPr>
          <w:rFonts w:ascii="Trebuchet MS" w:eastAsia="Times New Roman" w:hAnsi="Trebuchet MS" w:cs="Times New Roman"/>
        </w:rPr>
        <w:t>meeting</w:t>
      </w:r>
      <w:r w:rsidR="00D66AA5">
        <w:rPr>
          <w:rFonts w:ascii="Trebuchet MS" w:eastAsia="Times New Roman" w:hAnsi="Trebuchet MS" w:cs="Times New Roman"/>
        </w:rPr>
        <w:t>s</w:t>
      </w:r>
      <w:r>
        <w:rPr>
          <w:rFonts w:ascii="Trebuchet MS" w:eastAsia="Times New Roman" w:hAnsi="Trebuchet MS" w:cs="Times New Roman"/>
        </w:rPr>
        <w:t xml:space="preserve"> of the Criminal Quality Assurance Committee.</w:t>
      </w:r>
    </w:p>
    <w:p w14:paraId="080965AC" w14:textId="77777777" w:rsidR="0078069D" w:rsidRPr="00C67CF3" w:rsidRDefault="0078069D" w:rsidP="0078069D">
      <w:pPr>
        <w:rPr>
          <w:rFonts w:ascii="Trebuchet MS" w:hAnsi="Trebuchet MS"/>
        </w:rPr>
      </w:pPr>
      <w:r w:rsidRPr="0078069D">
        <w:rPr>
          <w:rFonts w:ascii="Trebuchet MS" w:hAnsi="Trebuchet MS"/>
          <w:i/>
        </w:rPr>
        <w:t>Civil Quality Assurance Committee</w:t>
      </w:r>
      <w:r w:rsidRPr="00C67CF3">
        <w:rPr>
          <w:rFonts w:ascii="Trebuchet MS" w:hAnsi="Trebuchet MS"/>
        </w:rPr>
        <w:t xml:space="preserve"> – On 3 October Marie-Louise Fox, Graeme Hill and Jennifer Laughland attended a meeting of the Law Society’s Civil Quality Assurance Committee.</w:t>
      </w:r>
      <w:r>
        <w:rPr>
          <w:rFonts w:ascii="Trebuchet MS" w:hAnsi="Trebuchet MS"/>
        </w:rPr>
        <w:t xml:space="preserve"> On 7</w:t>
      </w:r>
      <w:r w:rsidRPr="00311247">
        <w:rPr>
          <w:rFonts w:ascii="Trebuchet MS" w:hAnsi="Trebuchet MS"/>
          <w:vertAlign w:val="superscript"/>
        </w:rPr>
        <w:t>th</w:t>
      </w:r>
      <w:r>
        <w:rPr>
          <w:rFonts w:ascii="Trebuchet MS" w:hAnsi="Trebuchet MS"/>
        </w:rPr>
        <w:t xml:space="preserve"> </w:t>
      </w:r>
      <w:r>
        <w:rPr>
          <w:rFonts w:ascii="Trebuchet MS" w:hAnsi="Trebuchet MS"/>
        </w:rPr>
        <w:lastRenderedPageBreak/>
        <w:t xml:space="preserve">November, Graeme Hill </w:t>
      </w:r>
      <w:r w:rsidRPr="00C67CF3">
        <w:rPr>
          <w:rFonts w:ascii="Trebuchet MS" w:hAnsi="Trebuchet MS"/>
        </w:rPr>
        <w:t>attended a meeting of the Law Society’s Civil Quality Assurance Committee.</w:t>
      </w:r>
    </w:p>
    <w:p w14:paraId="6B8E2065" w14:textId="77777777" w:rsidR="00124908" w:rsidRDefault="00124908" w:rsidP="00124908">
      <w:pPr>
        <w:rPr>
          <w:rFonts w:ascii="Trebuchet MS" w:hAnsi="Trebuchet MS"/>
        </w:rPr>
      </w:pPr>
      <w:r w:rsidRPr="00124908">
        <w:rPr>
          <w:rFonts w:ascii="Trebuchet MS" w:hAnsi="Trebuchet MS"/>
          <w:i/>
        </w:rPr>
        <w:t>Children’s Quality Assurance Committee</w:t>
      </w:r>
      <w:r w:rsidRPr="00C67CF3">
        <w:rPr>
          <w:rFonts w:ascii="Trebuchet MS" w:hAnsi="Trebuchet MS"/>
        </w:rPr>
        <w:t xml:space="preserve"> – On 15 October Marie-Louise Fox chaired a meeting of the Children’s Quality Assurance Committee. </w:t>
      </w:r>
    </w:p>
    <w:p w14:paraId="467DA346" w14:textId="552B6819" w:rsidR="006027FB" w:rsidRDefault="006027FB" w:rsidP="006027FB">
      <w:pPr>
        <w:shd w:val="clear" w:color="auto" w:fill="FFFFFF"/>
        <w:rPr>
          <w:rFonts w:ascii="Trebuchet MS" w:hAnsi="Trebuchet MS" w:cs="Arial"/>
          <w:color w:val="FF0000"/>
        </w:rPr>
      </w:pPr>
      <w:r w:rsidRPr="006027FB">
        <w:rPr>
          <w:rFonts w:ascii="Trebuchet MS" w:hAnsi="Trebuchet MS" w:cs="Arial"/>
          <w:i/>
        </w:rPr>
        <w:t>Legal Aid Joint Consultative Committee</w:t>
      </w:r>
      <w:r w:rsidRPr="009B0DFA">
        <w:rPr>
          <w:rFonts w:ascii="Trebuchet MS" w:hAnsi="Trebuchet MS" w:cs="Arial"/>
        </w:rPr>
        <w:t xml:space="preserve"> </w:t>
      </w:r>
      <w:r>
        <w:rPr>
          <w:rFonts w:ascii="Trebuchet MS" w:hAnsi="Trebuchet MS" w:cs="Arial"/>
        </w:rPr>
        <w:t>–</w:t>
      </w:r>
      <w:r w:rsidRPr="009B0DFA">
        <w:rPr>
          <w:rFonts w:ascii="Trebuchet MS" w:hAnsi="Trebuchet MS" w:cs="Arial"/>
        </w:rPr>
        <w:t xml:space="preserve"> On</w:t>
      </w:r>
      <w:r>
        <w:rPr>
          <w:rFonts w:ascii="Trebuchet MS" w:hAnsi="Trebuchet MS" w:cs="Arial"/>
        </w:rPr>
        <w:t xml:space="preserve"> 1 November </w:t>
      </w:r>
      <w:r w:rsidRPr="009B0DFA">
        <w:rPr>
          <w:rFonts w:ascii="Trebuchet MS" w:hAnsi="Trebuchet MS" w:cs="Arial"/>
        </w:rPr>
        <w:t xml:space="preserve">Colin Lancaster </w:t>
      </w:r>
      <w:r>
        <w:rPr>
          <w:rFonts w:ascii="Trebuchet MS" w:hAnsi="Trebuchet MS" w:cs="Arial"/>
        </w:rPr>
        <w:t xml:space="preserve">and Andy McIntosh attended the </w:t>
      </w:r>
      <w:r w:rsidRPr="009B0DFA">
        <w:rPr>
          <w:rFonts w:ascii="Trebuchet MS" w:hAnsi="Trebuchet MS" w:cs="Arial"/>
        </w:rPr>
        <w:t xml:space="preserve">Legal Aid Joint Consultative Committee </w:t>
      </w:r>
      <w:r w:rsidR="00F973B0">
        <w:rPr>
          <w:rFonts w:ascii="Trebuchet MS" w:hAnsi="Trebuchet MS" w:cs="Arial"/>
        </w:rPr>
        <w:t xml:space="preserve">meeting </w:t>
      </w:r>
      <w:r>
        <w:rPr>
          <w:rFonts w:ascii="Trebuchet MS" w:hAnsi="Trebuchet MS" w:cs="Arial"/>
        </w:rPr>
        <w:t>in Belfast. R</w:t>
      </w:r>
      <w:r w:rsidRPr="009B0DFA">
        <w:rPr>
          <w:rFonts w:ascii="Trebuchet MS" w:hAnsi="Trebuchet MS" w:cs="Arial"/>
        </w:rPr>
        <w:t xml:space="preserve">epresentatives from the jurisdictions of Northern Ireland, the Isle of Man, the Legal Aid Agency, Guernsey, and Ireland attended.  </w:t>
      </w:r>
    </w:p>
    <w:p w14:paraId="5CED9383" w14:textId="77777777" w:rsidR="0078069D" w:rsidRDefault="0078069D" w:rsidP="0078069D">
      <w:pPr>
        <w:rPr>
          <w:rFonts w:ascii="Trebuchet MS" w:hAnsi="Trebuchet MS"/>
        </w:rPr>
      </w:pPr>
      <w:r w:rsidRPr="0078069D">
        <w:rPr>
          <w:rFonts w:ascii="Trebuchet MS" w:hAnsi="Trebuchet MS"/>
          <w:i/>
        </w:rPr>
        <w:t>Law Society of Scotland</w:t>
      </w:r>
      <w:r>
        <w:rPr>
          <w:rFonts w:ascii="Trebuchet MS" w:hAnsi="Trebuchet MS"/>
        </w:rPr>
        <w:t xml:space="preserve"> – </w:t>
      </w:r>
      <w:r w:rsidRPr="00292F3B">
        <w:rPr>
          <w:rFonts w:ascii="Trebuchet MS" w:hAnsi="Trebuchet MS"/>
        </w:rPr>
        <w:t xml:space="preserve">On 4 November Anne Dickson, John Osborne and Kieran Forbes met with Andrew Alexander to discuss matters relating to payment panel research, trainee data, mental health and single aid type. </w:t>
      </w:r>
    </w:p>
    <w:p w14:paraId="2140F5B0" w14:textId="70BF563B" w:rsidR="00D66AA5" w:rsidRPr="0097143B" w:rsidRDefault="00D66AA5" w:rsidP="00D66AA5">
      <w:pPr>
        <w:rPr>
          <w:rFonts w:ascii="Trebuchet MS" w:hAnsi="Trebuchet MS"/>
        </w:rPr>
      </w:pPr>
      <w:r w:rsidRPr="00D66AA5">
        <w:rPr>
          <w:rFonts w:ascii="Trebuchet MS" w:hAnsi="Trebuchet MS"/>
          <w:i/>
        </w:rPr>
        <w:t>Edinburgh Bar Association</w:t>
      </w:r>
      <w:r>
        <w:rPr>
          <w:rFonts w:ascii="Trebuchet MS" w:hAnsi="Trebuchet MS"/>
        </w:rPr>
        <w:t xml:space="preserve"> – On 5 November Colin Lancaster and Anne Dickson </w:t>
      </w:r>
      <w:r w:rsidRPr="0097143B">
        <w:rPr>
          <w:rFonts w:ascii="Trebuchet MS" w:hAnsi="Trebuchet MS"/>
        </w:rPr>
        <w:t>met with representatives of the Edinburgh Bar Association and Scottish Government to discuss</w:t>
      </w:r>
      <w:r w:rsidR="0097143B" w:rsidRPr="0097143B">
        <w:rPr>
          <w:rFonts w:ascii="Trebuchet MS" w:hAnsi="Trebuchet MS"/>
        </w:rPr>
        <w:t xml:space="preserve"> current issues of interest.</w:t>
      </w:r>
      <w:r w:rsidRPr="0097143B">
        <w:rPr>
          <w:rFonts w:ascii="Trebuchet MS" w:hAnsi="Trebuchet MS"/>
        </w:rPr>
        <w:t xml:space="preserve">   </w:t>
      </w:r>
    </w:p>
    <w:p w14:paraId="541E2665" w14:textId="77777777" w:rsidR="00D66AA5" w:rsidRDefault="00D66AA5" w:rsidP="00D66AA5">
      <w:pPr>
        <w:rPr>
          <w:rFonts w:ascii="Trebuchet MS" w:hAnsi="Trebuchet MS" w:cs="Arial"/>
        </w:rPr>
      </w:pPr>
      <w:r w:rsidRPr="00D66AA5">
        <w:rPr>
          <w:rFonts w:ascii="Trebuchet MS" w:hAnsi="Trebuchet MS"/>
          <w:i/>
        </w:rPr>
        <w:t>Equality &amp; Human Rights Commission Scotland</w:t>
      </w:r>
      <w:r>
        <w:rPr>
          <w:rFonts w:ascii="Trebuchet MS" w:hAnsi="Trebuchet MS"/>
        </w:rPr>
        <w:t xml:space="preserve">  – On 13 November </w:t>
      </w:r>
      <w:r w:rsidRPr="004F072C">
        <w:rPr>
          <w:rFonts w:ascii="Trebuchet MS" w:hAnsi="Trebuchet MS"/>
        </w:rPr>
        <w:t>Col</w:t>
      </w:r>
      <w:r>
        <w:rPr>
          <w:rFonts w:ascii="Trebuchet MS" w:hAnsi="Trebuchet MS"/>
        </w:rPr>
        <w:t xml:space="preserve">in Lancaster and </w:t>
      </w:r>
      <w:r w:rsidRPr="004F072C">
        <w:rPr>
          <w:rFonts w:ascii="Trebuchet MS" w:hAnsi="Trebuchet MS"/>
        </w:rPr>
        <w:t xml:space="preserve">Anne Dickson </w:t>
      </w:r>
      <w:r>
        <w:rPr>
          <w:rFonts w:ascii="Trebuchet MS" w:hAnsi="Trebuchet MS"/>
        </w:rPr>
        <w:t xml:space="preserve">had a follow up meeting with </w:t>
      </w:r>
      <w:r w:rsidRPr="004F072C">
        <w:rPr>
          <w:rFonts w:ascii="Trebuchet MS" w:hAnsi="Trebuchet MS"/>
        </w:rPr>
        <w:t xml:space="preserve">Irene </w:t>
      </w:r>
      <w:proofErr w:type="spellStart"/>
      <w:r w:rsidRPr="004F072C">
        <w:rPr>
          <w:rFonts w:ascii="Trebuchet MS" w:hAnsi="Trebuchet MS"/>
        </w:rPr>
        <w:t>Henery</w:t>
      </w:r>
      <w:proofErr w:type="spellEnd"/>
      <w:r w:rsidRPr="004F072C">
        <w:rPr>
          <w:rFonts w:ascii="Trebuchet MS" w:hAnsi="Trebuchet MS"/>
        </w:rPr>
        <w:t xml:space="preserve">, Senior Solicitor of the Equality &amp; Human Rights Commission to discuss matters relating to </w:t>
      </w:r>
      <w:r w:rsidRPr="004F072C">
        <w:rPr>
          <w:rFonts w:ascii="Trebuchet MS" w:hAnsi="Trebuchet MS" w:cs="Arial"/>
        </w:rPr>
        <w:t>SLAB’s administration of rules relating t</w:t>
      </w:r>
      <w:r>
        <w:rPr>
          <w:rFonts w:ascii="Trebuchet MS" w:hAnsi="Trebuchet MS" w:cs="Arial"/>
        </w:rPr>
        <w:t xml:space="preserve">o Civil ABWOR as they apply to mental health </w:t>
      </w:r>
      <w:r w:rsidRPr="004F072C">
        <w:rPr>
          <w:rFonts w:ascii="Trebuchet MS" w:hAnsi="Trebuchet MS" w:cs="Arial"/>
        </w:rPr>
        <w:t xml:space="preserve">work. </w:t>
      </w:r>
    </w:p>
    <w:p w14:paraId="23B3D925" w14:textId="38894469" w:rsidR="00D66AA5" w:rsidRDefault="00D66AA5" w:rsidP="00D66AA5">
      <w:pPr>
        <w:rPr>
          <w:rFonts w:ascii="Trebuchet MS" w:hAnsi="Trebuchet MS" w:cs="Arial"/>
        </w:rPr>
      </w:pPr>
      <w:r w:rsidRPr="00D66AA5">
        <w:rPr>
          <w:rFonts w:ascii="Trebuchet MS" w:hAnsi="Trebuchet MS" w:cs="Arial"/>
          <w:i/>
        </w:rPr>
        <w:t>Korea Legal Aid Corporation</w:t>
      </w:r>
      <w:r>
        <w:rPr>
          <w:rFonts w:ascii="Trebuchet MS" w:hAnsi="Trebuchet MS" w:cs="Arial"/>
        </w:rPr>
        <w:t xml:space="preserve"> – On 14 November Colin Lancaster met with Mr Sang </w:t>
      </w:r>
      <w:proofErr w:type="spellStart"/>
      <w:r>
        <w:rPr>
          <w:rFonts w:ascii="Trebuchet MS" w:hAnsi="Trebuchet MS" w:cs="Arial"/>
        </w:rPr>
        <w:t>Hee</w:t>
      </w:r>
      <w:proofErr w:type="spellEnd"/>
      <w:r>
        <w:rPr>
          <w:rFonts w:ascii="Trebuchet MS" w:hAnsi="Trebuchet MS" w:cs="Arial"/>
        </w:rPr>
        <w:t xml:space="preserve"> Jo, President of the Korea Legal Aid Corporation </w:t>
      </w:r>
      <w:r w:rsidR="00F973B0">
        <w:rPr>
          <w:rFonts w:ascii="Trebuchet MS" w:hAnsi="Trebuchet MS" w:cs="Arial"/>
        </w:rPr>
        <w:t>to discuss</w:t>
      </w:r>
      <w:r w:rsidR="0097143B">
        <w:rPr>
          <w:rFonts w:ascii="Trebuchet MS" w:hAnsi="Trebuchet MS" w:cs="Arial"/>
        </w:rPr>
        <w:t xml:space="preserve"> the operation of publicly funded legal assistance in Scotland.</w:t>
      </w:r>
      <w:r>
        <w:rPr>
          <w:rFonts w:ascii="Trebuchet MS" w:hAnsi="Trebuchet MS" w:cs="Arial"/>
        </w:rPr>
        <w:t xml:space="preserve"> </w:t>
      </w:r>
    </w:p>
    <w:p w14:paraId="459E1BDC" w14:textId="77777777" w:rsidR="00124908" w:rsidRDefault="00124908" w:rsidP="00124908">
      <w:pPr>
        <w:rPr>
          <w:rFonts w:ascii="Trebuchet MS" w:hAnsi="Trebuchet MS"/>
        </w:rPr>
      </w:pPr>
      <w:r w:rsidRPr="00124908">
        <w:rPr>
          <w:rFonts w:ascii="Trebuchet MS" w:hAnsi="Trebuchet MS"/>
          <w:i/>
        </w:rPr>
        <w:t>Children’s Hearings Scotland and Scottish Children’s Reporter’s Association</w:t>
      </w:r>
      <w:r w:rsidRPr="004F072C">
        <w:rPr>
          <w:rFonts w:ascii="Trebuchet MS" w:hAnsi="Trebuchet MS"/>
        </w:rPr>
        <w:t xml:space="preserve"> - On </w:t>
      </w:r>
      <w:r>
        <w:rPr>
          <w:rFonts w:ascii="Trebuchet MS" w:hAnsi="Trebuchet MS"/>
        </w:rPr>
        <w:t>19 November S</w:t>
      </w:r>
      <w:r w:rsidRPr="004F072C">
        <w:rPr>
          <w:rFonts w:ascii="Trebuchet MS" w:hAnsi="Trebuchet MS"/>
        </w:rPr>
        <w:t>LAB staff met with representatives from Children’s Hearings Scotland and Scottish Children’s Reporter’s Association to discuss matters of mutual interest regarding the operation of children’s legal assistance.</w:t>
      </w:r>
    </w:p>
    <w:p w14:paraId="5D9FA255" w14:textId="77777777" w:rsidR="000B3807" w:rsidRPr="004C0363" w:rsidRDefault="000B3807" w:rsidP="004C0363">
      <w:pPr>
        <w:contextualSpacing/>
        <w:rPr>
          <w:rFonts w:ascii="Trebuchet MS" w:eastAsia="Times New Roman" w:hAnsi="Trebuchet MS" w:cs="Times New Roman"/>
        </w:rPr>
      </w:pPr>
    </w:p>
    <w:p w14:paraId="502387CC" w14:textId="77777777" w:rsidR="004C0363" w:rsidRPr="004C0363" w:rsidRDefault="004C0363" w:rsidP="004C0363">
      <w:pPr>
        <w:spacing w:after="0" w:line="240" w:lineRule="auto"/>
        <w:rPr>
          <w:rFonts w:ascii="Trebuchet MS" w:eastAsia="Times New Roman" w:hAnsi="Trebuchet MS" w:cs="Times New Roman"/>
          <w:b/>
        </w:rPr>
      </w:pPr>
      <w:r w:rsidRPr="004C0363">
        <w:rPr>
          <w:rFonts w:ascii="Trebuchet MS" w:eastAsia="Times New Roman" w:hAnsi="Trebuchet MS" w:cs="Times New Roman"/>
          <w:b/>
        </w:rPr>
        <w:t>JUSTICE SECTOR BODIES</w:t>
      </w:r>
    </w:p>
    <w:p w14:paraId="7E1D6CAE" w14:textId="77777777" w:rsidR="004C0363" w:rsidRPr="004C0363" w:rsidRDefault="004C0363" w:rsidP="004C0363">
      <w:pPr>
        <w:spacing w:after="0" w:line="240" w:lineRule="auto"/>
        <w:rPr>
          <w:rFonts w:ascii="Trebuchet MS" w:eastAsia="Times New Roman" w:hAnsi="Trebuchet MS" w:cs="Times New Roman"/>
          <w:color w:val="FF0000"/>
        </w:rPr>
      </w:pPr>
    </w:p>
    <w:p w14:paraId="49DF4BAB" w14:textId="77777777" w:rsidR="000B3807" w:rsidRDefault="000B3807" w:rsidP="000B3807">
      <w:pPr>
        <w:rPr>
          <w:rFonts w:ascii="Trebuchet MS" w:hAnsi="Trebuchet MS"/>
        </w:rPr>
      </w:pPr>
      <w:r w:rsidRPr="000B3807">
        <w:rPr>
          <w:rFonts w:ascii="Trebuchet MS" w:hAnsi="Trebuchet MS"/>
          <w:i/>
        </w:rPr>
        <w:t>Criminal Justice Reform Programme Board</w:t>
      </w:r>
      <w:r w:rsidRPr="00C67CF3">
        <w:rPr>
          <w:rFonts w:ascii="Trebuchet MS" w:hAnsi="Trebuchet MS"/>
        </w:rPr>
        <w:t xml:space="preserve"> – On 26 September Marie-Louise Fox attended a meeting of the Criminal Justice Reform Programme Board.</w:t>
      </w:r>
    </w:p>
    <w:p w14:paraId="1666ADB9" w14:textId="77777777" w:rsidR="0078069D" w:rsidRDefault="0078069D" w:rsidP="0078069D">
      <w:pPr>
        <w:contextualSpacing/>
        <w:rPr>
          <w:rFonts w:ascii="Trebuchet MS" w:hAnsi="Trebuchet MS"/>
        </w:rPr>
      </w:pPr>
      <w:r w:rsidRPr="00124908">
        <w:rPr>
          <w:rFonts w:ascii="Trebuchet MS" w:hAnsi="Trebuchet MS"/>
          <w:i/>
        </w:rPr>
        <w:t>Lord Justice Clerk's Review to improve the management of Sexual Offence Cases</w:t>
      </w:r>
      <w:r w:rsidRPr="00C67CF3">
        <w:rPr>
          <w:rFonts w:ascii="Trebuchet MS" w:hAnsi="Trebuchet MS"/>
        </w:rPr>
        <w:t xml:space="preserve"> – On 21 October Marie-Louise Fox attended a meeting of the Lord Justice’s Review Group set up to develop proposals to improve the system for managing sexual offence cases.</w:t>
      </w:r>
    </w:p>
    <w:p w14:paraId="7C235A6F" w14:textId="77777777" w:rsidR="0078069D" w:rsidRDefault="0078069D" w:rsidP="0078069D">
      <w:pPr>
        <w:contextualSpacing/>
        <w:rPr>
          <w:rFonts w:ascii="Trebuchet MS" w:hAnsi="Trebuchet MS"/>
        </w:rPr>
      </w:pPr>
    </w:p>
    <w:p w14:paraId="7351586C" w14:textId="77777777" w:rsidR="0078069D" w:rsidRDefault="00124908" w:rsidP="00124908">
      <w:pPr>
        <w:contextualSpacing/>
        <w:rPr>
          <w:rFonts w:ascii="Trebuchet MS" w:hAnsi="Trebuchet MS"/>
        </w:rPr>
      </w:pPr>
      <w:r w:rsidRPr="00124908">
        <w:rPr>
          <w:rFonts w:ascii="Trebuchet MS" w:hAnsi="Trebuchet MS"/>
          <w:i/>
        </w:rPr>
        <w:t>Criminal Justice Board – CJR Steering Group</w:t>
      </w:r>
      <w:r w:rsidRPr="000B485F">
        <w:rPr>
          <w:rFonts w:ascii="Trebuchet MS" w:hAnsi="Trebuchet MS"/>
        </w:rPr>
        <w:t xml:space="preserve"> – On</w:t>
      </w:r>
      <w:r>
        <w:rPr>
          <w:rFonts w:ascii="Trebuchet MS" w:hAnsi="Trebuchet MS"/>
        </w:rPr>
        <w:t xml:space="preserve"> 24 October </w:t>
      </w:r>
      <w:r w:rsidRPr="000B485F">
        <w:rPr>
          <w:rFonts w:ascii="Trebuchet MS" w:hAnsi="Trebuchet MS"/>
        </w:rPr>
        <w:t>Marie-Louise Fox attended, on behalf of Colin Lancaster, the first meeting of the Criminal Justice Board’s Criminal Justice Reform Steering Group</w:t>
      </w:r>
      <w:r>
        <w:rPr>
          <w:rFonts w:ascii="Trebuchet MS" w:hAnsi="Trebuchet MS"/>
        </w:rPr>
        <w:t>.</w:t>
      </w:r>
      <w:r w:rsidRPr="000B485F">
        <w:rPr>
          <w:rFonts w:ascii="Trebuchet MS" w:hAnsi="Trebuchet MS"/>
        </w:rPr>
        <w:t xml:space="preserve"> </w:t>
      </w:r>
    </w:p>
    <w:p w14:paraId="12BA0A11" w14:textId="77777777" w:rsidR="0078069D" w:rsidRDefault="0078069D" w:rsidP="00124908">
      <w:pPr>
        <w:contextualSpacing/>
        <w:rPr>
          <w:rFonts w:ascii="Trebuchet MS" w:hAnsi="Trebuchet MS"/>
        </w:rPr>
      </w:pPr>
    </w:p>
    <w:p w14:paraId="0620F822" w14:textId="77777777" w:rsidR="00124908" w:rsidRDefault="00124908" w:rsidP="00124908">
      <w:pPr>
        <w:contextualSpacing/>
        <w:rPr>
          <w:rFonts w:ascii="Trebuchet MS" w:hAnsi="Trebuchet MS"/>
          <w:sz w:val="24"/>
          <w:szCs w:val="24"/>
        </w:rPr>
      </w:pPr>
      <w:r w:rsidRPr="00124908">
        <w:rPr>
          <w:rFonts w:ascii="Trebuchet MS" w:hAnsi="Trebuchet MS"/>
          <w:i/>
          <w:sz w:val="24"/>
          <w:szCs w:val="24"/>
        </w:rPr>
        <w:t>Justice Systems Planning Group</w:t>
      </w:r>
      <w:r w:rsidRPr="00790E20">
        <w:rPr>
          <w:rFonts w:ascii="Trebuchet MS" w:hAnsi="Trebuchet MS"/>
          <w:sz w:val="24"/>
          <w:szCs w:val="24"/>
        </w:rPr>
        <w:t xml:space="preserve"> - On </w:t>
      </w:r>
      <w:r>
        <w:rPr>
          <w:rFonts w:ascii="Trebuchet MS" w:hAnsi="Trebuchet MS"/>
          <w:sz w:val="24"/>
          <w:szCs w:val="24"/>
        </w:rPr>
        <w:t xml:space="preserve">20 November </w:t>
      </w:r>
      <w:r w:rsidRPr="00790E20">
        <w:rPr>
          <w:rFonts w:ascii="Trebuchet MS" w:hAnsi="Trebuchet MS"/>
          <w:sz w:val="24"/>
          <w:szCs w:val="24"/>
        </w:rPr>
        <w:t>Marie-Louise Fox attended a meeting of the Justice System</w:t>
      </w:r>
      <w:r>
        <w:rPr>
          <w:rFonts w:ascii="Trebuchet MS" w:hAnsi="Trebuchet MS"/>
          <w:sz w:val="24"/>
          <w:szCs w:val="24"/>
        </w:rPr>
        <w:t>s</w:t>
      </w:r>
      <w:r w:rsidRPr="00790E20">
        <w:rPr>
          <w:rFonts w:ascii="Trebuchet MS" w:hAnsi="Trebuchet MS"/>
          <w:sz w:val="24"/>
          <w:szCs w:val="24"/>
        </w:rPr>
        <w:t xml:space="preserve"> Planning Group. This group shares and discusses intelligence on business volumes and trends across the justice sector.</w:t>
      </w:r>
    </w:p>
    <w:p w14:paraId="39DBEE8B" w14:textId="77777777" w:rsidR="0078069D" w:rsidRDefault="0078069D" w:rsidP="00124908">
      <w:pPr>
        <w:contextualSpacing/>
        <w:rPr>
          <w:rFonts w:ascii="Trebuchet MS" w:hAnsi="Trebuchet MS"/>
          <w:i/>
        </w:rPr>
      </w:pPr>
    </w:p>
    <w:p w14:paraId="455B1B32" w14:textId="77777777" w:rsidR="00124908" w:rsidRDefault="00124908" w:rsidP="00124908">
      <w:pPr>
        <w:contextualSpacing/>
        <w:rPr>
          <w:rFonts w:ascii="Trebuchet MS" w:hAnsi="Trebuchet MS"/>
        </w:rPr>
      </w:pPr>
      <w:r w:rsidRPr="00124908">
        <w:rPr>
          <w:rFonts w:ascii="Trebuchet MS" w:hAnsi="Trebuchet MS"/>
          <w:i/>
        </w:rPr>
        <w:t>New Summary Criminal Model Project Board</w:t>
      </w:r>
      <w:r>
        <w:rPr>
          <w:rFonts w:ascii="Trebuchet MS" w:hAnsi="Trebuchet MS"/>
        </w:rPr>
        <w:t xml:space="preserve"> – On 21 November Kingsley Thomas attended a meeting of the New Summary Criminal Model Project Board to discuss progress with the project.        </w:t>
      </w:r>
    </w:p>
    <w:p w14:paraId="532F18B1" w14:textId="77777777" w:rsidR="00F973B0" w:rsidRDefault="00F973B0" w:rsidP="00124908">
      <w:pPr>
        <w:contextualSpacing/>
        <w:rPr>
          <w:rFonts w:ascii="Trebuchet MS" w:hAnsi="Trebuchet MS"/>
        </w:rPr>
      </w:pPr>
    </w:p>
    <w:p w14:paraId="50D31BBC" w14:textId="77777777" w:rsidR="00D66AA5" w:rsidRDefault="00D66AA5" w:rsidP="00D66AA5">
      <w:pPr>
        <w:rPr>
          <w:rFonts w:ascii="Trebuchet MS" w:eastAsia="Times New Roman" w:hAnsi="Trebuchet MS" w:cs="Times New Roman"/>
        </w:rPr>
      </w:pPr>
      <w:r w:rsidRPr="00D66AA5">
        <w:rPr>
          <w:rFonts w:ascii="Trebuchet MS" w:eastAsia="Times New Roman" w:hAnsi="Trebuchet MS" w:cs="Times New Roman"/>
          <w:i/>
        </w:rPr>
        <w:t>Criminal Justice Review Steering Group</w:t>
      </w:r>
      <w:r>
        <w:rPr>
          <w:rFonts w:ascii="Trebuchet MS" w:eastAsia="Times New Roman" w:hAnsi="Trebuchet MS" w:cs="Times New Roman"/>
        </w:rPr>
        <w:t xml:space="preserve"> - On 21 November Colin Lancaster attended a </w:t>
      </w:r>
      <w:r w:rsidRPr="00E03133">
        <w:rPr>
          <w:rFonts w:ascii="Trebuchet MS" w:eastAsia="Times New Roman" w:hAnsi="Trebuchet MS" w:cs="Times New Roman"/>
        </w:rPr>
        <w:t>meeting</w:t>
      </w:r>
      <w:r>
        <w:rPr>
          <w:rFonts w:ascii="Trebuchet MS" w:eastAsia="Times New Roman" w:hAnsi="Trebuchet MS" w:cs="Times New Roman"/>
        </w:rPr>
        <w:t xml:space="preserve"> of the Criminal Justice Reform Steering Group. </w:t>
      </w:r>
    </w:p>
    <w:p w14:paraId="4DDBE88B" w14:textId="77777777" w:rsidR="00D66AA5" w:rsidRPr="00E03133" w:rsidRDefault="00D66AA5" w:rsidP="00D66AA5">
      <w:pPr>
        <w:rPr>
          <w:rFonts w:ascii="Trebuchet MS" w:eastAsia="Times New Roman" w:hAnsi="Trebuchet MS" w:cs="Times New Roman"/>
        </w:rPr>
      </w:pPr>
      <w:r w:rsidRPr="00D66AA5">
        <w:rPr>
          <w:rFonts w:ascii="Trebuchet MS" w:eastAsia="Times New Roman" w:hAnsi="Trebuchet MS" w:cs="Times New Roman"/>
          <w:i/>
        </w:rPr>
        <w:t>Joint Meeting of the Justice Board and Youth Justice Improvement Board</w:t>
      </w:r>
      <w:r>
        <w:rPr>
          <w:rFonts w:ascii="Trebuchet MS" w:eastAsia="Times New Roman" w:hAnsi="Trebuchet MS" w:cs="Times New Roman"/>
          <w:b/>
          <w:u w:val="single"/>
        </w:rPr>
        <w:t xml:space="preserve"> </w:t>
      </w:r>
      <w:r>
        <w:rPr>
          <w:rFonts w:ascii="Trebuchet MS" w:eastAsia="Times New Roman" w:hAnsi="Trebuchet MS" w:cs="Times New Roman"/>
        </w:rPr>
        <w:t xml:space="preserve">– On 21 November Colin Lancaster attended a joint meeting of the Justice Board and Youth Justice Improvement Board. </w:t>
      </w:r>
    </w:p>
    <w:p w14:paraId="0874EFE5" w14:textId="77777777" w:rsidR="00124908" w:rsidRDefault="00124908" w:rsidP="00124908">
      <w:pPr>
        <w:contextualSpacing/>
        <w:rPr>
          <w:rFonts w:ascii="Trebuchet MS" w:hAnsi="Trebuchet MS"/>
        </w:rPr>
      </w:pPr>
    </w:p>
    <w:p w14:paraId="0923DE0A" w14:textId="77777777" w:rsidR="004C0363" w:rsidRPr="004C0363" w:rsidRDefault="004C0363" w:rsidP="004C0363">
      <w:pPr>
        <w:spacing w:after="0" w:line="240" w:lineRule="auto"/>
        <w:rPr>
          <w:rFonts w:ascii="Trebuchet MS" w:eastAsia="Times New Roman" w:hAnsi="Trebuchet MS" w:cs="Times New Roman"/>
          <w:b/>
        </w:rPr>
      </w:pPr>
      <w:r w:rsidRPr="004C0363">
        <w:rPr>
          <w:rFonts w:ascii="Trebuchet MS" w:eastAsia="Times New Roman" w:hAnsi="Trebuchet MS" w:cs="Times New Roman"/>
          <w:b/>
        </w:rPr>
        <w:t>PUBLIC BODIES</w:t>
      </w:r>
    </w:p>
    <w:p w14:paraId="4009E1CD" w14:textId="77777777" w:rsidR="004C0363" w:rsidRPr="004C0363" w:rsidRDefault="004C0363" w:rsidP="004C0363">
      <w:pPr>
        <w:spacing w:after="0" w:line="240" w:lineRule="auto"/>
        <w:rPr>
          <w:rFonts w:ascii="Trebuchet MS" w:eastAsia="Times New Roman" w:hAnsi="Trebuchet MS" w:cs="Times New Roman"/>
          <w:color w:val="FF0000"/>
        </w:rPr>
      </w:pPr>
    </w:p>
    <w:p w14:paraId="562849D7" w14:textId="77777777" w:rsidR="0078069D" w:rsidRDefault="0078069D" w:rsidP="0078069D">
      <w:pPr>
        <w:rPr>
          <w:rFonts w:ascii="Trebuchet MS" w:hAnsi="Trebuchet MS"/>
        </w:rPr>
      </w:pPr>
      <w:r w:rsidRPr="0078069D">
        <w:rPr>
          <w:rFonts w:ascii="Trebuchet MS" w:hAnsi="Trebuchet MS"/>
          <w:i/>
        </w:rPr>
        <w:t>NDPB Chief Executives Forum</w:t>
      </w:r>
      <w:r>
        <w:rPr>
          <w:rFonts w:ascii="Trebuchet MS" w:hAnsi="Trebuchet MS"/>
          <w:b/>
          <w:u w:val="single"/>
        </w:rPr>
        <w:t xml:space="preserve"> </w:t>
      </w:r>
      <w:r>
        <w:rPr>
          <w:rFonts w:ascii="Trebuchet MS" w:hAnsi="Trebuchet MS"/>
        </w:rPr>
        <w:t xml:space="preserve">– On 24 September Colin Lancaster attended a meeting of the NDPB Chief Executives Forum. Agenda items included the Spending Review, Pay Policy, Review of Digital Progress, Shared Services, Pay and Severance Policy, the Climate Change Emergency and an update from Scottish Government. </w:t>
      </w:r>
    </w:p>
    <w:p w14:paraId="62A5AB2C" w14:textId="77777777" w:rsidR="0078069D" w:rsidRPr="00790E20" w:rsidRDefault="0078069D" w:rsidP="0078069D">
      <w:pPr>
        <w:spacing w:after="0" w:line="240" w:lineRule="auto"/>
        <w:rPr>
          <w:rFonts w:ascii="Trebuchet MS" w:eastAsia="Times New Roman" w:hAnsi="Trebuchet MS" w:cs="Times New Roman"/>
          <w:sz w:val="24"/>
          <w:szCs w:val="24"/>
        </w:rPr>
      </w:pPr>
      <w:r w:rsidRPr="0078069D">
        <w:rPr>
          <w:rFonts w:ascii="Trebuchet MS" w:hAnsi="Trebuchet MS"/>
          <w:i/>
        </w:rPr>
        <w:t>Public Bodies Directors of Finance Forum</w:t>
      </w:r>
      <w:r>
        <w:rPr>
          <w:rFonts w:ascii="Trebuchet MS" w:hAnsi="Trebuchet MS"/>
        </w:rPr>
        <w:t xml:space="preserve"> – On 23 October Graeme Hill attended </w:t>
      </w:r>
      <w:r w:rsidRPr="00790E20">
        <w:rPr>
          <w:rFonts w:ascii="Trebuchet MS" w:eastAsia="Times New Roman" w:hAnsi="Trebuchet MS" w:cs="Times New Roman"/>
          <w:sz w:val="24"/>
          <w:szCs w:val="24"/>
        </w:rPr>
        <w:t>a meeting of the Public Bodies Directors of Finance Forum.</w:t>
      </w:r>
    </w:p>
    <w:p w14:paraId="08A4B0AC" w14:textId="77777777" w:rsidR="004C0363" w:rsidRDefault="004C0363" w:rsidP="004C0363">
      <w:pPr>
        <w:spacing w:after="0" w:line="240" w:lineRule="auto"/>
        <w:rPr>
          <w:rFonts w:ascii="Trebuchet MS" w:eastAsia="Times New Roman" w:hAnsi="Trebuchet MS" w:cs="Times New Roman"/>
          <w:b/>
        </w:rPr>
      </w:pPr>
    </w:p>
    <w:p w14:paraId="311A695D" w14:textId="77777777" w:rsidR="00D66AA5" w:rsidRDefault="00F973B0" w:rsidP="00D66AA5">
      <w:pPr>
        <w:rPr>
          <w:rFonts w:ascii="Trebuchet MS" w:hAnsi="Trebuchet MS" w:cs="Calibri"/>
        </w:rPr>
      </w:pPr>
      <w:r>
        <w:rPr>
          <w:rFonts w:ascii="Trebuchet MS" w:hAnsi="Trebuchet MS" w:cs="Arial"/>
          <w:i/>
        </w:rPr>
        <w:t>Scottish Leaders</w:t>
      </w:r>
      <w:r w:rsidR="00D66AA5" w:rsidRPr="00D66AA5">
        <w:rPr>
          <w:rFonts w:ascii="Trebuchet MS" w:hAnsi="Trebuchet MS" w:cs="Arial"/>
          <w:i/>
        </w:rPr>
        <w:t xml:space="preserve"> Forum</w:t>
      </w:r>
      <w:r w:rsidR="00D66AA5">
        <w:rPr>
          <w:rFonts w:ascii="Trebuchet MS" w:hAnsi="Trebuchet MS" w:cs="Arial"/>
        </w:rPr>
        <w:t xml:space="preserve"> – On 15 November Colin Lancaster</w:t>
      </w:r>
      <w:r>
        <w:rPr>
          <w:rFonts w:ascii="Trebuchet MS" w:hAnsi="Trebuchet MS" w:cs="Arial"/>
        </w:rPr>
        <w:t xml:space="preserve"> attended the Scottish Leaders </w:t>
      </w:r>
      <w:r w:rsidR="00D66AA5">
        <w:rPr>
          <w:rFonts w:ascii="Trebuchet MS" w:hAnsi="Trebuchet MS" w:cs="Arial"/>
        </w:rPr>
        <w:t xml:space="preserve">Forum </w:t>
      </w:r>
      <w:r>
        <w:rPr>
          <w:rFonts w:ascii="Trebuchet MS" w:hAnsi="Trebuchet MS" w:cs="Arial"/>
        </w:rPr>
        <w:t xml:space="preserve">comprising of </w:t>
      </w:r>
      <w:r w:rsidR="00D66AA5">
        <w:rPr>
          <w:rFonts w:ascii="Trebuchet MS" w:hAnsi="Trebuchet MS" w:cs="Arial"/>
        </w:rPr>
        <w:t xml:space="preserve">a range of senior leaders from across public services in Scotland. The aim of the event was to deepen the focus on delivering improved outcomes in Scotland’s National Performance Framework and the role of the Scottish Leaders’ Forum. Action group topics included </w:t>
      </w:r>
      <w:r w:rsidR="00D66AA5" w:rsidRPr="00411BC2">
        <w:rPr>
          <w:rFonts w:ascii="Trebuchet MS" w:hAnsi="Trebuchet MS" w:cs="Calibri"/>
        </w:rPr>
        <w:t>Tackling Child Poverty, Climate Change. Accountability and Incentives, Public Service Data &amp; Evidence, Human Systems and Relational Issues</w:t>
      </w:r>
      <w:r w:rsidR="00D66AA5">
        <w:rPr>
          <w:rFonts w:ascii="Trebuchet MS" w:hAnsi="Trebuchet MS" w:cs="Calibri"/>
        </w:rPr>
        <w:t xml:space="preserve">. </w:t>
      </w:r>
    </w:p>
    <w:p w14:paraId="5D48D512" w14:textId="77777777" w:rsidR="004C0363" w:rsidRPr="004C0363" w:rsidRDefault="004C0363" w:rsidP="004C0363">
      <w:pPr>
        <w:spacing w:after="0" w:line="240" w:lineRule="auto"/>
        <w:rPr>
          <w:rFonts w:ascii="Trebuchet MS" w:eastAsia="Times New Roman" w:hAnsi="Trebuchet MS" w:cs="Times New Roman"/>
          <w:b/>
        </w:rPr>
      </w:pPr>
    </w:p>
    <w:p w14:paraId="4E230DE5" w14:textId="77777777" w:rsidR="004C0363" w:rsidRPr="004C0363" w:rsidRDefault="004C0363" w:rsidP="004C0363">
      <w:pPr>
        <w:spacing w:after="0" w:line="240" w:lineRule="auto"/>
        <w:rPr>
          <w:rFonts w:ascii="Trebuchet MS" w:eastAsia="Times New Roman" w:hAnsi="Trebuchet MS" w:cs="Times New Roman"/>
          <w:b/>
        </w:rPr>
      </w:pPr>
      <w:r w:rsidRPr="004C0363">
        <w:rPr>
          <w:rFonts w:ascii="Trebuchet MS" w:eastAsia="Times New Roman" w:hAnsi="Trebuchet MS" w:cs="Times New Roman"/>
          <w:b/>
        </w:rPr>
        <w:t>OTHER MEETINGS</w:t>
      </w:r>
    </w:p>
    <w:p w14:paraId="31D8FBC9" w14:textId="77777777" w:rsidR="004C0363" w:rsidRPr="004C0363" w:rsidRDefault="004C0363" w:rsidP="004C0363">
      <w:pPr>
        <w:spacing w:after="0" w:line="240" w:lineRule="auto"/>
        <w:rPr>
          <w:rFonts w:ascii="Trebuchet MS" w:eastAsia="Times New Roman" w:hAnsi="Trebuchet MS" w:cs="Times New Roman"/>
        </w:rPr>
      </w:pPr>
    </w:p>
    <w:p w14:paraId="6C400F94" w14:textId="77777777" w:rsidR="006027FB" w:rsidRDefault="006027FB" w:rsidP="006027FB">
      <w:pPr>
        <w:rPr>
          <w:rFonts w:ascii="Trebuchet MS" w:eastAsia="Times New Roman" w:hAnsi="Trebuchet MS" w:cs="Times New Roman"/>
        </w:rPr>
      </w:pPr>
      <w:r w:rsidRPr="006027FB">
        <w:rPr>
          <w:rFonts w:ascii="Trebuchet MS" w:eastAsia="Times New Roman" w:hAnsi="Trebuchet MS" w:cs="Times New Roman"/>
          <w:i/>
        </w:rPr>
        <w:t>The Herald</w:t>
      </w:r>
      <w:r>
        <w:rPr>
          <w:rFonts w:ascii="Trebuchet MS" w:eastAsia="Times New Roman" w:hAnsi="Trebuchet MS" w:cs="Times New Roman"/>
        </w:rPr>
        <w:t xml:space="preserve"> – On 1 October Colin Lancaster gave an interview to Margaret Taylor of The Herald newspaper following SLAB’s response to the consultation on legal aid reform. </w:t>
      </w:r>
    </w:p>
    <w:p w14:paraId="70A29E7E" w14:textId="77777777" w:rsidR="006027FB" w:rsidRDefault="006027FB" w:rsidP="006027FB">
      <w:pPr>
        <w:rPr>
          <w:rFonts w:ascii="Trebuchet MS" w:eastAsia="Times New Roman" w:hAnsi="Trebuchet MS" w:cs="Times New Roman"/>
        </w:rPr>
      </w:pPr>
      <w:r w:rsidRPr="006027FB">
        <w:rPr>
          <w:rFonts w:ascii="Trebuchet MS" w:eastAsia="Times New Roman" w:hAnsi="Trebuchet MS" w:cs="Times New Roman"/>
          <w:i/>
        </w:rPr>
        <w:t>Accountable Officer Development Event</w:t>
      </w:r>
      <w:r>
        <w:rPr>
          <w:rFonts w:ascii="Trebuchet MS" w:eastAsia="Times New Roman" w:hAnsi="Trebuchet MS" w:cs="Times New Roman"/>
        </w:rPr>
        <w:t xml:space="preserve"> – On 9 October Colin Lancaster attended a development event for Accountable Officers </w:t>
      </w:r>
    </w:p>
    <w:p w14:paraId="29A7402F" w14:textId="77777777" w:rsidR="0078069D" w:rsidRDefault="0078069D" w:rsidP="0078069D">
      <w:pPr>
        <w:rPr>
          <w:rFonts w:ascii="Trebuchet MS" w:eastAsia="Times New Roman" w:hAnsi="Trebuchet MS" w:cs="Times New Roman"/>
          <w:sz w:val="24"/>
          <w:szCs w:val="24"/>
        </w:rPr>
      </w:pPr>
      <w:r w:rsidRPr="0078069D">
        <w:rPr>
          <w:rFonts w:ascii="Trebuchet MS" w:eastAsia="Times New Roman" w:hAnsi="Trebuchet MS" w:cs="Times New Roman"/>
          <w:i/>
          <w:sz w:val="24"/>
          <w:szCs w:val="24"/>
        </w:rPr>
        <w:t>JCC Union Meeting with the Union</w:t>
      </w:r>
      <w:r w:rsidRPr="00790E20">
        <w:rPr>
          <w:rFonts w:ascii="Trebuchet MS" w:eastAsia="Times New Roman" w:hAnsi="Trebuchet MS" w:cs="Times New Roman"/>
          <w:sz w:val="24"/>
          <w:szCs w:val="24"/>
        </w:rPr>
        <w:t xml:space="preserve"> – On </w:t>
      </w:r>
      <w:r>
        <w:rPr>
          <w:rFonts w:ascii="Trebuchet MS" w:eastAsia="Times New Roman" w:hAnsi="Trebuchet MS" w:cs="Times New Roman"/>
          <w:sz w:val="24"/>
          <w:szCs w:val="24"/>
        </w:rPr>
        <w:t>22 October C</w:t>
      </w:r>
      <w:r w:rsidRPr="00790E20">
        <w:rPr>
          <w:rFonts w:ascii="Trebuchet MS" w:eastAsia="Times New Roman" w:hAnsi="Trebuchet MS" w:cs="Times New Roman"/>
          <w:sz w:val="24"/>
          <w:szCs w:val="24"/>
        </w:rPr>
        <w:t xml:space="preserve">olin Lancaster and Graeme Hill attended a meeting of the Joint Consultative Committee with the Union. </w:t>
      </w:r>
    </w:p>
    <w:p w14:paraId="10562105" w14:textId="77777777" w:rsidR="006027FB" w:rsidRDefault="006027FB" w:rsidP="006027FB">
      <w:pPr>
        <w:spacing w:line="252" w:lineRule="auto"/>
        <w:rPr>
          <w:rFonts w:ascii="Trebuchet MS" w:eastAsia="Times New Roman" w:hAnsi="Trebuchet MS" w:cs="Times New Roman"/>
        </w:rPr>
      </w:pPr>
      <w:r w:rsidRPr="006027FB">
        <w:rPr>
          <w:rFonts w:ascii="Trebuchet MS" w:hAnsi="Trebuchet MS"/>
          <w:i/>
        </w:rPr>
        <w:t xml:space="preserve">Foundation </w:t>
      </w:r>
      <w:proofErr w:type="spellStart"/>
      <w:r w:rsidRPr="006027FB">
        <w:rPr>
          <w:rFonts w:ascii="Trebuchet MS" w:hAnsi="Trebuchet MS"/>
          <w:i/>
        </w:rPr>
        <w:t>Roi</w:t>
      </w:r>
      <w:proofErr w:type="spellEnd"/>
      <w:r w:rsidRPr="006027FB">
        <w:rPr>
          <w:rFonts w:ascii="Trebuchet MS" w:hAnsi="Trebuchet MS"/>
          <w:i/>
        </w:rPr>
        <w:t xml:space="preserve"> </w:t>
      </w:r>
      <w:proofErr w:type="spellStart"/>
      <w:r w:rsidRPr="006027FB">
        <w:rPr>
          <w:rFonts w:ascii="Trebuchet MS" w:hAnsi="Trebuchet MS"/>
          <w:i/>
        </w:rPr>
        <w:t>Baudoin</w:t>
      </w:r>
      <w:proofErr w:type="spellEnd"/>
      <w:r w:rsidRPr="006027FB">
        <w:rPr>
          <w:rFonts w:ascii="Trebuchet MS" w:eastAsia="Times New Roman" w:hAnsi="Trebuchet MS" w:cs="Times New Roman"/>
          <w:i/>
        </w:rPr>
        <w:t>, Brussels</w:t>
      </w:r>
      <w:r w:rsidRPr="0060731E">
        <w:rPr>
          <w:rFonts w:ascii="Trebuchet MS" w:eastAsia="Times New Roman" w:hAnsi="Trebuchet MS" w:cs="Times New Roman"/>
        </w:rPr>
        <w:t xml:space="preserve"> – On 23 October Colin Lancaster attended a seminar</w:t>
      </w:r>
      <w:r>
        <w:rPr>
          <w:rFonts w:ascii="Trebuchet MS" w:eastAsia="Times New Roman" w:hAnsi="Trebuchet MS" w:cs="Times New Roman"/>
        </w:rPr>
        <w:t xml:space="preserve"> in Brussels</w:t>
      </w:r>
      <w:r w:rsidR="00F973B0">
        <w:rPr>
          <w:rFonts w:ascii="Trebuchet MS" w:eastAsia="Times New Roman" w:hAnsi="Trebuchet MS" w:cs="Times New Roman"/>
        </w:rPr>
        <w:t xml:space="preserve"> on</w:t>
      </w:r>
      <w:r w:rsidRPr="0060731E">
        <w:rPr>
          <w:rFonts w:ascii="Trebuchet MS" w:eastAsia="Times New Roman" w:hAnsi="Trebuchet MS" w:cs="Times New Roman"/>
        </w:rPr>
        <w:t xml:space="preserve"> “Rethinking access to justice for the most vulnerable through the creation of holistic public defenders’ law firms”. </w:t>
      </w:r>
      <w:r>
        <w:rPr>
          <w:rFonts w:ascii="Trebuchet MS" w:eastAsia="Times New Roman" w:hAnsi="Trebuchet MS" w:cs="Times New Roman"/>
        </w:rPr>
        <w:t>V</w:t>
      </w:r>
      <w:r w:rsidRPr="0060731E">
        <w:rPr>
          <w:rFonts w:ascii="Trebuchet MS" w:eastAsia="Times New Roman" w:hAnsi="Trebuchet MS" w:cs="Times New Roman"/>
        </w:rPr>
        <w:t>arious legal aid key stakeholders in Belgium</w:t>
      </w:r>
      <w:r>
        <w:rPr>
          <w:rFonts w:ascii="Trebuchet MS" w:eastAsia="Times New Roman" w:hAnsi="Trebuchet MS" w:cs="Times New Roman"/>
        </w:rPr>
        <w:t xml:space="preserve"> attended</w:t>
      </w:r>
      <w:r w:rsidRPr="0060731E">
        <w:rPr>
          <w:rFonts w:ascii="Trebuchet MS" w:eastAsia="Times New Roman" w:hAnsi="Trebuchet MS" w:cs="Times New Roman"/>
        </w:rPr>
        <w:t xml:space="preserve">, </w:t>
      </w:r>
      <w:r w:rsidRPr="0060731E">
        <w:rPr>
          <w:rFonts w:ascii="Trebuchet MS" w:hAnsi="Trebuchet MS"/>
          <w:lang w:val="nl-BE"/>
        </w:rPr>
        <w:t>including representatives of the bar associations, the judiciary and the Ministry of Justice and civil society, as well as representatives from other European jurisdictions</w:t>
      </w:r>
      <w:r>
        <w:rPr>
          <w:rFonts w:ascii="Trebuchet MS" w:hAnsi="Trebuchet MS"/>
          <w:lang w:val="nl-BE"/>
        </w:rPr>
        <w:t>. There was debate a</w:t>
      </w:r>
      <w:r w:rsidRPr="0060731E">
        <w:rPr>
          <w:rFonts w:ascii="Trebuchet MS" w:eastAsia="Times New Roman" w:hAnsi="Trebuchet MS" w:cs="Times New Roman"/>
        </w:rPr>
        <w:t xml:space="preserve">round the recommendations from two research reports of the Foundation’s research team </w:t>
      </w:r>
      <w:r>
        <w:rPr>
          <w:rFonts w:ascii="Trebuchet MS" w:eastAsia="Times New Roman" w:hAnsi="Trebuchet MS" w:cs="Times New Roman"/>
        </w:rPr>
        <w:t xml:space="preserve">proposing </w:t>
      </w:r>
      <w:r w:rsidRPr="0060731E">
        <w:rPr>
          <w:rFonts w:ascii="Trebuchet MS" w:eastAsia="Times New Roman" w:hAnsi="Trebuchet MS" w:cs="Times New Roman"/>
        </w:rPr>
        <w:t>an innovative solution to promote access to justice for the most vulnerable populations</w:t>
      </w:r>
      <w:r>
        <w:rPr>
          <w:rFonts w:ascii="Trebuchet MS" w:eastAsia="Times New Roman" w:hAnsi="Trebuchet MS" w:cs="Times New Roman"/>
        </w:rPr>
        <w:t xml:space="preserve">: </w:t>
      </w:r>
      <w:r w:rsidRPr="0060731E">
        <w:rPr>
          <w:rFonts w:ascii="Trebuchet MS" w:eastAsia="Times New Roman" w:hAnsi="Trebuchet MS" w:cs="Times New Roman"/>
        </w:rPr>
        <w:t>the creat</w:t>
      </w:r>
      <w:r>
        <w:rPr>
          <w:rFonts w:ascii="Trebuchet MS" w:eastAsia="Times New Roman" w:hAnsi="Trebuchet MS" w:cs="Times New Roman"/>
        </w:rPr>
        <w:t>ion of a multi-disciplinary firms</w:t>
      </w:r>
      <w:r w:rsidRPr="0060731E">
        <w:rPr>
          <w:rFonts w:ascii="Trebuchet MS" w:eastAsia="Times New Roman" w:hAnsi="Trebuchet MS" w:cs="Times New Roman"/>
        </w:rPr>
        <w:t xml:space="preserve"> exclusively dedicated to legal aid assistance. </w:t>
      </w:r>
      <w:r>
        <w:rPr>
          <w:rFonts w:ascii="Trebuchet MS" w:eastAsia="Times New Roman" w:hAnsi="Trebuchet MS" w:cs="Times New Roman"/>
        </w:rPr>
        <w:t xml:space="preserve">           </w:t>
      </w:r>
    </w:p>
    <w:p w14:paraId="533D7D67" w14:textId="77777777" w:rsidR="00D66AA5" w:rsidRDefault="00D66AA5" w:rsidP="00D66AA5">
      <w:pPr>
        <w:rPr>
          <w:rFonts w:ascii="Trebuchet MS" w:hAnsi="Trebuchet MS" w:cs="Calibri"/>
        </w:rPr>
      </w:pPr>
      <w:r w:rsidRPr="00D66AA5">
        <w:rPr>
          <w:rFonts w:ascii="Trebuchet MS" w:hAnsi="Trebuchet MS" w:cs="Calibri"/>
          <w:i/>
        </w:rPr>
        <w:t>Scottish Parliament</w:t>
      </w:r>
      <w:r w:rsidRPr="00456CE9">
        <w:rPr>
          <w:rFonts w:ascii="Trebuchet MS" w:hAnsi="Trebuchet MS" w:cs="Calibri"/>
        </w:rPr>
        <w:t xml:space="preserve"> </w:t>
      </w:r>
      <w:r>
        <w:rPr>
          <w:rFonts w:ascii="Trebuchet MS" w:hAnsi="Trebuchet MS" w:cs="Calibri"/>
        </w:rPr>
        <w:t>–</w:t>
      </w:r>
      <w:r w:rsidRPr="00456CE9">
        <w:rPr>
          <w:rFonts w:ascii="Trebuchet MS" w:hAnsi="Trebuchet MS" w:cs="Calibri"/>
        </w:rPr>
        <w:t xml:space="preserve"> </w:t>
      </w:r>
      <w:r>
        <w:rPr>
          <w:rFonts w:ascii="Trebuchet MS" w:hAnsi="Trebuchet MS" w:cs="Calibri"/>
        </w:rPr>
        <w:t xml:space="preserve">On 20 November Colin Lancaster attended a Reception at the Scottish Parliament to celebrate 80 </w:t>
      </w:r>
      <w:r w:rsidRPr="00456CE9">
        <w:rPr>
          <w:rFonts w:ascii="Trebuchet MS" w:hAnsi="Trebuchet MS" w:cs="Calibri"/>
        </w:rPr>
        <w:t xml:space="preserve">Years of Impact </w:t>
      </w:r>
      <w:r>
        <w:rPr>
          <w:rFonts w:ascii="Trebuchet MS" w:hAnsi="Trebuchet MS" w:cs="Calibri"/>
        </w:rPr>
        <w:t>from Scotland’s Citizens Advice Network to hear about the current and future work of the CAS network in Scotland.</w:t>
      </w:r>
    </w:p>
    <w:p w14:paraId="7900C848" w14:textId="77777777" w:rsidR="006027FB" w:rsidRPr="00790E20" w:rsidRDefault="006027FB" w:rsidP="0078069D">
      <w:pPr>
        <w:rPr>
          <w:rFonts w:ascii="Trebuchet MS" w:eastAsia="Times New Roman" w:hAnsi="Trebuchet MS" w:cs="Times New Roman"/>
          <w:sz w:val="24"/>
          <w:szCs w:val="24"/>
        </w:rPr>
      </w:pPr>
    </w:p>
    <w:sectPr w:rsidR="006027FB" w:rsidRPr="00790E20" w:rsidSect="00124908">
      <w:headerReference w:type="default" r:id="rId7"/>
      <w:footerReference w:type="default" r:id="rId8"/>
      <w:headerReference w:type="first" r:id="rId9"/>
      <w:footerReference w:type="first" r:id="rId10"/>
      <w:pgSz w:w="11906" w:h="16838"/>
      <w:pgMar w:top="1440" w:right="1440" w:bottom="1276" w:left="1134" w:header="680" w:footer="624" w:gutter="0"/>
      <w:cols w:sep="1"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F54EE" w14:textId="77777777" w:rsidR="00B17AF2" w:rsidRDefault="0097143B">
      <w:pPr>
        <w:spacing w:after="0" w:line="240" w:lineRule="auto"/>
      </w:pPr>
      <w:r>
        <w:separator/>
      </w:r>
    </w:p>
  </w:endnote>
  <w:endnote w:type="continuationSeparator" w:id="0">
    <w:p w14:paraId="6148829D" w14:textId="77777777" w:rsidR="00B17AF2" w:rsidRDefault="00971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2FEDB" w14:textId="1A3E26F6" w:rsidR="00D66AA5" w:rsidRPr="00101A53" w:rsidRDefault="00D66AA5" w:rsidP="00124908">
    <w:pPr>
      <w:pStyle w:val="Footer"/>
      <w:jc w:val="right"/>
      <w:rPr>
        <w:color w:val="003978"/>
      </w:rPr>
    </w:pPr>
    <w:r w:rsidRPr="00101A53">
      <w:rPr>
        <w:i/>
        <w:color w:val="003978"/>
      </w:rPr>
      <w:t>The Scottish Legal Aid Board</w:t>
    </w:r>
    <w:r w:rsidRPr="00101A53">
      <w:rPr>
        <w:color w:val="003978"/>
      </w:rPr>
      <w:t xml:space="preserve">     </w:t>
    </w:r>
    <w:r w:rsidRPr="00101A53">
      <w:rPr>
        <w:b/>
        <w:color w:val="003978"/>
      </w:rPr>
      <w:fldChar w:fldCharType="begin"/>
    </w:r>
    <w:r w:rsidRPr="00101A53">
      <w:rPr>
        <w:b/>
        <w:color w:val="003978"/>
      </w:rPr>
      <w:instrText xml:space="preserve"> PAGE   \* MERGEFORMAT </w:instrText>
    </w:r>
    <w:r w:rsidRPr="00101A53">
      <w:rPr>
        <w:b/>
        <w:color w:val="003978"/>
      </w:rPr>
      <w:fldChar w:fldCharType="separate"/>
    </w:r>
    <w:r w:rsidR="002B6BE8">
      <w:rPr>
        <w:b/>
        <w:noProof/>
        <w:color w:val="003978"/>
      </w:rPr>
      <w:t>3</w:t>
    </w:r>
    <w:r w:rsidRPr="00101A53">
      <w:rPr>
        <w:b/>
        <w:color w:val="003978"/>
      </w:rPr>
      <w:fldChar w:fldCharType="end"/>
    </w:r>
  </w:p>
  <w:p w14:paraId="22E7E137" w14:textId="77777777" w:rsidR="00D66AA5" w:rsidRDefault="00D66A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AB545" w14:textId="3627D723" w:rsidR="00D66AA5" w:rsidRPr="00101A53" w:rsidRDefault="00D66AA5" w:rsidP="00124908">
    <w:pPr>
      <w:pStyle w:val="Footer"/>
      <w:jc w:val="right"/>
      <w:rPr>
        <w:color w:val="003978"/>
      </w:rPr>
    </w:pPr>
    <w:r w:rsidRPr="00101A53">
      <w:rPr>
        <w:i/>
        <w:color w:val="003978"/>
      </w:rPr>
      <w:t>The Scottish Legal Aid Board</w:t>
    </w:r>
    <w:r w:rsidRPr="00101A53">
      <w:rPr>
        <w:color w:val="003978"/>
      </w:rPr>
      <w:t xml:space="preserve">     </w:t>
    </w:r>
    <w:r w:rsidRPr="00101A53">
      <w:rPr>
        <w:b/>
        <w:color w:val="003978"/>
      </w:rPr>
      <w:fldChar w:fldCharType="begin"/>
    </w:r>
    <w:r w:rsidRPr="00101A53">
      <w:rPr>
        <w:b/>
        <w:color w:val="003978"/>
      </w:rPr>
      <w:instrText xml:space="preserve"> PAGE   \* MERGEFORMAT </w:instrText>
    </w:r>
    <w:r w:rsidRPr="00101A53">
      <w:rPr>
        <w:b/>
        <w:color w:val="003978"/>
      </w:rPr>
      <w:fldChar w:fldCharType="separate"/>
    </w:r>
    <w:r w:rsidR="002B6BE8">
      <w:rPr>
        <w:b/>
        <w:noProof/>
        <w:color w:val="003978"/>
      </w:rPr>
      <w:t>1</w:t>
    </w:r>
    <w:r w:rsidRPr="00101A53">
      <w:rPr>
        <w:b/>
        <w:color w:val="003978"/>
      </w:rPr>
      <w:fldChar w:fldCharType="end"/>
    </w:r>
  </w:p>
  <w:p w14:paraId="6668E4A4" w14:textId="77777777" w:rsidR="00D66AA5" w:rsidRDefault="00D66A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7FEE5E" w14:textId="77777777" w:rsidR="00B17AF2" w:rsidRDefault="0097143B">
      <w:pPr>
        <w:spacing w:after="0" w:line="240" w:lineRule="auto"/>
      </w:pPr>
      <w:r>
        <w:separator/>
      </w:r>
    </w:p>
  </w:footnote>
  <w:footnote w:type="continuationSeparator" w:id="0">
    <w:p w14:paraId="2E1141F8" w14:textId="77777777" w:rsidR="00B17AF2" w:rsidRDefault="009714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C8E77" w14:textId="77777777" w:rsidR="00D66AA5" w:rsidRDefault="00D66AA5" w:rsidP="00124908">
    <w:pPr>
      <w:pStyle w:val="Header"/>
    </w:pPr>
    <w:r>
      <w:rPr>
        <w:noProof/>
        <w:lang w:eastAsia="en-GB"/>
      </w:rPr>
      <w:drawing>
        <wp:anchor distT="0" distB="0" distL="114300" distR="114300" simplePos="0" relativeHeight="251656192" behindDoc="1" locked="0" layoutInCell="1" allowOverlap="1" wp14:anchorId="283412F2" wp14:editId="70C79611">
          <wp:simplePos x="0" y="0"/>
          <wp:positionH relativeFrom="page">
            <wp:posOffset>6248400</wp:posOffset>
          </wp:positionH>
          <wp:positionV relativeFrom="page">
            <wp:posOffset>0</wp:posOffset>
          </wp:positionV>
          <wp:extent cx="1466850" cy="15513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15513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7216" behindDoc="1" locked="0" layoutInCell="1" allowOverlap="1" wp14:anchorId="33D5074F" wp14:editId="0E86225E">
          <wp:simplePos x="0" y="0"/>
          <wp:positionH relativeFrom="page">
            <wp:posOffset>9229725</wp:posOffset>
          </wp:positionH>
          <wp:positionV relativeFrom="page">
            <wp:posOffset>0</wp:posOffset>
          </wp:positionV>
          <wp:extent cx="1466850" cy="15513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15513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A0B95" w14:textId="7A0DC33F" w:rsidR="00D66AA5" w:rsidRDefault="0097143B">
    <w:pPr>
      <w:pStyle w:val="Header"/>
    </w:pPr>
    <w:r>
      <w:rPr>
        <w:noProof/>
        <w:lang w:eastAsia="en-GB"/>
      </w:rPr>
      <w:drawing>
        <wp:anchor distT="0" distB="0" distL="114300" distR="114300" simplePos="0" relativeHeight="251661312" behindDoc="0" locked="0" layoutInCell="1" allowOverlap="1" wp14:anchorId="7D083581" wp14:editId="09C00FD1">
          <wp:simplePos x="0" y="0"/>
          <wp:positionH relativeFrom="column">
            <wp:posOffset>0</wp:posOffset>
          </wp:positionH>
          <wp:positionV relativeFrom="paragraph">
            <wp:posOffset>-143510</wp:posOffset>
          </wp:positionV>
          <wp:extent cx="763905" cy="1008380"/>
          <wp:effectExtent l="0" t="0" r="0" b="127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LOGOcolourhir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905" cy="1008380"/>
                  </a:xfrm>
                  <a:prstGeom prst="rect">
                    <a:avLst/>
                  </a:prstGeom>
                </pic:spPr>
              </pic:pic>
            </a:graphicData>
          </a:graphic>
          <wp14:sizeRelH relativeFrom="page">
            <wp14:pctWidth>0</wp14:pctWidth>
          </wp14:sizeRelH>
          <wp14:sizeRelV relativeFrom="page">
            <wp14:pctHeight>0</wp14:pctHeight>
          </wp14:sizeRelV>
        </wp:anchor>
      </w:drawing>
    </w:r>
    <w:r w:rsidR="00D66AA5">
      <w:rPr>
        <w:noProof/>
        <w:lang w:eastAsia="en-GB"/>
      </w:rPr>
      <w:drawing>
        <wp:anchor distT="0" distB="0" distL="114300" distR="114300" simplePos="0" relativeHeight="251659264" behindDoc="1" locked="0" layoutInCell="1" allowOverlap="1" wp14:anchorId="33E4F12B" wp14:editId="7D0BCADA">
          <wp:simplePos x="0" y="0"/>
          <wp:positionH relativeFrom="page">
            <wp:posOffset>6115050</wp:posOffset>
          </wp:positionH>
          <wp:positionV relativeFrom="page">
            <wp:posOffset>-5080</wp:posOffset>
          </wp:positionV>
          <wp:extent cx="1466850" cy="15513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6850" cy="15513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363"/>
    <w:rsid w:val="000B3807"/>
    <w:rsid w:val="00124908"/>
    <w:rsid w:val="002B6BE8"/>
    <w:rsid w:val="004B5F8C"/>
    <w:rsid w:val="004C0363"/>
    <w:rsid w:val="005A6E35"/>
    <w:rsid w:val="006027FB"/>
    <w:rsid w:val="0078069D"/>
    <w:rsid w:val="00926761"/>
    <w:rsid w:val="0097143B"/>
    <w:rsid w:val="00B17AF2"/>
    <w:rsid w:val="00D66AA5"/>
    <w:rsid w:val="00F973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EE9B32"/>
  <w15:chartTrackingRefBased/>
  <w15:docId w15:val="{B5039650-E083-45D3-9169-064289BA1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0363"/>
    <w:pPr>
      <w:tabs>
        <w:tab w:val="center" w:pos="4513"/>
        <w:tab w:val="right" w:pos="9026"/>
      </w:tabs>
      <w:spacing w:after="0" w:line="240" w:lineRule="auto"/>
    </w:pPr>
    <w:rPr>
      <w:rFonts w:ascii="Trebuchet MS" w:eastAsia="Times New Roman" w:hAnsi="Trebuchet MS" w:cs="Times New Roman"/>
      <w:sz w:val="18"/>
      <w:szCs w:val="18"/>
    </w:rPr>
  </w:style>
  <w:style w:type="character" w:customStyle="1" w:styleId="HeaderChar">
    <w:name w:val="Header Char"/>
    <w:basedOn w:val="DefaultParagraphFont"/>
    <w:link w:val="Header"/>
    <w:uiPriority w:val="99"/>
    <w:rsid w:val="004C0363"/>
    <w:rPr>
      <w:rFonts w:ascii="Trebuchet MS" w:eastAsia="Times New Roman" w:hAnsi="Trebuchet MS" w:cs="Times New Roman"/>
      <w:sz w:val="18"/>
      <w:szCs w:val="18"/>
    </w:rPr>
  </w:style>
  <w:style w:type="paragraph" w:styleId="Footer">
    <w:name w:val="footer"/>
    <w:basedOn w:val="Normal"/>
    <w:link w:val="FooterChar"/>
    <w:uiPriority w:val="99"/>
    <w:unhideWhenUsed/>
    <w:rsid w:val="004C0363"/>
    <w:pPr>
      <w:tabs>
        <w:tab w:val="center" w:pos="4513"/>
        <w:tab w:val="right" w:pos="9026"/>
      </w:tabs>
      <w:spacing w:after="0" w:line="240" w:lineRule="auto"/>
    </w:pPr>
    <w:rPr>
      <w:rFonts w:ascii="Trebuchet MS" w:eastAsia="Times New Roman" w:hAnsi="Trebuchet MS" w:cs="Times New Roman"/>
      <w:sz w:val="18"/>
      <w:szCs w:val="18"/>
    </w:rPr>
  </w:style>
  <w:style w:type="character" w:customStyle="1" w:styleId="FooterChar">
    <w:name w:val="Footer Char"/>
    <w:basedOn w:val="DefaultParagraphFont"/>
    <w:link w:val="Footer"/>
    <w:uiPriority w:val="99"/>
    <w:rsid w:val="004C0363"/>
    <w:rPr>
      <w:rFonts w:ascii="Trebuchet MS" w:eastAsia="Times New Roman" w:hAnsi="Trebuchet MS" w:cs="Times New Roman"/>
      <w:sz w:val="18"/>
      <w:szCs w:val="18"/>
    </w:rPr>
  </w:style>
  <w:style w:type="table" w:styleId="TableGrid">
    <w:name w:val="Table Grid"/>
    <w:basedOn w:val="TableNormal"/>
    <w:uiPriority w:val="39"/>
    <w:rsid w:val="004C0363"/>
    <w:pPr>
      <w:spacing w:after="0" w:line="240" w:lineRule="auto"/>
    </w:pPr>
    <w:rPr>
      <w:rFonts w:ascii="Trebuchet MS" w:eastAsia="Times New Roman" w:hAnsi="Trebuchet MS" w:cs="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8069D"/>
    <w:rPr>
      <w:sz w:val="16"/>
      <w:szCs w:val="16"/>
    </w:rPr>
  </w:style>
  <w:style w:type="paragraph" w:styleId="CommentText">
    <w:name w:val="annotation text"/>
    <w:basedOn w:val="Normal"/>
    <w:link w:val="CommentTextChar"/>
    <w:uiPriority w:val="99"/>
    <w:semiHidden/>
    <w:unhideWhenUsed/>
    <w:rsid w:val="0078069D"/>
    <w:pPr>
      <w:spacing w:line="240" w:lineRule="auto"/>
    </w:pPr>
    <w:rPr>
      <w:sz w:val="20"/>
      <w:szCs w:val="20"/>
    </w:rPr>
  </w:style>
  <w:style w:type="character" w:customStyle="1" w:styleId="CommentTextChar">
    <w:name w:val="Comment Text Char"/>
    <w:basedOn w:val="DefaultParagraphFont"/>
    <w:link w:val="CommentText"/>
    <w:uiPriority w:val="99"/>
    <w:semiHidden/>
    <w:rsid w:val="0078069D"/>
    <w:rPr>
      <w:sz w:val="20"/>
      <w:szCs w:val="20"/>
    </w:rPr>
  </w:style>
  <w:style w:type="paragraph" w:styleId="BalloonText">
    <w:name w:val="Balloon Text"/>
    <w:basedOn w:val="Normal"/>
    <w:link w:val="BalloonTextChar"/>
    <w:uiPriority w:val="99"/>
    <w:semiHidden/>
    <w:unhideWhenUsed/>
    <w:rsid w:val="007806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69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027FB"/>
    <w:rPr>
      <w:b/>
      <w:bCs/>
    </w:rPr>
  </w:style>
  <w:style w:type="character" w:customStyle="1" w:styleId="CommentSubjectChar">
    <w:name w:val="Comment Subject Char"/>
    <w:basedOn w:val="CommentTextChar"/>
    <w:link w:val="CommentSubject"/>
    <w:uiPriority w:val="99"/>
    <w:semiHidden/>
    <w:rsid w:val="006027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arveyju@slab.org.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1FEC106A</Template>
  <TotalTime>0</TotalTime>
  <Pages>3</Pages>
  <Words>1137</Words>
  <Characters>6482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Garvey</dc:creator>
  <cp:keywords/>
  <dc:description/>
  <cp:lastModifiedBy>Stuart Drummond</cp:lastModifiedBy>
  <cp:revision>2</cp:revision>
  <cp:lastPrinted>2019-11-13T12:16:00Z</cp:lastPrinted>
  <dcterms:created xsi:type="dcterms:W3CDTF">2020-04-20T07:24:00Z</dcterms:created>
  <dcterms:modified xsi:type="dcterms:W3CDTF">2020-04-20T07:24:00Z</dcterms:modified>
</cp:coreProperties>
</file>