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8E2A" w14:textId="77777777" w:rsidR="00D75DAF" w:rsidRDefault="00D75DAF" w:rsidP="00266B05"/>
    <w:p w14:paraId="3642B4C9" w14:textId="77777777" w:rsidR="00F34122" w:rsidRPr="00217957" w:rsidRDefault="00F34122" w:rsidP="00266B05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80"/>
        <w:gridCol w:w="5830"/>
        <w:gridCol w:w="4044"/>
        <w:gridCol w:w="2695"/>
      </w:tblGrid>
      <w:tr w:rsidR="003A6E3C" w:rsidRPr="00217957" w14:paraId="440ECB7C" w14:textId="77777777" w:rsidTr="00F34122">
        <w:trPr>
          <w:tblHeader/>
        </w:trPr>
        <w:tc>
          <w:tcPr>
            <w:tcW w:w="1985" w:type="dxa"/>
            <w:shd w:val="clear" w:color="auto" w:fill="2758A8"/>
          </w:tcPr>
          <w:p w14:paraId="004BB573" w14:textId="77777777" w:rsidR="00D75DAF" w:rsidRPr="00F34122" w:rsidRDefault="00D75DAF" w:rsidP="00266B05">
            <w:pPr>
              <w:rPr>
                <w:b/>
                <w:color w:val="FFFFFF" w:themeColor="background1"/>
                <w:szCs w:val="24"/>
              </w:rPr>
            </w:pPr>
            <w:r w:rsidRPr="00F34122">
              <w:rPr>
                <w:b/>
                <w:color w:val="FFFFFF" w:themeColor="background1"/>
                <w:szCs w:val="24"/>
              </w:rPr>
              <w:t>Performance Category</w:t>
            </w:r>
          </w:p>
          <w:p w14:paraId="5206F67F" w14:textId="05D5EED8" w:rsidR="00D75DAF" w:rsidRPr="00F34122" w:rsidRDefault="00D75DAF" w:rsidP="00266B05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5954" w:type="dxa"/>
            <w:shd w:val="clear" w:color="auto" w:fill="2758A8"/>
          </w:tcPr>
          <w:p w14:paraId="702B3FF9" w14:textId="7B389282" w:rsidR="00D75DAF" w:rsidRPr="00F34122" w:rsidRDefault="00D75DAF" w:rsidP="00266B05">
            <w:pPr>
              <w:rPr>
                <w:b/>
                <w:color w:val="FFFFFF" w:themeColor="background1"/>
                <w:szCs w:val="24"/>
              </w:rPr>
            </w:pPr>
            <w:r w:rsidRPr="00F34122">
              <w:rPr>
                <w:b/>
                <w:color w:val="FFFFFF" w:themeColor="background1"/>
                <w:szCs w:val="24"/>
              </w:rPr>
              <w:t>Performance Indicator</w:t>
            </w:r>
          </w:p>
        </w:tc>
        <w:tc>
          <w:tcPr>
            <w:tcW w:w="4110" w:type="dxa"/>
            <w:shd w:val="clear" w:color="auto" w:fill="2758A8"/>
          </w:tcPr>
          <w:p w14:paraId="46422B7E" w14:textId="1CE61CBA" w:rsidR="00D75DAF" w:rsidRPr="00F34122" w:rsidRDefault="00502E9A" w:rsidP="00502E9A">
            <w:pPr>
              <w:rPr>
                <w:b/>
                <w:color w:val="FFFFFF" w:themeColor="background1"/>
                <w:szCs w:val="24"/>
              </w:rPr>
            </w:pPr>
            <w:r w:rsidRPr="00F34122">
              <w:rPr>
                <w:b/>
                <w:color w:val="FFFFFF" w:themeColor="background1"/>
                <w:szCs w:val="24"/>
              </w:rPr>
              <w:t>Evidence</w:t>
            </w:r>
            <w:r w:rsidR="00D75DAF" w:rsidRPr="00F34122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726" w:type="dxa"/>
            <w:shd w:val="clear" w:color="auto" w:fill="2758A8"/>
          </w:tcPr>
          <w:p w14:paraId="738B5A29" w14:textId="342454D4" w:rsidR="00D75DAF" w:rsidRPr="00F34122" w:rsidRDefault="00723075" w:rsidP="00266B05">
            <w:pPr>
              <w:rPr>
                <w:b/>
                <w:color w:val="FFFFFF" w:themeColor="background1"/>
                <w:szCs w:val="24"/>
              </w:rPr>
            </w:pPr>
            <w:r w:rsidRPr="00F34122">
              <w:rPr>
                <w:b/>
                <w:color w:val="FFFFFF" w:themeColor="background1"/>
                <w:szCs w:val="24"/>
              </w:rPr>
              <w:t xml:space="preserve">Possible </w:t>
            </w:r>
            <w:r w:rsidR="00D75DAF" w:rsidRPr="00F34122">
              <w:rPr>
                <w:b/>
                <w:color w:val="FFFFFF" w:themeColor="background1"/>
                <w:szCs w:val="24"/>
              </w:rPr>
              <w:t>Action Required</w:t>
            </w:r>
          </w:p>
        </w:tc>
      </w:tr>
      <w:tr w:rsidR="00651D43" w:rsidRPr="00217957" w14:paraId="7B25D085" w14:textId="77777777" w:rsidTr="162434D0">
        <w:tc>
          <w:tcPr>
            <w:tcW w:w="1985" w:type="dxa"/>
          </w:tcPr>
          <w:p w14:paraId="70DADE2C" w14:textId="5D030F2D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01</w:t>
            </w:r>
          </w:p>
          <w:p w14:paraId="06A11FCE" w14:textId="178A24DD" w:rsidR="00D75DAF" w:rsidRPr="00F34122" w:rsidRDefault="00D75DAF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Purpose and Strategic Direction</w:t>
            </w:r>
          </w:p>
        </w:tc>
        <w:tc>
          <w:tcPr>
            <w:tcW w:w="5954" w:type="dxa"/>
          </w:tcPr>
          <w:p w14:paraId="3CF5FD99" w14:textId="68EB176A" w:rsidR="00D75DAF" w:rsidRPr="00F34122" w:rsidRDefault="00FC3562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Cs w:val="24"/>
              </w:rPr>
            </w:pPr>
            <w:r w:rsidRPr="00F34122">
              <w:rPr>
                <w:szCs w:val="24"/>
              </w:rPr>
              <w:t>The Board has</w:t>
            </w:r>
            <w:r w:rsidR="00D75DAF" w:rsidRPr="00F34122">
              <w:rPr>
                <w:szCs w:val="24"/>
              </w:rPr>
              <w:t xml:space="preserve"> a clear understanding of the purpose of the organisation </w:t>
            </w:r>
            <w:r w:rsidRPr="00F34122">
              <w:rPr>
                <w:szCs w:val="24"/>
              </w:rPr>
              <w:t>as well as</w:t>
            </w:r>
            <w:r w:rsidR="00357492" w:rsidRPr="00F34122">
              <w:rPr>
                <w:szCs w:val="24"/>
              </w:rPr>
              <w:t xml:space="preserve"> the role of the organisation in developing strategy for its own operations and advice to Ministers.</w:t>
            </w:r>
          </w:p>
          <w:p w14:paraId="3530FBC1" w14:textId="77777777" w:rsidR="00D75DAF" w:rsidRPr="00F34122" w:rsidRDefault="00D75DAF" w:rsidP="00D75DAF">
            <w:pPr>
              <w:pStyle w:val="ListParagraph"/>
              <w:ind w:left="743"/>
              <w:rPr>
                <w:szCs w:val="24"/>
              </w:rPr>
            </w:pPr>
          </w:p>
          <w:p w14:paraId="23C8ED57" w14:textId="472AF9F7" w:rsidR="00D75DAF" w:rsidRPr="00F34122" w:rsidRDefault="00D75DAF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Cs w:val="24"/>
              </w:rPr>
            </w:pPr>
            <w:r w:rsidRPr="00F34122">
              <w:rPr>
                <w:szCs w:val="24"/>
              </w:rPr>
              <w:t xml:space="preserve">The </w:t>
            </w:r>
            <w:r w:rsidR="00357492" w:rsidRPr="00F34122">
              <w:rPr>
                <w:szCs w:val="24"/>
              </w:rPr>
              <w:t xml:space="preserve">Board has a sufficient understanding of the business and the environment in which the organisation operates to enable it to direct strategy. </w:t>
            </w:r>
          </w:p>
          <w:p w14:paraId="08AA074D" w14:textId="77777777" w:rsidR="00357492" w:rsidRPr="00F34122" w:rsidRDefault="00357492" w:rsidP="00357492">
            <w:pPr>
              <w:pStyle w:val="ListParagraph"/>
              <w:rPr>
                <w:szCs w:val="24"/>
              </w:rPr>
            </w:pPr>
          </w:p>
          <w:p w14:paraId="7783719A" w14:textId="61262FBE" w:rsidR="00357492" w:rsidRPr="00F34122" w:rsidRDefault="00357492" w:rsidP="00D75DAF">
            <w:pPr>
              <w:pStyle w:val="ListParagraph"/>
              <w:numPr>
                <w:ilvl w:val="0"/>
                <w:numId w:val="21"/>
              </w:numPr>
              <w:ind w:left="743" w:hanging="567"/>
              <w:rPr>
                <w:szCs w:val="24"/>
              </w:rPr>
            </w:pPr>
            <w:r w:rsidRPr="00F34122">
              <w:rPr>
                <w:szCs w:val="24"/>
              </w:rPr>
              <w:t>The Board has sufficient opportunity to discuss matters of a strategic nature.</w:t>
            </w:r>
          </w:p>
          <w:p w14:paraId="6E4DC773" w14:textId="52AEEBBF" w:rsidR="00D75DAF" w:rsidRPr="00F34122" w:rsidRDefault="00D75DAF" w:rsidP="00D75DAF">
            <w:pPr>
              <w:pStyle w:val="ListParagraph"/>
              <w:ind w:left="743"/>
              <w:rPr>
                <w:szCs w:val="24"/>
              </w:rPr>
            </w:pPr>
          </w:p>
        </w:tc>
        <w:tc>
          <w:tcPr>
            <w:tcW w:w="4110" w:type="dxa"/>
          </w:tcPr>
          <w:p w14:paraId="26D80FF4" w14:textId="3043E43F" w:rsidR="000F0A8F" w:rsidRPr="00F34122" w:rsidRDefault="00834163" w:rsidP="009A3233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 xml:space="preserve">The Board understands </w:t>
            </w:r>
            <w:r w:rsidR="00E167B7" w:rsidRPr="00F34122">
              <w:rPr>
                <w:szCs w:val="24"/>
              </w:rPr>
              <w:t xml:space="preserve">the purpose of </w:t>
            </w:r>
            <w:r w:rsidR="00AD0615" w:rsidRPr="00F34122">
              <w:rPr>
                <w:szCs w:val="24"/>
              </w:rPr>
              <w:t>SLAB</w:t>
            </w:r>
            <w:r w:rsidR="00E167B7" w:rsidRPr="00F34122">
              <w:rPr>
                <w:szCs w:val="24"/>
              </w:rPr>
              <w:t xml:space="preserve"> </w:t>
            </w:r>
            <w:r w:rsidRPr="00F34122">
              <w:rPr>
                <w:szCs w:val="24"/>
              </w:rPr>
              <w:t xml:space="preserve">and </w:t>
            </w:r>
            <w:r w:rsidR="00F34122" w:rsidRPr="00F34122">
              <w:rPr>
                <w:szCs w:val="24"/>
              </w:rPr>
              <w:t>can</w:t>
            </w:r>
            <w:r w:rsidRPr="00F34122">
              <w:rPr>
                <w:szCs w:val="24"/>
              </w:rPr>
              <w:t xml:space="preserve"> </w:t>
            </w:r>
            <w:r w:rsidR="00AD0615" w:rsidRPr="00F34122">
              <w:rPr>
                <w:szCs w:val="24"/>
              </w:rPr>
              <w:t xml:space="preserve">support and assist the formation of the forward looking aims of the organisation. </w:t>
            </w:r>
          </w:p>
          <w:p w14:paraId="603EC9FE" w14:textId="77777777" w:rsidR="00F34122" w:rsidRPr="00F34122" w:rsidRDefault="00F34122" w:rsidP="009A3233">
            <w:pPr>
              <w:ind w:left="37"/>
              <w:rPr>
                <w:szCs w:val="24"/>
              </w:rPr>
            </w:pPr>
          </w:p>
          <w:p w14:paraId="0DF7773D" w14:textId="379813DD" w:rsidR="00AD0615" w:rsidRPr="00F34122" w:rsidRDefault="00FB3C6B" w:rsidP="009A3233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>The Board made c</w:t>
            </w:r>
            <w:r w:rsidR="00AD0615" w:rsidRPr="00F34122">
              <w:rPr>
                <w:szCs w:val="24"/>
              </w:rPr>
              <w:t xml:space="preserve">onsiderable input to the new Corporate Plan at the Board’s Strategy Day in December 2022. </w:t>
            </w:r>
          </w:p>
          <w:p w14:paraId="211D804C" w14:textId="77777777" w:rsidR="00AD0615" w:rsidRPr="00F34122" w:rsidRDefault="00AD0615" w:rsidP="009A3233">
            <w:pPr>
              <w:ind w:left="37"/>
              <w:rPr>
                <w:szCs w:val="24"/>
              </w:rPr>
            </w:pPr>
          </w:p>
          <w:p w14:paraId="62BE72B9" w14:textId="6E00AD36" w:rsidR="00AD0615" w:rsidRPr="00F34122" w:rsidRDefault="00CE25DF" w:rsidP="009A3233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 xml:space="preserve">The Board </w:t>
            </w:r>
            <w:r w:rsidR="00492CA9" w:rsidRPr="00F34122">
              <w:rPr>
                <w:szCs w:val="24"/>
              </w:rPr>
              <w:t>f</w:t>
            </w:r>
            <w:r w:rsidR="00AD0615" w:rsidRPr="00F34122">
              <w:rPr>
                <w:szCs w:val="24"/>
              </w:rPr>
              <w:t>requently discussed</w:t>
            </w:r>
            <w:r w:rsidR="0013735A" w:rsidRPr="00F34122">
              <w:rPr>
                <w:szCs w:val="24"/>
              </w:rPr>
              <w:t xml:space="preserve"> matters they wished to be raised with the Minister and prepared for</w:t>
            </w:r>
            <w:r w:rsidR="00AD0615" w:rsidRPr="00F34122">
              <w:rPr>
                <w:szCs w:val="24"/>
              </w:rPr>
              <w:t xml:space="preserve"> Ministerial attendance at Board Meetings. </w:t>
            </w:r>
          </w:p>
          <w:p w14:paraId="2F8E98AD" w14:textId="77777777" w:rsidR="00AD0615" w:rsidRPr="00F34122" w:rsidRDefault="00AD0615" w:rsidP="00F34122">
            <w:pPr>
              <w:rPr>
                <w:szCs w:val="24"/>
              </w:rPr>
            </w:pPr>
          </w:p>
          <w:p w14:paraId="38E967A9" w14:textId="6C8B7596" w:rsidR="00AD0615" w:rsidRPr="00F34122" w:rsidRDefault="00492CA9" w:rsidP="00F34122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 xml:space="preserve">The Board raised the Grant Funding process and the future of funding. The Board </w:t>
            </w:r>
            <w:r w:rsidR="00F34122" w:rsidRPr="00F34122">
              <w:rPr>
                <w:szCs w:val="24"/>
              </w:rPr>
              <w:t>discussed and</w:t>
            </w:r>
            <w:r w:rsidRPr="00F34122">
              <w:rPr>
                <w:szCs w:val="24"/>
              </w:rPr>
              <w:t xml:space="preserve"> agreed as a group how to be more proactive and front footed with issues.</w:t>
            </w:r>
          </w:p>
        </w:tc>
        <w:tc>
          <w:tcPr>
            <w:tcW w:w="2726" w:type="dxa"/>
          </w:tcPr>
          <w:p w14:paraId="7A2B9C16" w14:textId="77777777" w:rsidR="00685004" w:rsidRDefault="0013735A" w:rsidP="000F0A8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Arrange for Minister to attend Board meeting in 2023-2024. </w:t>
            </w:r>
          </w:p>
          <w:p w14:paraId="5F43D5CE" w14:textId="77777777" w:rsidR="00F34122" w:rsidRDefault="00F34122" w:rsidP="000F0A8F">
            <w:pPr>
              <w:rPr>
                <w:szCs w:val="24"/>
              </w:rPr>
            </w:pPr>
          </w:p>
          <w:p w14:paraId="486E1EC5" w14:textId="77777777" w:rsidR="00F34122" w:rsidRPr="00F34122" w:rsidRDefault="00F34122" w:rsidP="00F34122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 xml:space="preserve">This meeting has yet to be rescheduled owing to the resignation of Ash Regan and Cabinet reshuffle following the appointment of the new First Minister. </w:t>
            </w:r>
          </w:p>
          <w:p w14:paraId="6D3A92FC" w14:textId="593E20E2" w:rsidR="00F34122" w:rsidRPr="00F34122" w:rsidRDefault="00F34122" w:rsidP="000F0A8F">
            <w:pPr>
              <w:rPr>
                <w:szCs w:val="24"/>
              </w:rPr>
            </w:pPr>
          </w:p>
        </w:tc>
      </w:tr>
      <w:tr w:rsidR="00651D43" w:rsidRPr="00F34122" w14:paraId="234ED563" w14:textId="77777777" w:rsidTr="00F34122">
        <w:trPr>
          <w:trHeight w:val="1547"/>
        </w:trPr>
        <w:tc>
          <w:tcPr>
            <w:tcW w:w="1985" w:type="dxa"/>
          </w:tcPr>
          <w:p w14:paraId="1E23E164" w14:textId="77777777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lastRenderedPageBreak/>
              <w:t>02</w:t>
            </w:r>
          </w:p>
          <w:p w14:paraId="74BD6BA2" w14:textId="631D5645" w:rsidR="00D75DAF" w:rsidRPr="00F34122" w:rsidRDefault="00357492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Appointments</w:t>
            </w:r>
          </w:p>
        </w:tc>
        <w:tc>
          <w:tcPr>
            <w:tcW w:w="5954" w:type="dxa"/>
          </w:tcPr>
          <w:p w14:paraId="435E6145" w14:textId="51A8DEA3" w:rsidR="00D75DAF" w:rsidRPr="00F34122" w:rsidRDefault="00D75DAF" w:rsidP="00D75DAF">
            <w:pPr>
              <w:pStyle w:val="ListParagraph"/>
              <w:numPr>
                <w:ilvl w:val="0"/>
                <w:numId w:val="22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 xml:space="preserve">The organisation </w:t>
            </w:r>
            <w:r w:rsidR="00FC3562" w:rsidRPr="00F34122">
              <w:rPr>
                <w:szCs w:val="24"/>
              </w:rPr>
              <w:t xml:space="preserve">targets </w:t>
            </w:r>
            <w:r w:rsidRPr="00F34122">
              <w:rPr>
                <w:szCs w:val="24"/>
              </w:rPr>
              <w:t>a diverse pool of potential Board members from which to recruit</w:t>
            </w:r>
            <w:r w:rsidR="00FC3562" w:rsidRPr="00F34122">
              <w:rPr>
                <w:szCs w:val="24"/>
              </w:rPr>
              <w:t>.</w:t>
            </w:r>
          </w:p>
          <w:p w14:paraId="75A3D7AB" w14:textId="77777777" w:rsidR="00E167B7" w:rsidRPr="00F34122" w:rsidRDefault="00E167B7" w:rsidP="00F34122">
            <w:pPr>
              <w:rPr>
                <w:szCs w:val="24"/>
              </w:rPr>
            </w:pPr>
          </w:p>
          <w:p w14:paraId="700C7339" w14:textId="77777777" w:rsidR="00E167B7" w:rsidRPr="00F34122" w:rsidRDefault="00E167B7" w:rsidP="00D75DAF">
            <w:pPr>
              <w:pStyle w:val="ListParagraph"/>
              <w:ind w:left="755" w:hanging="579"/>
              <w:rPr>
                <w:szCs w:val="24"/>
              </w:rPr>
            </w:pPr>
          </w:p>
          <w:p w14:paraId="2A171C71" w14:textId="542B1981" w:rsidR="00D75DAF" w:rsidRPr="00F34122" w:rsidRDefault="00492CA9" w:rsidP="00D75DAF">
            <w:pPr>
              <w:pStyle w:val="ListParagraph"/>
              <w:numPr>
                <w:ilvl w:val="0"/>
                <w:numId w:val="22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>T</w:t>
            </w:r>
            <w:r w:rsidR="00D75DAF" w:rsidRPr="00F34122">
              <w:rPr>
                <w:szCs w:val="24"/>
              </w:rPr>
              <w:t>he organisation has a clear understanding of the relevant knowledge and skills that it requires from Board members</w:t>
            </w:r>
            <w:r w:rsidR="00FC3562" w:rsidRPr="00F34122">
              <w:rPr>
                <w:szCs w:val="24"/>
              </w:rPr>
              <w:t>.</w:t>
            </w:r>
          </w:p>
          <w:p w14:paraId="4DA951B6" w14:textId="77777777" w:rsidR="00D75DAF" w:rsidRPr="00F34122" w:rsidRDefault="00D75DAF" w:rsidP="00D75DAF">
            <w:pPr>
              <w:pStyle w:val="ListParagraph"/>
              <w:ind w:hanging="579"/>
              <w:rPr>
                <w:szCs w:val="24"/>
              </w:rPr>
            </w:pPr>
          </w:p>
          <w:p w14:paraId="43974840" w14:textId="77777777" w:rsidR="007502BD" w:rsidRPr="00F34122" w:rsidRDefault="007502BD" w:rsidP="007502BD">
            <w:pPr>
              <w:pStyle w:val="ListParagraph"/>
              <w:rPr>
                <w:szCs w:val="24"/>
              </w:rPr>
            </w:pPr>
          </w:p>
          <w:p w14:paraId="21D726A8" w14:textId="2732EC05" w:rsidR="007502BD" w:rsidRPr="00F34122" w:rsidRDefault="007502BD" w:rsidP="007502BD">
            <w:pPr>
              <w:pStyle w:val="ListParagraph"/>
              <w:ind w:left="755"/>
              <w:rPr>
                <w:szCs w:val="24"/>
              </w:rPr>
            </w:pPr>
          </w:p>
        </w:tc>
        <w:tc>
          <w:tcPr>
            <w:tcW w:w="4110" w:type="dxa"/>
          </w:tcPr>
          <w:p w14:paraId="27980D74" w14:textId="7AA3A4ED" w:rsidR="00E167B7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>There were no</w:t>
            </w:r>
            <w:r w:rsidR="002A0A82" w:rsidRPr="00F34122">
              <w:rPr>
                <w:szCs w:val="24"/>
              </w:rPr>
              <w:t xml:space="preserve"> new</w:t>
            </w:r>
            <w:r w:rsidRPr="00F34122">
              <w:rPr>
                <w:szCs w:val="24"/>
              </w:rPr>
              <w:t xml:space="preserve"> appointments in 2022-23 period. </w:t>
            </w:r>
          </w:p>
          <w:p w14:paraId="5A5FE4B4" w14:textId="77777777" w:rsidR="002A0A82" w:rsidRPr="00F34122" w:rsidRDefault="002A0A82" w:rsidP="00685004">
            <w:pPr>
              <w:rPr>
                <w:szCs w:val="24"/>
              </w:rPr>
            </w:pPr>
          </w:p>
          <w:p w14:paraId="17F0AAE0" w14:textId="77777777" w:rsidR="00492CA9" w:rsidRPr="00F34122" w:rsidRDefault="00492CA9" w:rsidP="00685004">
            <w:pPr>
              <w:rPr>
                <w:szCs w:val="24"/>
              </w:rPr>
            </w:pPr>
          </w:p>
          <w:p w14:paraId="3A7DFE64" w14:textId="156C611B" w:rsidR="00E167B7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There were </w:t>
            </w:r>
            <w:r w:rsidR="00EB4F5E" w:rsidRPr="00F34122">
              <w:rPr>
                <w:szCs w:val="24"/>
              </w:rPr>
              <w:t>6</w:t>
            </w:r>
            <w:r w:rsidRPr="00F34122">
              <w:rPr>
                <w:szCs w:val="24"/>
              </w:rPr>
              <w:t xml:space="preserve"> reappointments, with terms ranging from 2-5 years. </w:t>
            </w:r>
          </w:p>
          <w:p w14:paraId="4FDC6853" w14:textId="77777777" w:rsidR="00E167B7" w:rsidRPr="00F34122" w:rsidRDefault="00E167B7" w:rsidP="00685004">
            <w:pPr>
              <w:rPr>
                <w:szCs w:val="24"/>
              </w:rPr>
            </w:pPr>
          </w:p>
          <w:p w14:paraId="1058A084" w14:textId="7A861BF1" w:rsidR="00E167B7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>The reappointment of experi</w:t>
            </w:r>
            <w:r w:rsidR="00CE25DF" w:rsidRPr="00F34122">
              <w:rPr>
                <w:szCs w:val="24"/>
              </w:rPr>
              <w:t xml:space="preserve">enced Board members continues the </w:t>
            </w:r>
            <w:r w:rsidRPr="00F34122">
              <w:rPr>
                <w:szCs w:val="24"/>
              </w:rPr>
              <w:t>value to the organisation as</w:t>
            </w:r>
            <w:r w:rsidR="00CE25DF" w:rsidRPr="00F34122">
              <w:rPr>
                <w:szCs w:val="24"/>
              </w:rPr>
              <w:t xml:space="preserve"> the members already understand</w:t>
            </w:r>
            <w:r w:rsidRPr="00F34122">
              <w:rPr>
                <w:szCs w:val="24"/>
              </w:rPr>
              <w:t xml:space="preserve"> the purpose of the organisation and has a</w:t>
            </w:r>
            <w:r w:rsidR="00492CA9" w:rsidRPr="00F34122">
              <w:rPr>
                <w:szCs w:val="24"/>
              </w:rPr>
              <w:t>n</w:t>
            </w:r>
            <w:r w:rsidRPr="00F34122">
              <w:rPr>
                <w:szCs w:val="24"/>
              </w:rPr>
              <w:t xml:space="preserve"> immeasurable benefit. </w:t>
            </w:r>
          </w:p>
          <w:p w14:paraId="6C743609" w14:textId="77777777" w:rsidR="00E167B7" w:rsidRPr="00F34122" w:rsidRDefault="00E167B7" w:rsidP="00685004">
            <w:pPr>
              <w:rPr>
                <w:szCs w:val="24"/>
              </w:rPr>
            </w:pPr>
          </w:p>
          <w:p w14:paraId="4756E04C" w14:textId="28C9A961" w:rsidR="00E167B7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Two Board members terms came to an end in March 2023 one of whom was the convener of the Audit Committee. It was essential to utilise as much </w:t>
            </w:r>
            <w:r w:rsidR="00CE25DF" w:rsidRPr="00F34122">
              <w:rPr>
                <w:szCs w:val="24"/>
              </w:rPr>
              <w:t xml:space="preserve">resourcing </w:t>
            </w:r>
            <w:r w:rsidRPr="00F34122">
              <w:rPr>
                <w:szCs w:val="24"/>
              </w:rPr>
              <w:t xml:space="preserve">assistance to ensure as wide as possible recruitment particularly owing to the skills gap of the departing </w:t>
            </w:r>
            <w:r w:rsidR="0009412A" w:rsidRPr="00F34122">
              <w:rPr>
                <w:szCs w:val="24"/>
              </w:rPr>
              <w:t>Board members.</w:t>
            </w:r>
          </w:p>
          <w:p w14:paraId="51EC3DD2" w14:textId="77777777" w:rsidR="00E167B7" w:rsidRPr="00F34122" w:rsidRDefault="00E167B7" w:rsidP="00685004">
            <w:pPr>
              <w:rPr>
                <w:szCs w:val="24"/>
              </w:rPr>
            </w:pPr>
          </w:p>
          <w:p w14:paraId="7FA0674C" w14:textId="34BCB743" w:rsidR="00E167B7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>The appointment and recruitment process for appointments commencing in April 2023</w:t>
            </w:r>
            <w:r w:rsidR="0009412A" w:rsidRPr="00F34122">
              <w:rPr>
                <w:szCs w:val="24"/>
              </w:rPr>
              <w:t>.</w:t>
            </w:r>
          </w:p>
          <w:p w14:paraId="6C717B62" w14:textId="1B90D2E3" w:rsidR="002A0A82" w:rsidRPr="00F34122" w:rsidRDefault="00E167B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 </w:t>
            </w:r>
          </w:p>
          <w:p w14:paraId="55F2B7CC" w14:textId="7EC80BE6" w:rsidR="002A0A82" w:rsidRPr="00F34122" w:rsidRDefault="00CC14C7" w:rsidP="00685004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SLAB maintains a skills matrix of the Board members. This is shared with the Scottish Government so that succession planning can be </w:t>
            </w:r>
            <w:r w:rsidR="00CE25DF" w:rsidRPr="00F34122">
              <w:rPr>
                <w:szCs w:val="24"/>
              </w:rPr>
              <w:t xml:space="preserve">focussed and </w:t>
            </w:r>
            <w:r w:rsidRPr="00F34122">
              <w:rPr>
                <w:szCs w:val="24"/>
              </w:rPr>
              <w:t>effective.</w:t>
            </w:r>
          </w:p>
        </w:tc>
        <w:tc>
          <w:tcPr>
            <w:tcW w:w="2726" w:type="dxa"/>
          </w:tcPr>
          <w:p w14:paraId="05B53C21" w14:textId="2DEF8E64" w:rsidR="00E167B7" w:rsidRPr="00F34122" w:rsidRDefault="00CE25DF" w:rsidP="008815A9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Looking to the future </w:t>
            </w:r>
            <w:r w:rsidR="0009412A" w:rsidRPr="00F34122">
              <w:rPr>
                <w:szCs w:val="24"/>
              </w:rPr>
              <w:t>20</w:t>
            </w:r>
            <w:r w:rsidR="18AFD7C8" w:rsidRPr="00F34122">
              <w:rPr>
                <w:szCs w:val="24"/>
              </w:rPr>
              <w:t>23-</w:t>
            </w:r>
            <w:r w:rsidR="0009412A" w:rsidRPr="00F34122">
              <w:rPr>
                <w:szCs w:val="24"/>
              </w:rPr>
              <w:t xml:space="preserve">24 will see </w:t>
            </w:r>
            <w:r w:rsidR="381CC032" w:rsidRPr="00F34122">
              <w:rPr>
                <w:szCs w:val="24"/>
              </w:rPr>
              <w:t>3</w:t>
            </w:r>
            <w:r w:rsidR="0009412A" w:rsidRPr="00F34122">
              <w:rPr>
                <w:szCs w:val="24"/>
              </w:rPr>
              <w:t xml:space="preserve"> board members</w:t>
            </w:r>
            <w:r w:rsidR="5A087DA5" w:rsidRPr="00F34122">
              <w:rPr>
                <w:szCs w:val="24"/>
              </w:rPr>
              <w:t>’</w:t>
            </w:r>
            <w:r w:rsidR="0009412A" w:rsidRPr="00F34122">
              <w:rPr>
                <w:szCs w:val="24"/>
              </w:rPr>
              <w:t xml:space="preserve"> terms end</w:t>
            </w:r>
            <w:r w:rsidR="3E53FF03" w:rsidRPr="00F34122">
              <w:rPr>
                <w:szCs w:val="24"/>
              </w:rPr>
              <w:t xml:space="preserve"> with two further members eligible for reappointment.</w:t>
            </w:r>
            <w:r w:rsidR="052ECC1D" w:rsidRPr="00F34122">
              <w:rPr>
                <w:szCs w:val="24"/>
              </w:rPr>
              <w:t xml:space="preserve"> </w:t>
            </w:r>
          </w:p>
          <w:p w14:paraId="79273B45" w14:textId="77777777" w:rsidR="00A82EDC" w:rsidRPr="00F34122" w:rsidRDefault="00A82EDC" w:rsidP="008815A9">
            <w:pPr>
              <w:rPr>
                <w:szCs w:val="24"/>
              </w:rPr>
            </w:pPr>
          </w:p>
          <w:p w14:paraId="5B81F2DC" w14:textId="46E9E49E" w:rsidR="0009412A" w:rsidRPr="00F34122" w:rsidRDefault="0009412A" w:rsidP="008815A9">
            <w:pPr>
              <w:rPr>
                <w:szCs w:val="24"/>
              </w:rPr>
            </w:pPr>
            <w:r w:rsidRPr="00F34122">
              <w:rPr>
                <w:szCs w:val="24"/>
              </w:rPr>
              <w:t>This will be a large recruitmen</w:t>
            </w:r>
            <w:r w:rsidR="002A0A82" w:rsidRPr="00F34122">
              <w:rPr>
                <w:szCs w:val="24"/>
              </w:rPr>
              <w:t>t at a critical time for SLAB. A new Chair will also be part of the recruitment campaign.</w:t>
            </w:r>
            <w:r w:rsidRPr="00F34122">
              <w:rPr>
                <w:szCs w:val="24"/>
              </w:rPr>
              <w:t xml:space="preserve"> </w:t>
            </w:r>
          </w:p>
        </w:tc>
      </w:tr>
      <w:tr w:rsidR="00651D43" w:rsidRPr="00F34122" w14:paraId="394A5E89" w14:textId="77777777" w:rsidTr="162434D0">
        <w:tc>
          <w:tcPr>
            <w:tcW w:w="1985" w:type="dxa"/>
          </w:tcPr>
          <w:p w14:paraId="123F4870" w14:textId="300C6C52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03</w:t>
            </w:r>
          </w:p>
          <w:p w14:paraId="225D0D49" w14:textId="3E975D0B" w:rsidR="00D75DAF" w:rsidRPr="00F34122" w:rsidRDefault="00991819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Knowledge development</w:t>
            </w:r>
          </w:p>
        </w:tc>
        <w:tc>
          <w:tcPr>
            <w:tcW w:w="5954" w:type="dxa"/>
          </w:tcPr>
          <w:p w14:paraId="5EEFD77A" w14:textId="7395A190" w:rsidR="0002517C" w:rsidRPr="00F34122" w:rsidRDefault="00D75DAF">
            <w:pPr>
              <w:pStyle w:val="ListParagraph"/>
              <w:numPr>
                <w:ilvl w:val="0"/>
                <w:numId w:val="23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>The induction process ensures that new Board members are able to acquire knowledge and</w:t>
            </w:r>
            <w:r w:rsidR="00725C22" w:rsidRPr="00F34122">
              <w:rPr>
                <w:szCs w:val="24"/>
              </w:rPr>
              <w:t xml:space="preserve"> </w:t>
            </w:r>
            <w:r w:rsidRPr="00F34122">
              <w:rPr>
                <w:szCs w:val="24"/>
              </w:rPr>
              <w:t xml:space="preserve">understanding of the </w:t>
            </w:r>
            <w:proofErr w:type="gramStart"/>
            <w:r w:rsidRPr="00F34122">
              <w:rPr>
                <w:szCs w:val="24"/>
              </w:rPr>
              <w:t>organisation</w:t>
            </w:r>
            <w:proofErr w:type="gramEnd"/>
            <w:r w:rsidRPr="00F34122">
              <w:rPr>
                <w:szCs w:val="24"/>
              </w:rPr>
              <w:t xml:space="preserve"> </w:t>
            </w:r>
          </w:p>
          <w:p w14:paraId="1A8A3348" w14:textId="77777777" w:rsidR="0002517C" w:rsidRPr="00F34122" w:rsidRDefault="0002517C" w:rsidP="00725C22">
            <w:pPr>
              <w:pStyle w:val="ListParagraph"/>
              <w:ind w:left="755" w:hanging="579"/>
              <w:rPr>
                <w:szCs w:val="24"/>
              </w:rPr>
            </w:pPr>
          </w:p>
          <w:p w14:paraId="0B817FAD" w14:textId="1F47641F" w:rsidR="00725C22" w:rsidRPr="00F34122" w:rsidRDefault="00991819" w:rsidP="00725C22">
            <w:pPr>
              <w:pStyle w:val="ListParagraph"/>
              <w:numPr>
                <w:ilvl w:val="0"/>
                <w:numId w:val="23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>Ongoing knowledge development allows members to contribute effectively.</w:t>
            </w:r>
          </w:p>
          <w:p w14:paraId="66D36696" w14:textId="6CE96A3A" w:rsidR="00D75DAF" w:rsidRPr="00F34122" w:rsidRDefault="00D75DAF" w:rsidP="00217957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11B34911" w14:textId="7BC9CC9B" w:rsidR="00492CA9" w:rsidRPr="00F34122" w:rsidRDefault="00492CA9" w:rsidP="00BD67E7">
            <w:pPr>
              <w:rPr>
                <w:szCs w:val="24"/>
              </w:rPr>
            </w:pPr>
            <w:r w:rsidRPr="00F34122">
              <w:rPr>
                <w:szCs w:val="24"/>
              </w:rPr>
              <w:t>As there were no new member appointments there were no inductions undertaken.</w:t>
            </w:r>
          </w:p>
          <w:p w14:paraId="55B41CFC" w14:textId="77777777" w:rsidR="00492CA9" w:rsidRPr="00F34122" w:rsidRDefault="00492CA9" w:rsidP="00BD67E7">
            <w:pPr>
              <w:rPr>
                <w:szCs w:val="24"/>
              </w:rPr>
            </w:pPr>
          </w:p>
          <w:p w14:paraId="746BB539" w14:textId="5AD26D33" w:rsidR="00DF15FE" w:rsidRPr="00F34122" w:rsidRDefault="00CC14C7" w:rsidP="00BD67E7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Training was organised for all reappointed Board members to take place in October 2022. The training was to focus on the following </w:t>
            </w:r>
            <w:proofErr w:type="gramStart"/>
            <w:r w:rsidRPr="00F34122">
              <w:rPr>
                <w:szCs w:val="24"/>
              </w:rPr>
              <w:t>areas;</w:t>
            </w:r>
            <w:proofErr w:type="gramEnd"/>
          </w:p>
          <w:p w14:paraId="2C65276A" w14:textId="4E01FF8D" w:rsidR="00CC14C7" w:rsidRPr="00F34122" w:rsidRDefault="00FB4986" w:rsidP="00FB498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F34122">
              <w:rPr>
                <w:szCs w:val="24"/>
              </w:rPr>
              <w:t>Roles and Relationships</w:t>
            </w:r>
          </w:p>
          <w:p w14:paraId="7E074041" w14:textId="615BFC36" w:rsidR="00FB4986" w:rsidRPr="00F34122" w:rsidRDefault="00FB4986" w:rsidP="00FB498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F34122">
              <w:rPr>
                <w:szCs w:val="24"/>
              </w:rPr>
              <w:t>Effective Financial and Risk Management</w:t>
            </w:r>
          </w:p>
          <w:p w14:paraId="355816A9" w14:textId="0368B982" w:rsidR="00FB4986" w:rsidRPr="00F34122" w:rsidRDefault="00FB4986" w:rsidP="00FB4986">
            <w:pPr>
              <w:pStyle w:val="ListParagraph"/>
              <w:numPr>
                <w:ilvl w:val="0"/>
                <w:numId w:val="42"/>
              </w:numPr>
              <w:rPr>
                <w:szCs w:val="24"/>
              </w:rPr>
            </w:pPr>
            <w:r w:rsidRPr="00F34122">
              <w:rPr>
                <w:szCs w:val="24"/>
              </w:rPr>
              <w:t>Ethical Standards</w:t>
            </w:r>
          </w:p>
          <w:p w14:paraId="029866EF" w14:textId="77777777" w:rsidR="00FB4986" w:rsidRPr="00F34122" w:rsidRDefault="00FB4986" w:rsidP="00BD67E7">
            <w:pPr>
              <w:rPr>
                <w:szCs w:val="24"/>
              </w:rPr>
            </w:pPr>
          </w:p>
          <w:p w14:paraId="491970FA" w14:textId="1DF70D42" w:rsidR="00CE25DF" w:rsidRPr="00F34122" w:rsidRDefault="00FB4986" w:rsidP="009A3233">
            <w:pPr>
              <w:rPr>
                <w:szCs w:val="24"/>
              </w:rPr>
            </w:pPr>
            <w:r w:rsidRPr="00F34122">
              <w:rPr>
                <w:szCs w:val="24"/>
              </w:rPr>
              <w:t>The training had to be postponed.</w:t>
            </w:r>
          </w:p>
          <w:p w14:paraId="571363C1" w14:textId="3B370722" w:rsidR="00CE25DF" w:rsidRPr="00F34122" w:rsidRDefault="00CE25DF" w:rsidP="009A3233">
            <w:pPr>
              <w:rPr>
                <w:szCs w:val="24"/>
              </w:rPr>
            </w:pPr>
          </w:p>
        </w:tc>
        <w:tc>
          <w:tcPr>
            <w:tcW w:w="2726" w:type="dxa"/>
          </w:tcPr>
          <w:p w14:paraId="1DE6C619" w14:textId="072A1269" w:rsidR="009B14AB" w:rsidRPr="00F34122" w:rsidRDefault="00FB4986" w:rsidP="0060449C">
            <w:pPr>
              <w:rPr>
                <w:szCs w:val="24"/>
              </w:rPr>
            </w:pPr>
            <w:r w:rsidRPr="00F34122">
              <w:rPr>
                <w:szCs w:val="24"/>
              </w:rPr>
              <w:t>Training to be rescheduled in 2023-24</w:t>
            </w:r>
          </w:p>
        </w:tc>
      </w:tr>
      <w:tr w:rsidR="00651D43" w:rsidRPr="00F34122" w14:paraId="34FAC51A" w14:textId="77777777" w:rsidTr="162434D0">
        <w:tc>
          <w:tcPr>
            <w:tcW w:w="1985" w:type="dxa"/>
          </w:tcPr>
          <w:p w14:paraId="6F8CA5DE" w14:textId="10F2E1ED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04</w:t>
            </w:r>
          </w:p>
          <w:p w14:paraId="1E446278" w14:textId="01C41F3A" w:rsidR="00D75DAF" w:rsidRPr="00F34122" w:rsidRDefault="00D75DAF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Understanding the role</w:t>
            </w:r>
          </w:p>
        </w:tc>
        <w:tc>
          <w:tcPr>
            <w:tcW w:w="5954" w:type="dxa"/>
          </w:tcPr>
          <w:p w14:paraId="6286D116" w14:textId="0DD8B7A0" w:rsidR="00991819" w:rsidRPr="00F34122" w:rsidRDefault="00D75DAF" w:rsidP="00991819">
            <w:pPr>
              <w:pStyle w:val="ListParagraph"/>
              <w:numPr>
                <w:ilvl w:val="0"/>
                <w:numId w:val="24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 xml:space="preserve">Board members have a clear sense of their </w:t>
            </w:r>
            <w:r w:rsidR="00991819" w:rsidRPr="00F34122">
              <w:rPr>
                <w:szCs w:val="24"/>
              </w:rPr>
              <w:t>roles and responsibilities.</w:t>
            </w:r>
          </w:p>
          <w:p w14:paraId="2DBCCCDB" w14:textId="77777777" w:rsidR="00991819" w:rsidRPr="00F34122" w:rsidRDefault="00991819" w:rsidP="00991819">
            <w:pPr>
              <w:pStyle w:val="ListParagraph"/>
              <w:ind w:left="755" w:hanging="579"/>
              <w:rPr>
                <w:szCs w:val="24"/>
              </w:rPr>
            </w:pPr>
          </w:p>
          <w:p w14:paraId="408247A5" w14:textId="77777777" w:rsidR="00D75DAF" w:rsidRPr="00F34122" w:rsidRDefault="00D75DAF" w:rsidP="00217957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41247AB2" w14:textId="248A22DB" w:rsidR="00492CA9" w:rsidRPr="00F34122" w:rsidRDefault="00492CA9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>Board papers clearly set out the purpose of the paper and links to the DAM and responsibilities of the Board.</w:t>
            </w:r>
          </w:p>
          <w:p w14:paraId="0C851374" w14:textId="77777777" w:rsidR="00492CA9" w:rsidRPr="00F34122" w:rsidRDefault="00492CA9" w:rsidP="00D75DAF">
            <w:pPr>
              <w:rPr>
                <w:szCs w:val="24"/>
              </w:rPr>
            </w:pPr>
          </w:p>
          <w:p w14:paraId="15A64709" w14:textId="5A8BC96C" w:rsidR="00D75DAF" w:rsidRPr="00F34122" w:rsidRDefault="00FB4986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Board </w:t>
            </w:r>
            <w:r w:rsidR="00CE25DF" w:rsidRPr="00F34122">
              <w:rPr>
                <w:szCs w:val="24"/>
              </w:rPr>
              <w:t xml:space="preserve">members </w:t>
            </w:r>
            <w:r w:rsidRPr="00F34122">
              <w:rPr>
                <w:szCs w:val="24"/>
              </w:rPr>
              <w:t>attend meetings</w:t>
            </w:r>
            <w:r w:rsidR="00CE25DF" w:rsidRPr="00F34122">
              <w:rPr>
                <w:szCs w:val="24"/>
              </w:rPr>
              <w:t xml:space="preserve"> either in person or </w:t>
            </w:r>
            <w:r w:rsidR="00CE25DF" w:rsidRPr="00F34122">
              <w:rPr>
                <w:szCs w:val="24"/>
              </w:rPr>
              <w:lastRenderedPageBreak/>
              <w:t>remotely. The members are engaged with the material and</w:t>
            </w:r>
            <w:r w:rsidRPr="00F34122">
              <w:rPr>
                <w:szCs w:val="24"/>
              </w:rPr>
              <w:t xml:space="preserve"> provide collective support and effective scrutiny. </w:t>
            </w:r>
          </w:p>
          <w:p w14:paraId="6C5FF59F" w14:textId="77777777" w:rsidR="00FB4986" w:rsidRPr="00F34122" w:rsidRDefault="00FB4986" w:rsidP="00D75DAF">
            <w:pPr>
              <w:rPr>
                <w:szCs w:val="24"/>
              </w:rPr>
            </w:pPr>
          </w:p>
          <w:p w14:paraId="27708CD3" w14:textId="47EDF616" w:rsidR="00FB4986" w:rsidRPr="00F34122" w:rsidRDefault="00FB4986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In 2022-23 the Board </w:t>
            </w:r>
            <w:r w:rsidR="00492CA9" w:rsidRPr="00F34122">
              <w:rPr>
                <w:szCs w:val="24"/>
              </w:rPr>
              <w:t xml:space="preserve">was </w:t>
            </w:r>
            <w:r w:rsidRPr="00F34122">
              <w:rPr>
                <w:szCs w:val="24"/>
              </w:rPr>
              <w:t xml:space="preserve">aware of the challenges being experienced in relation to the Grant Funding process and were concerned </w:t>
            </w:r>
            <w:r w:rsidR="0002517C" w:rsidRPr="00F34122">
              <w:rPr>
                <w:szCs w:val="24"/>
              </w:rPr>
              <w:t>in relation to the reputational issues and the future of funding.</w:t>
            </w:r>
          </w:p>
          <w:p w14:paraId="58495AA4" w14:textId="77777777" w:rsidR="0002517C" w:rsidRPr="00F34122" w:rsidRDefault="0002517C" w:rsidP="00D75DAF">
            <w:pPr>
              <w:rPr>
                <w:szCs w:val="24"/>
              </w:rPr>
            </w:pPr>
          </w:p>
          <w:p w14:paraId="5EE2C306" w14:textId="77777777" w:rsidR="0060449C" w:rsidRPr="00F34122" w:rsidRDefault="0002517C" w:rsidP="00CE25DF">
            <w:pPr>
              <w:rPr>
                <w:szCs w:val="24"/>
              </w:rPr>
            </w:pPr>
            <w:r w:rsidRPr="00F34122">
              <w:rPr>
                <w:szCs w:val="24"/>
              </w:rPr>
              <w:t>The Board was keen to receive updates in relation to the EHRC Action Plan and t</w:t>
            </w:r>
            <w:r w:rsidR="00CE25DF" w:rsidRPr="00F34122">
              <w:rPr>
                <w:szCs w:val="24"/>
              </w:rPr>
              <w:t>he progression of the Agreement.</w:t>
            </w:r>
          </w:p>
          <w:p w14:paraId="61036BAB" w14:textId="7F38E8A6" w:rsidR="00CE25DF" w:rsidRPr="00F34122" w:rsidRDefault="00CE25DF" w:rsidP="00CE25DF">
            <w:pPr>
              <w:rPr>
                <w:szCs w:val="24"/>
              </w:rPr>
            </w:pPr>
          </w:p>
        </w:tc>
        <w:tc>
          <w:tcPr>
            <w:tcW w:w="2726" w:type="dxa"/>
          </w:tcPr>
          <w:p w14:paraId="5B465A15" w14:textId="57AEDD64" w:rsidR="007545C7" w:rsidRPr="00F34122" w:rsidRDefault="007545C7" w:rsidP="00C65C6C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>No action required</w:t>
            </w:r>
          </w:p>
        </w:tc>
      </w:tr>
      <w:tr w:rsidR="00651D43" w:rsidRPr="00F34122" w14:paraId="11A25833" w14:textId="77777777" w:rsidTr="162434D0">
        <w:tc>
          <w:tcPr>
            <w:tcW w:w="1985" w:type="dxa"/>
          </w:tcPr>
          <w:p w14:paraId="6D3CBBEE" w14:textId="58D53D37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05</w:t>
            </w:r>
          </w:p>
          <w:p w14:paraId="33FEDAA9" w14:textId="4E027C84" w:rsidR="00D75DAF" w:rsidRPr="00F34122" w:rsidRDefault="00D75DAF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Working Together</w:t>
            </w:r>
          </w:p>
        </w:tc>
        <w:tc>
          <w:tcPr>
            <w:tcW w:w="5954" w:type="dxa"/>
          </w:tcPr>
          <w:p w14:paraId="301706BA" w14:textId="77777777" w:rsidR="00C55552" w:rsidRPr="00F34122" w:rsidRDefault="00C55552" w:rsidP="00F161CC">
            <w:pPr>
              <w:pStyle w:val="ListParagraph"/>
              <w:numPr>
                <w:ilvl w:val="0"/>
                <w:numId w:val="25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>The Board works effectively together as a team.</w:t>
            </w:r>
          </w:p>
          <w:p w14:paraId="3FE8186E" w14:textId="77777777" w:rsidR="00C55552" w:rsidRPr="00F34122" w:rsidRDefault="00C55552" w:rsidP="00F161CC">
            <w:pPr>
              <w:pStyle w:val="ListParagraph"/>
              <w:ind w:left="755" w:hanging="579"/>
              <w:rPr>
                <w:szCs w:val="24"/>
              </w:rPr>
            </w:pPr>
          </w:p>
          <w:p w14:paraId="5317654D" w14:textId="77777777" w:rsidR="00D75DAF" w:rsidRPr="00F34122" w:rsidRDefault="00D75DAF" w:rsidP="00217957">
            <w:pPr>
              <w:pStyle w:val="ListParagraph"/>
              <w:ind w:left="755"/>
              <w:rPr>
                <w:szCs w:val="24"/>
              </w:rPr>
            </w:pPr>
          </w:p>
        </w:tc>
        <w:tc>
          <w:tcPr>
            <w:tcW w:w="4110" w:type="dxa"/>
          </w:tcPr>
          <w:p w14:paraId="3F806563" w14:textId="6152FC0B" w:rsidR="0060449C" w:rsidRPr="00F34122" w:rsidRDefault="002A0A82" w:rsidP="009A3233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 xml:space="preserve">Individually, Board members have communicated the value of others’ opinions and the importance of actively listening during meetings to the differing experience and view being articulated. </w:t>
            </w:r>
          </w:p>
          <w:p w14:paraId="125247FA" w14:textId="77777777" w:rsidR="002A0A82" w:rsidRPr="00F34122" w:rsidRDefault="002A0A82" w:rsidP="009A3233">
            <w:pPr>
              <w:ind w:left="37"/>
              <w:rPr>
                <w:szCs w:val="24"/>
              </w:rPr>
            </w:pPr>
          </w:p>
          <w:p w14:paraId="439627FE" w14:textId="6BB9446D" w:rsidR="002A0A82" w:rsidRPr="00F34122" w:rsidRDefault="002A0A82" w:rsidP="00F34122">
            <w:pPr>
              <w:ind w:left="37"/>
              <w:rPr>
                <w:szCs w:val="24"/>
              </w:rPr>
            </w:pPr>
            <w:r w:rsidRPr="00F34122">
              <w:rPr>
                <w:szCs w:val="24"/>
              </w:rPr>
              <w:t>The Strategy Day in December 2022 was in person and was an opportunity, post-Covid, for the Board to be together working collaboratively.</w:t>
            </w:r>
          </w:p>
        </w:tc>
        <w:tc>
          <w:tcPr>
            <w:tcW w:w="2726" w:type="dxa"/>
          </w:tcPr>
          <w:p w14:paraId="1DCBEFD2" w14:textId="750E7D39" w:rsidR="0048520B" w:rsidRPr="00F34122" w:rsidRDefault="00570079" w:rsidP="00DF15FE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Strategy Day 2023 </w:t>
            </w:r>
            <w:r w:rsidR="00F2519D" w:rsidRPr="00F34122">
              <w:rPr>
                <w:szCs w:val="24"/>
              </w:rPr>
              <w:t>will facili</w:t>
            </w:r>
            <w:r w:rsidR="00610217" w:rsidRPr="00F34122">
              <w:rPr>
                <w:szCs w:val="24"/>
              </w:rPr>
              <w:t xml:space="preserve">tate </w:t>
            </w:r>
            <w:r w:rsidR="00CE25DF" w:rsidRPr="00F34122">
              <w:rPr>
                <w:szCs w:val="24"/>
              </w:rPr>
              <w:t>team building and collaborative engagement.</w:t>
            </w:r>
          </w:p>
          <w:p w14:paraId="764550C2" w14:textId="77777777" w:rsidR="00492CA9" w:rsidRPr="00F34122" w:rsidRDefault="00492CA9" w:rsidP="00DF15FE">
            <w:pPr>
              <w:rPr>
                <w:szCs w:val="24"/>
              </w:rPr>
            </w:pPr>
          </w:p>
          <w:p w14:paraId="72892020" w14:textId="789AF516" w:rsidR="00492CA9" w:rsidRPr="00F34122" w:rsidRDefault="00492CA9" w:rsidP="00DF15FE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Board </w:t>
            </w:r>
            <w:r w:rsidR="00F34122" w:rsidRPr="00F34122">
              <w:rPr>
                <w:szCs w:val="24"/>
              </w:rPr>
              <w:t>is</w:t>
            </w:r>
            <w:r w:rsidRPr="00F34122">
              <w:rPr>
                <w:szCs w:val="24"/>
              </w:rPr>
              <w:t xml:space="preserve"> keen to be kept </w:t>
            </w:r>
            <w:r w:rsidR="00F34122">
              <w:rPr>
                <w:szCs w:val="24"/>
              </w:rPr>
              <w:t>informed on</w:t>
            </w:r>
            <w:r w:rsidR="009F0697" w:rsidRPr="00F34122">
              <w:rPr>
                <w:szCs w:val="24"/>
              </w:rPr>
              <w:t xml:space="preserve"> legal aid reform agenda, input required</w:t>
            </w:r>
            <w:r w:rsidRPr="00F34122">
              <w:rPr>
                <w:szCs w:val="24"/>
              </w:rPr>
              <w:t xml:space="preserve"> </w:t>
            </w:r>
            <w:r w:rsidR="009F0697" w:rsidRPr="00F34122">
              <w:rPr>
                <w:szCs w:val="24"/>
              </w:rPr>
              <w:t xml:space="preserve">and </w:t>
            </w:r>
            <w:r w:rsidRPr="00F34122">
              <w:rPr>
                <w:szCs w:val="24"/>
              </w:rPr>
              <w:t xml:space="preserve">the </w:t>
            </w:r>
            <w:r w:rsidR="009F0697" w:rsidRPr="00F34122">
              <w:rPr>
                <w:szCs w:val="24"/>
              </w:rPr>
              <w:t>resourcing impact on the organisation.</w:t>
            </w:r>
          </w:p>
        </w:tc>
      </w:tr>
      <w:tr w:rsidR="00651D43" w:rsidRPr="00F34122" w14:paraId="54F87C6E" w14:textId="77777777" w:rsidTr="162434D0">
        <w:tc>
          <w:tcPr>
            <w:tcW w:w="1985" w:type="dxa"/>
          </w:tcPr>
          <w:p w14:paraId="6828CDE1" w14:textId="6338AB4B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lastRenderedPageBreak/>
              <w:t>06</w:t>
            </w:r>
          </w:p>
          <w:p w14:paraId="006F2D0C" w14:textId="20075FEB" w:rsidR="00F161CC" w:rsidRPr="00F34122" w:rsidRDefault="00F161CC" w:rsidP="00F161CC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Constructive and Effective Scrutiny</w:t>
            </w:r>
          </w:p>
          <w:p w14:paraId="03F9D628" w14:textId="15D90FEB" w:rsidR="00D75DAF" w:rsidRPr="00F34122" w:rsidRDefault="00D75DAF" w:rsidP="00D75DAF">
            <w:pPr>
              <w:rPr>
                <w:szCs w:val="24"/>
              </w:rPr>
            </w:pPr>
          </w:p>
        </w:tc>
        <w:tc>
          <w:tcPr>
            <w:tcW w:w="5954" w:type="dxa"/>
          </w:tcPr>
          <w:p w14:paraId="29412BCA" w14:textId="77777777" w:rsidR="00F161CC" w:rsidRPr="00F34122" w:rsidRDefault="00D75DAF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 xml:space="preserve">The Board provides a balanced evaluation of the performance of the organisation </w:t>
            </w:r>
            <w:r w:rsidR="00F161CC" w:rsidRPr="00F34122">
              <w:rPr>
                <w:szCs w:val="24"/>
              </w:rPr>
              <w:t xml:space="preserve">with the aid of data analysis and </w:t>
            </w:r>
            <w:r w:rsidRPr="00F34122">
              <w:rPr>
                <w:szCs w:val="24"/>
              </w:rPr>
              <w:t>through a range of information sources</w:t>
            </w:r>
            <w:r w:rsidR="00F161CC" w:rsidRPr="00F34122">
              <w:rPr>
                <w:szCs w:val="24"/>
              </w:rPr>
              <w:t>.</w:t>
            </w:r>
          </w:p>
          <w:p w14:paraId="5377722B" w14:textId="77777777" w:rsidR="00F161CC" w:rsidRPr="00F34122" w:rsidRDefault="00F161CC" w:rsidP="00F161CC">
            <w:pPr>
              <w:pStyle w:val="ListParagraph"/>
              <w:ind w:left="755"/>
              <w:rPr>
                <w:szCs w:val="24"/>
              </w:rPr>
            </w:pPr>
          </w:p>
          <w:p w14:paraId="15517F0F" w14:textId="72842B20" w:rsidR="00F161CC" w:rsidRPr="00F34122" w:rsidRDefault="00F161CC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>The Board insists on additional evidence or analysis to aid its decision making.</w:t>
            </w:r>
          </w:p>
          <w:p w14:paraId="71310F80" w14:textId="77777777" w:rsidR="00F161CC" w:rsidRPr="00F34122" w:rsidRDefault="00F161CC" w:rsidP="00F161CC">
            <w:pPr>
              <w:pStyle w:val="ListParagraph"/>
              <w:rPr>
                <w:szCs w:val="24"/>
              </w:rPr>
            </w:pPr>
          </w:p>
          <w:p w14:paraId="2863CC17" w14:textId="4B04966B" w:rsidR="00F161CC" w:rsidRPr="00F34122" w:rsidRDefault="00F161CC" w:rsidP="00F161CC">
            <w:pPr>
              <w:pStyle w:val="ListParagraph"/>
              <w:numPr>
                <w:ilvl w:val="0"/>
                <w:numId w:val="26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 xml:space="preserve">The Board </w:t>
            </w:r>
            <w:proofErr w:type="gramStart"/>
            <w:r w:rsidRPr="00F34122">
              <w:rPr>
                <w:szCs w:val="24"/>
              </w:rPr>
              <w:t>is able to</w:t>
            </w:r>
            <w:proofErr w:type="gramEnd"/>
            <w:r w:rsidRPr="00F34122">
              <w:rPr>
                <w:szCs w:val="24"/>
              </w:rPr>
              <w:t xml:space="preserve"> bring insight, original thinking to bear in its consideration of issues presented to it.</w:t>
            </w:r>
          </w:p>
          <w:p w14:paraId="22996A64" w14:textId="6BB4188C" w:rsidR="006E19DF" w:rsidRPr="00F34122" w:rsidRDefault="006E19DF" w:rsidP="00217957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421B97D9" w14:textId="098FBD3E" w:rsidR="002A0A82" w:rsidRPr="00F34122" w:rsidRDefault="00570079" w:rsidP="162434D0">
            <w:pPr>
              <w:rPr>
                <w:szCs w:val="24"/>
              </w:rPr>
            </w:pPr>
            <w:r w:rsidRPr="00F34122">
              <w:rPr>
                <w:szCs w:val="24"/>
              </w:rPr>
              <w:t>The Board</w:t>
            </w:r>
            <w:r w:rsidR="0002517C" w:rsidRPr="00F34122">
              <w:rPr>
                <w:szCs w:val="24"/>
              </w:rPr>
              <w:t xml:space="preserve"> when considering performance benchmarks</w:t>
            </w:r>
            <w:r w:rsidR="1996B854" w:rsidRPr="00F34122">
              <w:rPr>
                <w:szCs w:val="24"/>
              </w:rPr>
              <w:t xml:space="preserve"> in May </w:t>
            </w:r>
            <w:proofErr w:type="gramStart"/>
            <w:r w:rsidR="1996B854" w:rsidRPr="00F34122">
              <w:rPr>
                <w:szCs w:val="24"/>
              </w:rPr>
              <w:t xml:space="preserve">2022 </w:t>
            </w:r>
            <w:r w:rsidR="0002517C" w:rsidRPr="00F34122">
              <w:rPr>
                <w:szCs w:val="24"/>
              </w:rPr>
              <w:t>,</w:t>
            </w:r>
            <w:proofErr w:type="gramEnd"/>
            <w:r w:rsidRPr="00F34122">
              <w:rPr>
                <w:szCs w:val="24"/>
              </w:rPr>
              <w:t xml:space="preserve"> was in a position to be able to understand that owing to a drop in resourcing that there was potentially going to be a knock on effect felt by a </w:t>
            </w:r>
            <w:r w:rsidR="11F909AB" w:rsidRPr="00F34122">
              <w:rPr>
                <w:szCs w:val="24"/>
              </w:rPr>
              <w:t>solicitors who were</w:t>
            </w:r>
            <w:r w:rsidR="6D752BB8" w:rsidRPr="00F34122">
              <w:rPr>
                <w:szCs w:val="24"/>
              </w:rPr>
              <w:t xml:space="preserve"> not being paid within the benchmark time</w:t>
            </w:r>
            <w:r w:rsidR="4CC79E51" w:rsidRPr="00F34122">
              <w:rPr>
                <w:szCs w:val="24"/>
              </w:rPr>
              <w:t>frame.</w:t>
            </w:r>
            <w:r w:rsidR="00F34122">
              <w:rPr>
                <w:szCs w:val="24"/>
              </w:rPr>
              <w:t xml:space="preserve"> </w:t>
            </w:r>
            <w:r w:rsidRPr="00F34122">
              <w:rPr>
                <w:szCs w:val="24"/>
              </w:rPr>
              <w:t xml:space="preserve">Further information was </w:t>
            </w:r>
            <w:r w:rsidR="00F34122" w:rsidRPr="00F34122">
              <w:rPr>
                <w:szCs w:val="24"/>
              </w:rPr>
              <w:t>requested and</w:t>
            </w:r>
            <w:r w:rsidR="3EC9A1F4" w:rsidRPr="00F34122">
              <w:rPr>
                <w:szCs w:val="24"/>
              </w:rPr>
              <w:t xml:space="preserve"> provided at the meeting. </w:t>
            </w:r>
          </w:p>
          <w:p w14:paraId="3A4517B8" w14:textId="78CA0A96" w:rsidR="002A0A82" w:rsidRPr="00F34122" w:rsidRDefault="002A0A82" w:rsidP="162434D0">
            <w:pPr>
              <w:rPr>
                <w:szCs w:val="24"/>
              </w:rPr>
            </w:pPr>
          </w:p>
          <w:p w14:paraId="6B62B9B7" w14:textId="3E69BAFC" w:rsidR="002A0A82" w:rsidRPr="00F34122" w:rsidRDefault="3EC9A1F4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>In June 2022</w:t>
            </w:r>
            <w:r w:rsidR="00F34122">
              <w:rPr>
                <w:szCs w:val="24"/>
              </w:rPr>
              <w:t>,</w:t>
            </w:r>
            <w:r w:rsidRPr="00F34122">
              <w:rPr>
                <w:szCs w:val="24"/>
              </w:rPr>
              <w:t xml:space="preserve"> </w:t>
            </w:r>
            <w:r w:rsidR="00F34122" w:rsidRPr="00F34122">
              <w:rPr>
                <w:szCs w:val="24"/>
              </w:rPr>
              <w:t>the</w:t>
            </w:r>
            <w:r w:rsidRPr="00F34122">
              <w:rPr>
                <w:szCs w:val="24"/>
              </w:rPr>
              <w:t xml:space="preserve"> Board raised questions in relation to the ‘further work’ benchmark in the operations report. </w:t>
            </w:r>
            <w:r w:rsidR="1E6B7859" w:rsidRPr="00F34122">
              <w:rPr>
                <w:szCs w:val="24"/>
              </w:rPr>
              <w:t xml:space="preserve">An </w:t>
            </w:r>
            <w:r w:rsidR="00B27E27" w:rsidRPr="00F34122">
              <w:rPr>
                <w:szCs w:val="24"/>
              </w:rPr>
              <w:t>explanation</w:t>
            </w:r>
            <w:r w:rsidR="1E6B7859" w:rsidRPr="00F34122">
              <w:rPr>
                <w:szCs w:val="24"/>
              </w:rPr>
              <w:t xml:space="preserve"> was provided at the meeting, noting that the issue seemed to be very localised </w:t>
            </w:r>
            <w:r w:rsidR="045F3500" w:rsidRPr="00F34122">
              <w:rPr>
                <w:szCs w:val="24"/>
              </w:rPr>
              <w:t>but that it would be monitored closely.</w:t>
            </w:r>
          </w:p>
          <w:p w14:paraId="007839A3" w14:textId="77777777" w:rsidR="00570079" w:rsidRPr="00F34122" w:rsidRDefault="00570079" w:rsidP="00D75DAF">
            <w:pPr>
              <w:rPr>
                <w:szCs w:val="24"/>
              </w:rPr>
            </w:pPr>
          </w:p>
          <w:p w14:paraId="1EE9BAFD" w14:textId="33B0B324" w:rsidR="00570079" w:rsidRPr="00F34122" w:rsidRDefault="00570079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Board </w:t>
            </w:r>
            <w:r w:rsidR="0002517C" w:rsidRPr="00F34122">
              <w:rPr>
                <w:szCs w:val="24"/>
              </w:rPr>
              <w:t>was</w:t>
            </w:r>
            <w:r w:rsidRPr="00F34122">
              <w:rPr>
                <w:szCs w:val="24"/>
              </w:rPr>
              <w:t xml:space="preserve"> keen to understand the reason </w:t>
            </w:r>
            <w:r w:rsidR="00B27E27" w:rsidRPr="00F34122">
              <w:rPr>
                <w:szCs w:val="24"/>
              </w:rPr>
              <w:t>several</w:t>
            </w:r>
            <w:r w:rsidRPr="00F34122">
              <w:rPr>
                <w:szCs w:val="24"/>
              </w:rPr>
              <w:t xml:space="preserve"> new employees left the organisation prior to the end of their probation period. Further clarification was sought</w:t>
            </w:r>
            <w:r w:rsidR="00CC14C7" w:rsidRPr="00F34122">
              <w:rPr>
                <w:szCs w:val="24"/>
              </w:rPr>
              <w:t xml:space="preserve"> in relation to the demographic </w:t>
            </w:r>
            <w:r w:rsidRPr="00F34122">
              <w:rPr>
                <w:szCs w:val="24"/>
              </w:rPr>
              <w:t xml:space="preserve">and followed up along with a request </w:t>
            </w:r>
            <w:r w:rsidRPr="00F34122">
              <w:rPr>
                <w:szCs w:val="24"/>
              </w:rPr>
              <w:lastRenderedPageBreak/>
              <w:t xml:space="preserve">for </w:t>
            </w:r>
            <w:r w:rsidR="00CC14C7" w:rsidRPr="00F34122">
              <w:rPr>
                <w:szCs w:val="24"/>
              </w:rPr>
              <w:t xml:space="preserve">an overview on how the staff’s mental health was. </w:t>
            </w:r>
          </w:p>
          <w:p w14:paraId="6894723A" w14:textId="631E746A" w:rsidR="00CE25DF" w:rsidRPr="00F34122" w:rsidRDefault="00CE25DF" w:rsidP="00D75DAF">
            <w:pPr>
              <w:rPr>
                <w:szCs w:val="24"/>
              </w:rPr>
            </w:pPr>
          </w:p>
          <w:p w14:paraId="2264F5B4" w14:textId="49B95A93" w:rsidR="00CE25DF" w:rsidRPr="00F34122" w:rsidRDefault="00CE25DF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Board receive updates in relation to Corporate Risks twice a year. The Board are aware of the importance of risk from a governance and assurance perspective and have noted that the tracking of risks was important </w:t>
            </w:r>
            <w:proofErr w:type="gramStart"/>
            <w:r w:rsidRPr="00F34122">
              <w:rPr>
                <w:szCs w:val="24"/>
              </w:rPr>
              <w:t>in order to</w:t>
            </w:r>
            <w:proofErr w:type="gramEnd"/>
            <w:r w:rsidRPr="00F34122">
              <w:rPr>
                <w:szCs w:val="24"/>
              </w:rPr>
              <w:t xml:space="preserve"> ensure that responsibility was clear and kept under regular review.</w:t>
            </w:r>
          </w:p>
          <w:p w14:paraId="66D48A53" w14:textId="5C37E51C" w:rsidR="009F0697" w:rsidRPr="00F34122" w:rsidRDefault="009F0697" w:rsidP="00D75DAF">
            <w:pPr>
              <w:rPr>
                <w:szCs w:val="24"/>
              </w:rPr>
            </w:pPr>
          </w:p>
          <w:p w14:paraId="675D4FBE" w14:textId="303DDD27" w:rsidR="009F0697" w:rsidRPr="00F34122" w:rsidRDefault="009F0697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>The Board, when considering budgets queried further information on the exact cost of the Oracle licences.</w:t>
            </w:r>
          </w:p>
          <w:p w14:paraId="5059E1E8" w14:textId="5ADC126E" w:rsidR="009F0697" w:rsidRPr="00F34122" w:rsidRDefault="009F0697" w:rsidP="00D75DAF">
            <w:pPr>
              <w:rPr>
                <w:szCs w:val="24"/>
              </w:rPr>
            </w:pPr>
          </w:p>
          <w:p w14:paraId="47BBFCF2" w14:textId="5358DDB1" w:rsidR="009F0697" w:rsidRPr="00F34122" w:rsidRDefault="009F0697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>When presented with Trends data, the Board engaged in a discussion around the pattern of Civil legal aid which was not family oriented.</w:t>
            </w:r>
          </w:p>
          <w:p w14:paraId="133DB282" w14:textId="02445303" w:rsidR="009F0697" w:rsidRPr="00F34122" w:rsidRDefault="009F0697" w:rsidP="00D75DAF">
            <w:pPr>
              <w:rPr>
                <w:szCs w:val="24"/>
              </w:rPr>
            </w:pPr>
          </w:p>
          <w:p w14:paraId="72933818" w14:textId="79373B5F" w:rsidR="003A1822" w:rsidRPr="00F34122" w:rsidRDefault="009F0697" w:rsidP="005E1A60">
            <w:pPr>
              <w:rPr>
                <w:szCs w:val="24"/>
              </w:rPr>
            </w:pPr>
            <w:r w:rsidRPr="00F34122">
              <w:rPr>
                <w:szCs w:val="24"/>
              </w:rPr>
              <w:t>The Board also queried the variance of the quality assurance forecast.</w:t>
            </w:r>
          </w:p>
        </w:tc>
        <w:tc>
          <w:tcPr>
            <w:tcW w:w="2726" w:type="dxa"/>
          </w:tcPr>
          <w:p w14:paraId="3949BCE2" w14:textId="1CD5356F" w:rsidR="001D7A11" w:rsidRPr="00F34122" w:rsidRDefault="001D561F" w:rsidP="00BE7806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It is essential for the Board to be able to raise questions and request additional information to exercise its function effectively. </w:t>
            </w:r>
          </w:p>
          <w:p w14:paraId="10C1F7B3" w14:textId="77777777" w:rsidR="001D561F" w:rsidRPr="00F34122" w:rsidRDefault="001D561F" w:rsidP="00BE7806">
            <w:pPr>
              <w:rPr>
                <w:szCs w:val="24"/>
              </w:rPr>
            </w:pPr>
          </w:p>
          <w:p w14:paraId="14DBF2A6" w14:textId="50EC02B3" w:rsidR="001D561F" w:rsidRPr="00F34122" w:rsidRDefault="001D561F" w:rsidP="00BE7806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Executive will </w:t>
            </w:r>
            <w:r w:rsidR="005B5A48" w:rsidRPr="00F34122">
              <w:rPr>
                <w:szCs w:val="24"/>
              </w:rPr>
              <w:t xml:space="preserve">continue to </w:t>
            </w:r>
            <w:r w:rsidRPr="00F34122">
              <w:rPr>
                <w:szCs w:val="24"/>
              </w:rPr>
              <w:t xml:space="preserve">support </w:t>
            </w:r>
            <w:r w:rsidR="007545C7" w:rsidRPr="00F34122">
              <w:rPr>
                <w:szCs w:val="24"/>
              </w:rPr>
              <w:t xml:space="preserve">requests for </w:t>
            </w:r>
            <w:r w:rsidRPr="00F34122">
              <w:rPr>
                <w:szCs w:val="24"/>
              </w:rPr>
              <w:t>additional evidenc</w:t>
            </w:r>
            <w:r w:rsidR="007545C7" w:rsidRPr="00F34122">
              <w:rPr>
                <w:szCs w:val="24"/>
              </w:rPr>
              <w:t>e or information</w:t>
            </w:r>
            <w:r w:rsidRPr="00F34122">
              <w:rPr>
                <w:szCs w:val="24"/>
              </w:rPr>
              <w:t>.</w:t>
            </w:r>
          </w:p>
        </w:tc>
      </w:tr>
      <w:tr w:rsidR="00651D43" w:rsidRPr="00F34122" w14:paraId="6C69B619" w14:textId="77777777" w:rsidTr="162434D0">
        <w:tc>
          <w:tcPr>
            <w:tcW w:w="1985" w:type="dxa"/>
          </w:tcPr>
          <w:p w14:paraId="2DB8393B" w14:textId="3F539063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 </w:t>
            </w:r>
            <w:r w:rsidRPr="00F34122">
              <w:rPr>
                <w:b/>
                <w:bCs/>
                <w:szCs w:val="24"/>
              </w:rPr>
              <w:t>07</w:t>
            </w:r>
          </w:p>
          <w:p w14:paraId="0F78477B" w14:textId="77777777" w:rsidR="00D75DAF" w:rsidRPr="00F34122" w:rsidRDefault="00D75DAF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 xml:space="preserve"> Developing</w:t>
            </w:r>
          </w:p>
          <w:p w14:paraId="32869E4F" w14:textId="145AF242" w:rsidR="00D75DAF" w:rsidRPr="00F34122" w:rsidRDefault="00D75DAF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 xml:space="preserve"> Capability</w:t>
            </w:r>
          </w:p>
        </w:tc>
        <w:tc>
          <w:tcPr>
            <w:tcW w:w="5954" w:type="dxa"/>
          </w:tcPr>
          <w:p w14:paraId="1D2D2716" w14:textId="44B58B70" w:rsidR="00D75DAF" w:rsidRPr="00F34122" w:rsidRDefault="00D75DAF" w:rsidP="00F117FF">
            <w:pPr>
              <w:pStyle w:val="ListParagraph"/>
              <w:numPr>
                <w:ilvl w:val="0"/>
                <w:numId w:val="27"/>
              </w:numPr>
              <w:ind w:hanging="579"/>
              <w:rPr>
                <w:szCs w:val="24"/>
              </w:rPr>
            </w:pPr>
            <w:r w:rsidRPr="00F34122">
              <w:rPr>
                <w:szCs w:val="24"/>
              </w:rPr>
              <w:t xml:space="preserve">Board members </w:t>
            </w:r>
            <w:r w:rsidR="00F117FF" w:rsidRPr="00F34122">
              <w:rPr>
                <w:szCs w:val="24"/>
              </w:rPr>
              <w:t>take a proactive role in their own development.</w:t>
            </w:r>
          </w:p>
          <w:p w14:paraId="71741A35" w14:textId="2740580F" w:rsidR="006E19DF" w:rsidRPr="00F34122" w:rsidRDefault="006E19DF" w:rsidP="00F117FF">
            <w:pPr>
              <w:ind w:left="34" w:firstLine="1"/>
              <w:rPr>
                <w:szCs w:val="24"/>
              </w:rPr>
            </w:pPr>
          </w:p>
        </w:tc>
        <w:tc>
          <w:tcPr>
            <w:tcW w:w="4110" w:type="dxa"/>
          </w:tcPr>
          <w:p w14:paraId="7E8BFC7B" w14:textId="49ACC015" w:rsidR="00C50821" w:rsidRPr="00F34122" w:rsidRDefault="009F0697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There is an annual appraisal process where the Board members complete a self-reflection form and then have a meeting with the Chair. </w:t>
            </w:r>
          </w:p>
          <w:p w14:paraId="4E4D04E6" w14:textId="6279653B" w:rsidR="009F0697" w:rsidRPr="00F34122" w:rsidRDefault="009F0697">
            <w:pPr>
              <w:rPr>
                <w:szCs w:val="24"/>
              </w:rPr>
            </w:pPr>
          </w:p>
          <w:p w14:paraId="662D7993" w14:textId="42CA257C" w:rsidR="009F0697" w:rsidRPr="00F34122" w:rsidRDefault="009F0697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forum is in place to allow members to raise training needs. </w:t>
            </w:r>
          </w:p>
          <w:p w14:paraId="0E1E5779" w14:textId="3D2EFA81" w:rsidR="009F0697" w:rsidRPr="00F34122" w:rsidRDefault="009F0697">
            <w:pPr>
              <w:rPr>
                <w:szCs w:val="24"/>
              </w:rPr>
            </w:pPr>
          </w:p>
        </w:tc>
        <w:tc>
          <w:tcPr>
            <w:tcW w:w="2726" w:type="dxa"/>
          </w:tcPr>
          <w:p w14:paraId="3D0E65F1" w14:textId="44573349" w:rsidR="001D7A11" w:rsidRPr="00F34122" w:rsidRDefault="009F0697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2023-24 training requests include Risk and Climate Change. </w:t>
            </w:r>
          </w:p>
        </w:tc>
      </w:tr>
      <w:tr w:rsidR="00651D43" w:rsidRPr="00F34122" w14:paraId="0827A9BD" w14:textId="77777777" w:rsidTr="162434D0">
        <w:tc>
          <w:tcPr>
            <w:tcW w:w="1985" w:type="dxa"/>
          </w:tcPr>
          <w:p w14:paraId="55A930AE" w14:textId="63CB7702" w:rsidR="00D75DAF" w:rsidRPr="00F34122" w:rsidRDefault="008725FC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08</w:t>
            </w:r>
          </w:p>
          <w:p w14:paraId="56BD5F72" w14:textId="5E282100" w:rsidR="00F117FF" w:rsidRPr="00F34122" w:rsidRDefault="00F117FF" w:rsidP="00F117F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Continuous Improvement</w:t>
            </w:r>
          </w:p>
          <w:p w14:paraId="0C9BAAA0" w14:textId="325327DA" w:rsidR="00D75DAF" w:rsidRPr="00F34122" w:rsidRDefault="00D75DAF" w:rsidP="00D75DAF">
            <w:pPr>
              <w:rPr>
                <w:szCs w:val="24"/>
              </w:rPr>
            </w:pPr>
          </w:p>
        </w:tc>
        <w:tc>
          <w:tcPr>
            <w:tcW w:w="5954" w:type="dxa"/>
          </w:tcPr>
          <w:p w14:paraId="30AAA86F" w14:textId="77777777" w:rsidR="00F34122" w:rsidRDefault="00F34122" w:rsidP="00F34122">
            <w:pPr>
              <w:pStyle w:val="ListParagraph"/>
              <w:numPr>
                <w:ilvl w:val="1"/>
                <w:numId w:val="43"/>
              </w:numPr>
              <w:rPr>
                <w:szCs w:val="24"/>
              </w:rPr>
            </w:pPr>
            <w:r>
              <w:rPr>
                <w:szCs w:val="24"/>
              </w:rPr>
              <w:t xml:space="preserve"> T</w:t>
            </w:r>
            <w:r w:rsidR="009F0697" w:rsidRPr="00F34122">
              <w:rPr>
                <w:szCs w:val="24"/>
              </w:rPr>
              <w:t>here is regular consideration</w:t>
            </w:r>
            <w:r w:rsidR="00D75DAF" w:rsidRPr="00F34122">
              <w:rPr>
                <w:szCs w:val="24"/>
              </w:rPr>
              <w:t xml:space="preserve"> of </w:t>
            </w:r>
            <w:proofErr w:type="gramStart"/>
            <w:r w:rsidR="00D75DAF" w:rsidRPr="00F34122">
              <w:rPr>
                <w:szCs w:val="24"/>
              </w:rPr>
              <w:t>governance</w:t>
            </w:r>
            <w:proofErr w:type="gramEnd"/>
          </w:p>
          <w:p w14:paraId="08A00A23" w14:textId="3069BEF9" w:rsidR="00D75DAF" w:rsidRPr="00F34122" w:rsidRDefault="00F34122" w:rsidP="00F34122">
            <w:pPr>
              <w:pStyle w:val="ListParagraph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75DAF" w:rsidRPr="00F34122">
              <w:rPr>
                <w:szCs w:val="24"/>
              </w:rPr>
              <w:t>arrangements</w:t>
            </w:r>
            <w:r w:rsidR="00F117FF" w:rsidRPr="00F34122">
              <w:rPr>
                <w:szCs w:val="24"/>
              </w:rPr>
              <w:t>.</w:t>
            </w:r>
          </w:p>
          <w:p w14:paraId="7EB19F20" w14:textId="77777777" w:rsidR="00D75DAF" w:rsidRPr="00F34122" w:rsidRDefault="00D75DAF" w:rsidP="00D75DAF">
            <w:pPr>
              <w:ind w:left="34" w:firstLine="1"/>
              <w:rPr>
                <w:szCs w:val="24"/>
              </w:rPr>
            </w:pPr>
          </w:p>
          <w:p w14:paraId="4AED71FE" w14:textId="2348F830" w:rsidR="00D75DAF" w:rsidRPr="00F34122" w:rsidRDefault="00D75DAF" w:rsidP="00D75DAF">
            <w:pPr>
              <w:ind w:left="34" w:firstLine="1"/>
              <w:rPr>
                <w:szCs w:val="24"/>
              </w:rPr>
            </w:pPr>
          </w:p>
        </w:tc>
        <w:tc>
          <w:tcPr>
            <w:tcW w:w="4110" w:type="dxa"/>
          </w:tcPr>
          <w:p w14:paraId="297D1C8C" w14:textId="3B052778" w:rsidR="005579E9" w:rsidRPr="00F34122" w:rsidRDefault="005579E9" w:rsidP="00D75DAF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Board updates their Register of Interests quarterly. </w:t>
            </w:r>
          </w:p>
          <w:p w14:paraId="2767D5D4" w14:textId="77777777" w:rsidR="005579E9" w:rsidRPr="00F34122" w:rsidRDefault="005579E9" w:rsidP="00D75DAF">
            <w:pPr>
              <w:rPr>
                <w:szCs w:val="24"/>
              </w:rPr>
            </w:pPr>
          </w:p>
          <w:p w14:paraId="4D099B30" w14:textId="4F9FAD49" w:rsidR="0074199C" w:rsidRPr="00F34122" w:rsidRDefault="0074199C" w:rsidP="0074199C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 xml:space="preserve">The Board reviews its own </w:t>
            </w:r>
            <w:proofErr w:type="gramStart"/>
            <w:r w:rsidRPr="00F34122">
              <w:rPr>
                <w:szCs w:val="24"/>
              </w:rPr>
              <w:t>effectiveness</w:t>
            </w:r>
            <w:proofErr w:type="gramEnd"/>
            <w:r w:rsidRPr="00F34122">
              <w:rPr>
                <w:szCs w:val="24"/>
              </w:rPr>
              <w:t xml:space="preserve"> and the Standing Orders are reviewed periodically.</w:t>
            </w:r>
          </w:p>
          <w:p w14:paraId="361241C3" w14:textId="0A7DFE5D" w:rsidR="0074199C" w:rsidRPr="00F34122" w:rsidRDefault="0074199C" w:rsidP="0074199C">
            <w:pPr>
              <w:ind w:left="33"/>
              <w:rPr>
                <w:szCs w:val="24"/>
              </w:rPr>
            </w:pPr>
          </w:p>
          <w:p w14:paraId="31A70363" w14:textId="77777777" w:rsidR="005579E9" w:rsidRPr="00F34122" w:rsidRDefault="005579E9" w:rsidP="0074199C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>Internal Audit reviewed Standing Orders in 2022 and reported favourably on decision making being clear and transparent.</w:t>
            </w:r>
          </w:p>
          <w:p w14:paraId="36BCCB44" w14:textId="77777777" w:rsidR="005579E9" w:rsidRPr="00F34122" w:rsidRDefault="005579E9" w:rsidP="0074199C">
            <w:pPr>
              <w:ind w:left="33"/>
              <w:rPr>
                <w:szCs w:val="24"/>
              </w:rPr>
            </w:pPr>
          </w:p>
          <w:p w14:paraId="1E93E179" w14:textId="439FD604" w:rsidR="005579E9" w:rsidRPr="00F34122" w:rsidRDefault="005579E9" w:rsidP="0074199C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>Annual Report and Accounts with accompanying Governance Statement exhibit effective assurance is in place.</w:t>
            </w:r>
          </w:p>
          <w:p w14:paraId="34E0ABE0" w14:textId="77777777" w:rsidR="005579E9" w:rsidRPr="00F34122" w:rsidRDefault="005579E9" w:rsidP="0074199C">
            <w:pPr>
              <w:ind w:left="33"/>
              <w:rPr>
                <w:szCs w:val="24"/>
              </w:rPr>
            </w:pPr>
          </w:p>
          <w:p w14:paraId="020166C0" w14:textId="77777777" w:rsidR="00BD67E7" w:rsidRPr="00F34122" w:rsidRDefault="005D45F8" w:rsidP="0074199C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>Board and committee minutes demonstrate</w:t>
            </w:r>
            <w:r w:rsidR="005C3031" w:rsidRPr="00F34122">
              <w:rPr>
                <w:szCs w:val="24"/>
              </w:rPr>
              <w:t xml:space="preserve"> governance issues</w:t>
            </w:r>
            <w:r w:rsidRPr="00F34122">
              <w:rPr>
                <w:szCs w:val="24"/>
              </w:rPr>
              <w:t xml:space="preserve"> are</w:t>
            </w:r>
            <w:r w:rsidR="005C3031" w:rsidRPr="00F34122">
              <w:rPr>
                <w:szCs w:val="24"/>
              </w:rPr>
              <w:t xml:space="preserve"> </w:t>
            </w:r>
            <w:r w:rsidR="005C3031" w:rsidRPr="00F34122">
              <w:rPr>
                <w:szCs w:val="24"/>
              </w:rPr>
              <w:lastRenderedPageBreak/>
              <w:t>considered at Board meetings</w:t>
            </w:r>
            <w:r w:rsidR="00937E73" w:rsidRPr="00F34122">
              <w:rPr>
                <w:szCs w:val="24"/>
              </w:rPr>
              <w:t xml:space="preserve"> such as</w:t>
            </w:r>
            <w:r w:rsidR="00BD67E7" w:rsidRPr="00F34122">
              <w:rPr>
                <w:szCs w:val="24"/>
              </w:rPr>
              <w:t>:</w:t>
            </w:r>
          </w:p>
          <w:p w14:paraId="61B189FC" w14:textId="77777777" w:rsidR="00BD67E7" w:rsidRPr="00F34122" w:rsidRDefault="00BD67E7" w:rsidP="0074199C">
            <w:pPr>
              <w:ind w:left="33"/>
              <w:rPr>
                <w:szCs w:val="24"/>
              </w:rPr>
            </w:pPr>
          </w:p>
          <w:p w14:paraId="0A75F38A" w14:textId="42315A0A" w:rsidR="005579E9" w:rsidRPr="00F34122" w:rsidRDefault="005579E9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Cs w:val="24"/>
              </w:rPr>
            </w:pPr>
            <w:r w:rsidRPr="00F34122">
              <w:rPr>
                <w:szCs w:val="24"/>
              </w:rPr>
              <w:t>Declaration of Interest</w:t>
            </w:r>
          </w:p>
          <w:p w14:paraId="51B98998" w14:textId="26078B41" w:rsidR="00BD67E7" w:rsidRPr="00F34122" w:rsidRDefault="00937E73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Cs w:val="24"/>
              </w:rPr>
            </w:pPr>
            <w:r w:rsidRPr="00F34122">
              <w:rPr>
                <w:szCs w:val="24"/>
              </w:rPr>
              <w:t xml:space="preserve">changes to </w:t>
            </w:r>
            <w:r w:rsidR="00BD67E7" w:rsidRPr="00F34122">
              <w:rPr>
                <w:szCs w:val="24"/>
              </w:rPr>
              <w:t xml:space="preserve">Standing </w:t>
            </w:r>
            <w:proofErr w:type="gramStart"/>
            <w:r w:rsidR="00BD67E7" w:rsidRPr="00F34122">
              <w:rPr>
                <w:szCs w:val="24"/>
              </w:rPr>
              <w:t>Order</w:t>
            </w:r>
            <w:r w:rsidR="00044DB6" w:rsidRPr="00F34122">
              <w:rPr>
                <w:szCs w:val="24"/>
              </w:rPr>
              <w:t>s</w:t>
            </w:r>
            <w:r w:rsidR="00BD67E7" w:rsidRPr="00F34122">
              <w:rPr>
                <w:szCs w:val="24"/>
              </w:rPr>
              <w:t>;</w:t>
            </w:r>
            <w:proofErr w:type="gramEnd"/>
            <w:r w:rsidR="00BD67E7" w:rsidRPr="00F34122">
              <w:rPr>
                <w:szCs w:val="24"/>
              </w:rPr>
              <w:t xml:space="preserve"> </w:t>
            </w:r>
            <w:r w:rsidRPr="00F34122">
              <w:rPr>
                <w:szCs w:val="24"/>
              </w:rPr>
              <w:t xml:space="preserve"> </w:t>
            </w:r>
          </w:p>
          <w:p w14:paraId="48C5D657" w14:textId="5F0D4339" w:rsidR="00DD4250" w:rsidRPr="00F34122" w:rsidRDefault="00BD67E7" w:rsidP="00044DB6">
            <w:pPr>
              <w:pStyle w:val="ListParagraph"/>
              <w:numPr>
                <w:ilvl w:val="0"/>
                <w:numId w:val="40"/>
              </w:numPr>
              <w:ind w:left="463"/>
              <w:rPr>
                <w:szCs w:val="24"/>
              </w:rPr>
            </w:pPr>
            <w:r w:rsidRPr="00F34122">
              <w:rPr>
                <w:szCs w:val="24"/>
              </w:rPr>
              <w:t xml:space="preserve">amendments to the Delegated Authority </w:t>
            </w:r>
            <w:proofErr w:type="gramStart"/>
            <w:r w:rsidRPr="00F34122">
              <w:rPr>
                <w:szCs w:val="24"/>
              </w:rPr>
              <w:t>Matrix;</w:t>
            </w:r>
            <w:proofErr w:type="gramEnd"/>
            <w:r w:rsidRPr="00F34122">
              <w:rPr>
                <w:szCs w:val="24"/>
              </w:rPr>
              <w:t xml:space="preserve"> </w:t>
            </w:r>
          </w:p>
          <w:p w14:paraId="742A3C48" w14:textId="77777777" w:rsidR="005C3031" w:rsidRPr="00F34122" w:rsidRDefault="005E21D5" w:rsidP="005E21D5">
            <w:pPr>
              <w:pStyle w:val="ListParagraph"/>
              <w:numPr>
                <w:ilvl w:val="0"/>
                <w:numId w:val="40"/>
              </w:numPr>
              <w:ind w:left="463"/>
              <w:rPr>
                <w:szCs w:val="24"/>
              </w:rPr>
            </w:pPr>
            <w:r w:rsidRPr="00F34122">
              <w:rPr>
                <w:szCs w:val="24"/>
              </w:rPr>
              <w:t xml:space="preserve">risk management and risk responsibility being under regular </w:t>
            </w:r>
            <w:proofErr w:type="gramStart"/>
            <w:r w:rsidRPr="00F34122">
              <w:rPr>
                <w:szCs w:val="24"/>
              </w:rPr>
              <w:t>review</w:t>
            </w:r>
            <w:proofErr w:type="gramEnd"/>
          </w:p>
          <w:p w14:paraId="76040742" w14:textId="77777777" w:rsidR="005E21D5" w:rsidRDefault="005E21D5" w:rsidP="005E21D5">
            <w:pPr>
              <w:pStyle w:val="ListParagraph"/>
              <w:numPr>
                <w:ilvl w:val="0"/>
                <w:numId w:val="40"/>
              </w:numPr>
              <w:ind w:left="463"/>
              <w:rPr>
                <w:szCs w:val="24"/>
              </w:rPr>
            </w:pPr>
            <w:r w:rsidRPr="00F34122">
              <w:rPr>
                <w:szCs w:val="24"/>
              </w:rPr>
              <w:t>updated code of conduct discussed and approved May 2022</w:t>
            </w:r>
          </w:p>
          <w:p w14:paraId="123B067F" w14:textId="625FB390" w:rsidR="00F34122" w:rsidRPr="00F34122" w:rsidRDefault="00F34122" w:rsidP="00F34122">
            <w:pPr>
              <w:pStyle w:val="ListParagraph"/>
              <w:ind w:left="463"/>
              <w:rPr>
                <w:szCs w:val="24"/>
              </w:rPr>
            </w:pPr>
          </w:p>
        </w:tc>
        <w:tc>
          <w:tcPr>
            <w:tcW w:w="2726" w:type="dxa"/>
          </w:tcPr>
          <w:p w14:paraId="7D74E2A4" w14:textId="11795BA8" w:rsidR="001D7A11" w:rsidRPr="00F34122" w:rsidRDefault="00651D43" w:rsidP="0074199C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A governance task </w:t>
            </w:r>
            <w:r w:rsidR="00080C97" w:rsidRPr="00F34122">
              <w:rPr>
                <w:szCs w:val="24"/>
              </w:rPr>
              <w:t>to review Board and Committee effectiv</w:t>
            </w:r>
            <w:r w:rsidR="009F0697" w:rsidRPr="00F34122">
              <w:rPr>
                <w:szCs w:val="24"/>
              </w:rPr>
              <w:t>eness will be undertaken as part of annual governance arrangements</w:t>
            </w:r>
            <w:r w:rsidR="00080C97" w:rsidRPr="00F34122">
              <w:rPr>
                <w:szCs w:val="24"/>
              </w:rPr>
              <w:t xml:space="preserve">.  </w:t>
            </w:r>
          </w:p>
        </w:tc>
      </w:tr>
      <w:tr w:rsidR="00651D43" w:rsidRPr="00F34122" w14:paraId="3E21FF49" w14:textId="77777777" w:rsidTr="162434D0">
        <w:tc>
          <w:tcPr>
            <w:tcW w:w="1985" w:type="dxa"/>
          </w:tcPr>
          <w:p w14:paraId="394B6BDC" w14:textId="0A44A521" w:rsidR="00E57B75" w:rsidRPr="00F34122" w:rsidRDefault="008725FC" w:rsidP="00D75DAF">
            <w:pPr>
              <w:rPr>
                <w:b/>
                <w:bCs/>
                <w:szCs w:val="24"/>
              </w:rPr>
            </w:pPr>
            <w:r w:rsidRPr="00F34122">
              <w:rPr>
                <w:b/>
                <w:bCs/>
                <w:szCs w:val="24"/>
              </w:rPr>
              <w:t>09</w:t>
            </w:r>
          </w:p>
          <w:p w14:paraId="5FD3D460" w14:textId="47EE104B" w:rsidR="00E57B75" w:rsidRPr="00F34122" w:rsidRDefault="00E57B75" w:rsidP="00D75DAF">
            <w:pPr>
              <w:rPr>
                <w:szCs w:val="24"/>
              </w:rPr>
            </w:pPr>
            <w:r w:rsidRPr="00F34122">
              <w:rPr>
                <w:b/>
                <w:bCs/>
                <w:szCs w:val="24"/>
              </w:rPr>
              <w:t>Administration</w:t>
            </w:r>
          </w:p>
        </w:tc>
        <w:tc>
          <w:tcPr>
            <w:tcW w:w="5954" w:type="dxa"/>
          </w:tcPr>
          <w:p w14:paraId="573F66E1" w14:textId="79F35DF0" w:rsidR="00E57B75" w:rsidRPr="00F34122" w:rsidRDefault="00F34122" w:rsidP="004F09CE">
            <w:pPr>
              <w:pStyle w:val="ListParagraph"/>
              <w:numPr>
                <w:ilvl w:val="1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57B75" w:rsidRPr="00F34122">
              <w:rPr>
                <w:szCs w:val="24"/>
              </w:rPr>
              <w:t>Board meetings are well managed and</w:t>
            </w:r>
            <w:r>
              <w:rPr>
                <w:szCs w:val="24"/>
              </w:rPr>
              <w:br/>
              <w:t xml:space="preserve"> </w:t>
            </w:r>
            <w:r w:rsidR="00E57B75" w:rsidRPr="00F34122">
              <w:rPr>
                <w:szCs w:val="24"/>
              </w:rPr>
              <w:t>organised.</w:t>
            </w:r>
          </w:p>
          <w:p w14:paraId="0AF85ADC" w14:textId="77777777" w:rsidR="00E57B75" w:rsidRPr="00F34122" w:rsidRDefault="00E57B75" w:rsidP="00E57B75">
            <w:pPr>
              <w:pStyle w:val="ListParagraph"/>
              <w:ind w:left="790"/>
              <w:rPr>
                <w:szCs w:val="24"/>
              </w:rPr>
            </w:pPr>
          </w:p>
          <w:p w14:paraId="10429A75" w14:textId="68E44040" w:rsidR="00E57B75" w:rsidRPr="00F34122" w:rsidRDefault="00F34122" w:rsidP="004F09CE">
            <w:pPr>
              <w:pStyle w:val="ListParagraph"/>
              <w:numPr>
                <w:ilvl w:val="1"/>
                <w:numId w:val="37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57B75" w:rsidRPr="00F34122">
              <w:rPr>
                <w:szCs w:val="24"/>
              </w:rPr>
              <w:t>The Board</w:t>
            </w:r>
            <w:r w:rsidR="001964DD" w:rsidRPr="00F34122">
              <w:rPr>
                <w:szCs w:val="24"/>
              </w:rPr>
              <w:t xml:space="preserve"> meets regularly, </w:t>
            </w:r>
            <w:r w:rsidR="00E57B75" w:rsidRPr="00F34122">
              <w:rPr>
                <w:szCs w:val="24"/>
              </w:rPr>
              <w:t>with an</w:t>
            </w:r>
            <w:r>
              <w:rPr>
                <w:szCs w:val="24"/>
              </w:rPr>
              <w:br/>
              <w:t xml:space="preserve"> </w:t>
            </w:r>
            <w:r w:rsidR="00E57B75" w:rsidRPr="00F34122">
              <w:rPr>
                <w:szCs w:val="24"/>
              </w:rPr>
              <w:t>appropriate level of operational business,</w:t>
            </w:r>
            <w:r>
              <w:rPr>
                <w:szCs w:val="24"/>
              </w:rPr>
              <w:br/>
              <w:t xml:space="preserve"> </w:t>
            </w:r>
            <w:r w:rsidR="00E57B75" w:rsidRPr="00F34122">
              <w:rPr>
                <w:szCs w:val="24"/>
              </w:rPr>
              <w:t>strategy and learning and development</w:t>
            </w:r>
            <w:r>
              <w:rPr>
                <w:szCs w:val="24"/>
              </w:rPr>
              <w:br/>
            </w:r>
            <w:r w:rsidR="00E57B75" w:rsidRPr="00F34122">
              <w:rPr>
                <w:szCs w:val="24"/>
              </w:rPr>
              <w:t>content.</w:t>
            </w:r>
          </w:p>
          <w:p w14:paraId="662C2AAE" w14:textId="77777777" w:rsidR="00BB325B" w:rsidRPr="00F34122" w:rsidRDefault="00BB325B" w:rsidP="00BB325B">
            <w:pPr>
              <w:pStyle w:val="ListParagraph"/>
              <w:rPr>
                <w:szCs w:val="24"/>
              </w:rPr>
            </w:pPr>
          </w:p>
          <w:p w14:paraId="19809224" w14:textId="77777777" w:rsidR="00BB325B" w:rsidRPr="00F34122" w:rsidRDefault="00BB325B" w:rsidP="00BB325B">
            <w:pPr>
              <w:pStyle w:val="ListParagraph"/>
              <w:rPr>
                <w:szCs w:val="24"/>
              </w:rPr>
            </w:pPr>
          </w:p>
          <w:p w14:paraId="5C8743B6" w14:textId="7FDE6AFC" w:rsidR="00BB325B" w:rsidRPr="00F34122" w:rsidRDefault="00BB325B" w:rsidP="00BB325B">
            <w:pPr>
              <w:pStyle w:val="ListParagraph"/>
              <w:ind w:left="790"/>
              <w:rPr>
                <w:szCs w:val="24"/>
              </w:rPr>
            </w:pPr>
          </w:p>
        </w:tc>
        <w:tc>
          <w:tcPr>
            <w:tcW w:w="4110" w:type="dxa"/>
          </w:tcPr>
          <w:p w14:paraId="070A92EE" w14:textId="6CB754E9" w:rsidR="00F81630" w:rsidRPr="00F34122" w:rsidRDefault="00F81630" w:rsidP="000C1556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>The Chair is well briefed and ensures meetings are Chaired effectively and managed well</w:t>
            </w:r>
            <w:r w:rsidR="005579E9" w:rsidRPr="00F34122">
              <w:rPr>
                <w:szCs w:val="24"/>
              </w:rPr>
              <w:t xml:space="preserve"> with sufficient time for questions and discussion</w:t>
            </w:r>
            <w:r w:rsidRPr="00F34122">
              <w:rPr>
                <w:szCs w:val="24"/>
              </w:rPr>
              <w:t xml:space="preserve">. </w:t>
            </w:r>
          </w:p>
          <w:p w14:paraId="504161CF" w14:textId="6EB8F783" w:rsidR="005579E9" w:rsidRPr="00F34122" w:rsidRDefault="005579E9" w:rsidP="000C1556">
            <w:pPr>
              <w:ind w:left="33"/>
              <w:rPr>
                <w:szCs w:val="24"/>
              </w:rPr>
            </w:pPr>
          </w:p>
          <w:p w14:paraId="48FC5A9E" w14:textId="6902C807" w:rsidR="005579E9" w:rsidRPr="00F34122" w:rsidRDefault="005579E9" w:rsidP="000C1556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 xml:space="preserve">Board members with differing opinions </w:t>
            </w:r>
            <w:r w:rsidR="00F34122" w:rsidRPr="00F34122">
              <w:rPr>
                <w:szCs w:val="24"/>
              </w:rPr>
              <w:t>can</w:t>
            </w:r>
            <w:r w:rsidRPr="00F34122">
              <w:rPr>
                <w:szCs w:val="24"/>
              </w:rPr>
              <w:t xml:space="preserve"> comfortably share views.</w:t>
            </w:r>
          </w:p>
          <w:p w14:paraId="32950EA3" w14:textId="2BB2DBB5" w:rsidR="005579E9" w:rsidRPr="00F34122" w:rsidRDefault="005579E9" w:rsidP="000C1556">
            <w:pPr>
              <w:ind w:left="33"/>
              <w:rPr>
                <w:szCs w:val="24"/>
              </w:rPr>
            </w:pPr>
          </w:p>
          <w:p w14:paraId="64B7290F" w14:textId="139760B9" w:rsidR="00F81630" w:rsidRDefault="005579E9" w:rsidP="00F34122">
            <w:pPr>
              <w:ind w:left="33"/>
              <w:rPr>
                <w:szCs w:val="24"/>
              </w:rPr>
            </w:pPr>
            <w:r w:rsidRPr="00F34122">
              <w:rPr>
                <w:szCs w:val="24"/>
              </w:rPr>
              <w:t xml:space="preserve">Board papers are circulated in advance of meetings to allow preparation. </w:t>
            </w:r>
          </w:p>
          <w:p w14:paraId="3B11B8D6" w14:textId="77777777" w:rsidR="00F34122" w:rsidRPr="00F34122" w:rsidRDefault="00F34122" w:rsidP="00F34122">
            <w:pPr>
              <w:ind w:left="33"/>
              <w:rPr>
                <w:szCs w:val="24"/>
              </w:rPr>
            </w:pPr>
          </w:p>
          <w:p w14:paraId="0F80F775" w14:textId="77777777" w:rsidR="00F81630" w:rsidRPr="00F34122" w:rsidRDefault="00F81630" w:rsidP="00F81630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There are generally six Board meetings scheduled throughout the year. The Board is provided with important updates as and when they arise. </w:t>
            </w:r>
          </w:p>
          <w:p w14:paraId="0707B3C9" w14:textId="77777777" w:rsidR="00F81630" w:rsidRPr="00F34122" w:rsidRDefault="00F81630" w:rsidP="00F81630">
            <w:pPr>
              <w:rPr>
                <w:szCs w:val="24"/>
              </w:rPr>
            </w:pPr>
          </w:p>
          <w:p w14:paraId="4E074012" w14:textId="77777777" w:rsidR="00F81630" w:rsidRPr="00F34122" w:rsidRDefault="005579E9" w:rsidP="00F81630">
            <w:pPr>
              <w:rPr>
                <w:szCs w:val="24"/>
              </w:rPr>
            </w:pPr>
            <w:r w:rsidRPr="00F34122">
              <w:rPr>
                <w:szCs w:val="24"/>
              </w:rPr>
              <w:t>The Board has</w:t>
            </w:r>
            <w:r w:rsidR="00F81630" w:rsidRPr="00F34122">
              <w:rPr>
                <w:szCs w:val="24"/>
              </w:rPr>
              <w:t xml:space="preserve"> continued to function with hybrid meetings. This has ensured attendance and engagement in matters which might otherwise not be possible.  </w:t>
            </w:r>
          </w:p>
          <w:p w14:paraId="275D6893" w14:textId="77777777" w:rsidR="001D561F" w:rsidRPr="00F34122" w:rsidRDefault="001D561F" w:rsidP="00F81630">
            <w:pPr>
              <w:rPr>
                <w:szCs w:val="24"/>
              </w:rPr>
            </w:pPr>
          </w:p>
          <w:p w14:paraId="4C3D78FB" w14:textId="6DAED7DA" w:rsidR="001D561F" w:rsidRPr="00F34122" w:rsidRDefault="001D561F" w:rsidP="00F81630">
            <w:pPr>
              <w:rPr>
                <w:szCs w:val="24"/>
              </w:rPr>
            </w:pPr>
            <w:r w:rsidRPr="00F34122">
              <w:rPr>
                <w:szCs w:val="24"/>
              </w:rPr>
              <w:t xml:space="preserve">The Board also moved to use of Teams which keeps papers and resources in the one location. </w:t>
            </w:r>
          </w:p>
        </w:tc>
        <w:tc>
          <w:tcPr>
            <w:tcW w:w="2726" w:type="dxa"/>
          </w:tcPr>
          <w:p w14:paraId="36B34048" w14:textId="27177E8E" w:rsidR="003C7716" w:rsidRPr="00F34122" w:rsidRDefault="001D561F" w:rsidP="00FB4287">
            <w:pPr>
              <w:rPr>
                <w:szCs w:val="24"/>
              </w:rPr>
            </w:pPr>
            <w:r w:rsidRPr="00F34122">
              <w:rPr>
                <w:szCs w:val="24"/>
              </w:rPr>
              <w:lastRenderedPageBreak/>
              <w:t xml:space="preserve">Board members have regularly complemented the Executive on the standard </w:t>
            </w:r>
            <w:r w:rsidR="007545C7" w:rsidRPr="00F34122">
              <w:rPr>
                <w:szCs w:val="24"/>
              </w:rPr>
              <w:t xml:space="preserve">and quality </w:t>
            </w:r>
            <w:r w:rsidRPr="00F34122">
              <w:rPr>
                <w:szCs w:val="24"/>
              </w:rPr>
              <w:t xml:space="preserve">of papers circulated. </w:t>
            </w:r>
          </w:p>
          <w:p w14:paraId="68ABC4D0" w14:textId="77777777" w:rsidR="001D561F" w:rsidRPr="00F34122" w:rsidRDefault="001D561F" w:rsidP="00FB4287">
            <w:pPr>
              <w:rPr>
                <w:szCs w:val="24"/>
              </w:rPr>
            </w:pPr>
          </w:p>
          <w:p w14:paraId="6D57032E" w14:textId="2866275F" w:rsidR="001D561F" w:rsidRPr="00F34122" w:rsidRDefault="001D561F" w:rsidP="00FB4287">
            <w:pPr>
              <w:rPr>
                <w:szCs w:val="24"/>
              </w:rPr>
            </w:pPr>
            <w:r w:rsidRPr="00F34122">
              <w:rPr>
                <w:szCs w:val="24"/>
              </w:rPr>
              <w:t>We would aim to continue to ensure this high standard remains consistent.</w:t>
            </w:r>
          </w:p>
        </w:tc>
      </w:tr>
    </w:tbl>
    <w:p w14:paraId="47E30B26" w14:textId="460E0176" w:rsidR="00D75DAF" w:rsidRPr="00F34122" w:rsidRDefault="00D75DAF" w:rsidP="00266B05">
      <w:pPr>
        <w:rPr>
          <w:szCs w:val="24"/>
        </w:rPr>
      </w:pPr>
    </w:p>
    <w:p w14:paraId="72A7CBF4" w14:textId="77777777" w:rsidR="00D75DAF" w:rsidRPr="00F34122" w:rsidRDefault="00D75DAF" w:rsidP="00266B05">
      <w:pPr>
        <w:rPr>
          <w:szCs w:val="24"/>
        </w:rPr>
      </w:pPr>
    </w:p>
    <w:p w14:paraId="41DEA6A9" w14:textId="75994851" w:rsidR="00266B05" w:rsidRPr="00F34122" w:rsidRDefault="00266B05" w:rsidP="00D80BA5">
      <w:pPr>
        <w:pStyle w:val="Default"/>
      </w:pPr>
    </w:p>
    <w:sectPr w:rsidR="00266B05" w:rsidRPr="00F34122" w:rsidSect="00AA2F41"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ADC6" w14:textId="77777777" w:rsidR="004723CB" w:rsidRDefault="004723CB" w:rsidP="00EB61A3">
      <w:r>
        <w:separator/>
      </w:r>
    </w:p>
  </w:endnote>
  <w:endnote w:type="continuationSeparator" w:id="0">
    <w:p w14:paraId="7AB0D76A" w14:textId="77777777" w:rsidR="004723CB" w:rsidRDefault="004723CB" w:rsidP="00EB61A3">
      <w:r>
        <w:continuationSeparator/>
      </w:r>
    </w:p>
  </w:endnote>
  <w:endnote w:type="continuationNotice" w:id="1">
    <w:p w14:paraId="0BA916BA" w14:textId="77777777" w:rsidR="004723CB" w:rsidRDefault="00472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4CA1" w14:textId="11BB0AEC" w:rsidR="00A11764" w:rsidRPr="00F34122" w:rsidRDefault="00A11764" w:rsidP="00D244A6">
    <w:pPr>
      <w:pStyle w:val="Footer"/>
      <w:jc w:val="right"/>
      <w:rPr>
        <w:iCs/>
      </w:rPr>
    </w:pPr>
    <w:r w:rsidRPr="00F34122">
      <w:rPr>
        <w:iCs/>
      </w:rPr>
      <w:t xml:space="preserve">The Scottish Legal Aid Board     </w:t>
    </w:r>
    <w:r w:rsidRPr="00F34122">
      <w:rPr>
        <w:b/>
        <w:iCs/>
      </w:rPr>
      <w:fldChar w:fldCharType="begin"/>
    </w:r>
    <w:r w:rsidRPr="00F34122">
      <w:rPr>
        <w:b/>
        <w:iCs/>
      </w:rPr>
      <w:instrText xml:space="preserve"> PAGE   \* MERGEFORMAT </w:instrText>
    </w:r>
    <w:r w:rsidRPr="00F34122">
      <w:rPr>
        <w:b/>
        <w:iCs/>
      </w:rPr>
      <w:fldChar w:fldCharType="separate"/>
    </w:r>
    <w:r w:rsidR="00EF0A9B" w:rsidRPr="00F34122">
      <w:rPr>
        <w:b/>
        <w:iCs/>
        <w:noProof/>
      </w:rPr>
      <w:t>7</w:t>
    </w:r>
    <w:r w:rsidRPr="00F34122">
      <w:rPr>
        <w:b/>
        <w:iCs/>
        <w:noProof/>
      </w:rPr>
      <w:fldChar w:fldCharType="end"/>
    </w:r>
  </w:p>
  <w:p w14:paraId="5322ED5A" w14:textId="77777777" w:rsidR="00A11764" w:rsidRDefault="00A11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8A69" w14:textId="686EA578" w:rsidR="00A11764" w:rsidRPr="00101A53" w:rsidRDefault="00A11764" w:rsidP="00D244A6">
    <w:pPr>
      <w:pStyle w:val="Footer"/>
      <w:jc w:val="right"/>
      <w:rPr>
        <w:color w:val="003978"/>
      </w:rPr>
    </w:pPr>
    <w:r w:rsidRPr="00101A53">
      <w:rPr>
        <w:i/>
        <w:color w:val="003978"/>
      </w:rPr>
      <w:t>The Scottish Legal Aid Board</w:t>
    </w:r>
    <w:r w:rsidRPr="00101A53">
      <w:rPr>
        <w:color w:val="003978"/>
      </w:rPr>
      <w:t xml:space="preserve">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3E380D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4142D0C4" w14:textId="77777777" w:rsidR="00A11764" w:rsidRDefault="00A11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DC9B" w14:textId="77777777" w:rsidR="004723CB" w:rsidRDefault="004723CB" w:rsidP="00EB61A3">
      <w:r>
        <w:separator/>
      </w:r>
    </w:p>
  </w:footnote>
  <w:footnote w:type="continuationSeparator" w:id="0">
    <w:p w14:paraId="6C20D13D" w14:textId="77777777" w:rsidR="004723CB" w:rsidRDefault="004723CB" w:rsidP="00EB61A3">
      <w:r>
        <w:continuationSeparator/>
      </w:r>
    </w:p>
  </w:footnote>
  <w:footnote w:type="continuationNotice" w:id="1">
    <w:p w14:paraId="49A61915" w14:textId="77777777" w:rsidR="004723CB" w:rsidRDefault="00472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9D5C" w14:textId="41C9C80A" w:rsidR="00A11764" w:rsidRPr="00F34122" w:rsidRDefault="002E6D75" w:rsidP="00FD1988">
    <w:pPr>
      <w:pStyle w:val="Header"/>
      <w:jc w:val="right"/>
      <w:rPr>
        <w:b/>
        <w:bCs/>
        <w:color w:val="2758A8"/>
        <w:sz w:val="28"/>
        <w:szCs w:val="28"/>
      </w:rPr>
    </w:pPr>
    <w:r w:rsidRPr="00F34122">
      <w:rPr>
        <w:b/>
        <w:bCs/>
        <w:noProof/>
        <w:color w:val="2758A8"/>
        <w:sz w:val="28"/>
        <w:szCs w:val="28"/>
        <w:lang w:eastAsia="en-GB"/>
      </w:rPr>
      <w:drawing>
        <wp:anchor distT="0" distB="0" distL="114300" distR="114300" simplePos="0" relativeHeight="251691008" behindDoc="0" locked="0" layoutInCell="1" allowOverlap="1" wp14:anchorId="7B6D2B66" wp14:editId="59CE3C05">
          <wp:simplePos x="0" y="0"/>
          <wp:positionH relativeFrom="column">
            <wp:posOffset>-449580</wp:posOffset>
          </wp:positionH>
          <wp:positionV relativeFrom="paragraph">
            <wp:posOffset>-362585</wp:posOffset>
          </wp:positionV>
          <wp:extent cx="763905" cy="1008380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D60" w:rsidRPr="00F34122">
      <w:rPr>
        <w:b/>
        <w:bCs/>
        <w:color w:val="2758A8"/>
        <w:sz w:val="28"/>
        <w:szCs w:val="28"/>
      </w:rPr>
      <w:t>Appendix 1</w:t>
    </w:r>
    <w:r w:rsidR="00F34122" w:rsidRPr="00F34122">
      <w:rPr>
        <w:b/>
        <w:bCs/>
        <w:color w:val="2758A8"/>
        <w:sz w:val="28"/>
        <w:szCs w:val="28"/>
      </w:rPr>
      <w:t xml:space="preserve"> - </w:t>
    </w:r>
    <w:r w:rsidR="00F34122" w:rsidRPr="00F34122">
      <w:rPr>
        <w:b/>
        <w:bCs/>
        <w:color w:val="2758A8"/>
        <w:sz w:val="28"/>
        <w:szCs w:val="28"/>
      </w:rPr>
      <w:t>Board Effectiveness Tool</w:t>
    </w:r>
    <w:r w:rsidR="008B1D60" w:rsidRPr="00F34122">
      <w:rPr>
        <w:b/>
        <w:bCs/>
        <w:color w:val="2758A8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B6"/>
    <w:multiLevelType w:val="hybridMultilevel"/>
    <w:tmpl w:val="887E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13A"/>
    <w:multiLevelType w:val="hybridMultilevel"/>
    <w:tmpl w:val="01CEB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93E"/>
    <w:multiLevelType w:val="multilevel"/>
    <w:tmpl w:val="64405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3" w15:restartNumberingAfterBreak="0">
    <w:nsid w:val="03FC1B0B"/>
    <w:multiLevelType w:val="hybridMultilevel"/>
    <w:tmpl w:val="60A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363B"/>
    <w:multiLevelType w:val="hybridMultilevel"/>
    <w:tmpl w:val="756AD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013B3C"/>
    <w:multiLevelType w:val="hybridMultilevel"/>
    <w:tmpl w:val="422CF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F1E"/>
    <w:multiLevelType w:val="hybridMultilevel"/>
    <w:tmpl w:val="4D52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604F8"/>
    <w:multiLevelType w:val="multilevel"/>
    <w:tmpl w:val="AC60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4F5E1D"/>
    <w:multiLevelType w:val="multilevel"/>
    <w:tmpl w:val="78663C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9" w15:restartNumberingAfterBreak="0">
    <w:nsid w:val="0CE140D0"/>
    <w:multiLevelType w:val="hybridMultilevel"/>
    <w:tmpl w:val="6EB2331E"/>
    <w:lvl w:ilvl="0" w:tplc="285EF874">
      <w:start w:val="1"/>
      <w:numFmt w:val="decimal"/>
      <w:lvlText w:val="6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0D5A73C5"/>
    <w:multiLevelType w:val="multilevel"/>
    <w:tmpl w:val="50F66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C572AA"/>
    <w:multiLevelType w:val="hybridMultilevel"/>
    <w:tmpl w:val="50B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5855"/>
    <w:multiLevelType w:val="hybridMultilevel"/>
    <w:tmpl w:val="154C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74F6C"/>
    <w:multiLevelType w:val="multilevel"/>
    <w:tmpl w:val="6B74BD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1FCB600C"/>
    <w:multiLevelType w:val="hybridMultilevel"/>
    <w:tmpl w:val="EF4A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44863"/>
    <w:multiLevelType w:val="hybridMultilevel"/>
    <w:tmpl w:val="6F9C0D34"/>
    <w:lvl w:ilvl="0" w:tplc="BE2E8EEC">
      <w:start w:val="1"/>
      <w:numFmt w:val="decimal"/>
      <w:lvlText w:val="10.%1"/>
      <w:lvlJc w:val="left"/>
      <w:pPr>
        <w:ind w:left="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0AC"/>
    <w:multiLevelType w:val="hybridMultilevel"/>
    <w:tmpl w:val="25B87C4A"/>
    <w:lvl w:ilvl="0" w:tplc="EF12283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42EC9"/>
    <w:multiLevelType w:val="hybridMultilevel"/>
    <w:tmpl w:val="1F5C8AFA"/>
    <w:lvl w:ilvl="0" w:tplc="D7E02ADE">
      <w:start w:val="1"/>
      <w:numFmt w:val="decimal"/>
      <w:lvlText w:val="2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9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BBF4D1E"/>
    <w:multiLevelType w:val="hybridMultilevel"/>
    <w:tmpl w:val="8CE22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A321C"/>
    <w:multiLevelType w:val="hybridMultilevel"/>
    <w:tmpl w:val="3DF2DD0C"/>
    <w:lvl w:ilvl="0" w:tplc="E9146642">
      <w:start w:val="1"/>
      <w:numFmt w:val="decimal"/>
      <w:lvlText w:val="8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 w15:restartNumberingAfterBreak="0">
    <w:nsid w:val="3E6E3F3E"/>
    <w:multiLevelType w:val="hybridMultilevel"/>
    <w:tmpl w:val="F19C8730"/>
    <w:lvl w:ilvl="0" w:tplc="87625EF8">
      <w:start w:val="1"/>
      <w:numFmt w:val="decimal"/>
      <w:lvlText w:val="5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 w15:restartNumberingAfterBreak="0">
    <w:nsid w:val="4E223340"/>
    <w:multiLevelType w:val="hybridMultilevel"/>
    <w:tmpl w:val="AEBC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2F45"/>
    <w:multiLevelType w:val="hybridMultilevel"/>
    <w:tmpl w:val="64FECF4E"/>
    <w:lvl w:ilvl="0" w:tplc="8DCEA21C">
      <w:start w:val="1"/>
      <w:numFmt w:val="decimal"/>
      <w:lvlText w:val="3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 w15:restartNumberingAfterBreak="0">
    <w:nsid w:val="54A61D16"/>
    <w:multiLevelType w:val="hybridMultilevel"/>
    <w:tmpl w:val="15ACD5B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7272E1D"/>
    <w:multiLevelType w:val="hybridMultilevel"/>
    <w:tmpl w:val="A84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51FFE"/>
    <w:multiLevelType w:val="multilevel"/>
    <w:tmpl w:val="1DE650F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BB4D75"/>
    <w:multiLevelType w:val="hybridMultilevel"/>
    <w:tmpl w:val="564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7EBD"/>
    <w:multiLevelType w:val="hybridMultilevel"/>
    <w:tmpl w:val="F5729D0A"/>
    <w:lvl w:ilvl="0" w:tplc="34C6F660">
      <w:start w:val="1"/>
      <w:numFmt w:val="decimal"/>
      <w:lvlText w:val="7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 w15:restartNumberingAfterBreak="0">
    <w:nsid w:val="5ADA16CD"/>
    <w:multiLevelType w:val="hybridMultilevel"/>
    <w:tmpl w:val="DABA97D0"/>
    <w:lvl w:ilvl="0" w:tplc="32D0C3D6">
      <w:start w:val="1"/>
      <w:numFmt w:val="decimal"/>
      <w:lvlText w:val="1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5C8B15AB"/>
    <w:multiLevelType w:val="multilevel"/>
    <w:tmpl w:val="D44CEC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3FD36DB"/>
    <w:multiLevelType w:val="hybridMultilevel"/>
    <w:tmpl w:val="5EBE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44175"/>
    <w:multiLevelType w:val="hybridMultilevel"/>
    <w:tmpl w:val="B4966EF4"/>
    <w:lvl w:ilvl="0" w:tplc="C70EEDF0">
      <w:start w:val="1"/>
      <w:numFmt w:val="decimal"/>
      <w:lvlText w:val="9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55887"/>
    <w:multiLevelType w:val="hybridMultilevel"/>
    <w:tmpl w:val="D946E9E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 w15:restartNumberingAfterBreak="0">
    <w:nsid w:val="6D4B3854"/>
    <w:multiLevelType w:val="hybridMultilevel"/>
    <w:tmpl w:val="81644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F56F3"/>
    <w:multiLevelType w:val="hybridMultilevel"/>
    <w:tmpl w:val="89CE056A"/>
    <w:lvl w:ilvl="0" w:tplc="08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7" w15:restartNumberingAfterBreak="0">
    <w:nsid w:val="756A4318"/>
    <w:multiLevelType w:val="hybridMultilevel"/>
    <w:tmpl w:val="963C0FEE"/>
    <w:lvl w:ilvl="0" w:tplc="EF122836">
      <w:start w:val="2"/>
      <w:numFmt w:val="bullet"/>
      <w:lvlText w:val="-"/>
      <w:lvlJc w:val="left"/>
      <w:pPr>
        <w:ind w:left="1183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8" w15:restartNumberingAfterBreak="0">
    <w:nsid w:val="7AAF686F"/>
    <w:multiLevelType w:val="hybridMultilevel"/>
    <w:tmpl w:val="70608AD8"/>
    <w:lvl w:ilvl="0" w:tplc="F4029BD6">
      <w:start w:val="1"/>
      <w:numFmt w:val="decimal"/>
      <w:lvlText w:val="4.%1"/>
      <w:lvlJc w:val="left"/>
      <w:pPr>
        <w:ind w:left="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9" w15:restartNumberingAfterBreak="0">
    <w:nsid w:val="7B3F7D67"/>
    <w:multiLevelType w:val="multilevel"/>
    <w:tmpl w:val="324012DE"/>
    <w:lvl w:ilvl="0">
      <w:start w:val="9"/>
      <w:numFmt w:val="decimalZero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40" w15:restartNumberingAfterBreak="0">
    <w:nsid w:val="7DDD56CA"/>
    <w:multiLevelType w:val="hybridMultilevel"/>
    <w:tmpl w:val="1E4473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80206"/>
    <w:multiLevelType w:val="hybridMultilevel"/>
    <w:tmpl w:val="8F4A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20615">
    <w:abstractNumId w:val="26"/>
  </w:num>
  <w:num w:numId="2" w16cid:durableId="784662924">
    <w:abstractNumId w:val="19"/>
  </w:num>
  <w:num w:numId="3" w16cid:durableId="271868167">
    <w:abstractNumId w:val="7"/>
  </w:num>
  <w:num w:numId="4" w16cid:durableId="1366557816">
    <w:abstractNumId w:val="25"/>
  </w:num>
  <w:num w:numId="5" w16cid:durableId="1874687440">
    <w:abstractNumId w:val="28"/>
  </w:num>
  <w:num w:numId="6" w16cid:durableId="209387654">
    <w:abstractNumId w:val="6"/>
  </w:num>
  <w:num w:numId="7" w16cid:durableId="1343581490">
    <w:abstractNumId w:val="23"/>
  </w:num>
  <w:num w:numId="8" w16cid:durableId="1232229719">
    <w:abstractNumId w:val="15"/>
  </w:num>
  <w:num w:numId="9" w16cid:durableId="18128702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8227908">
    <w:abstractNumId w:val="4"/>
  </w:num>
  <w:num w:numId="11" w16cid:durableId="431776806">
    <w:abstractNumId w:val="27"/>
  </w:num>
  <w:num w:numId="12" w16cid:durableId="236790222">
    <w:abstractNumId w:val="20"/>
  </w:num>
  <w:num w:numId="13" w16cid:durableId="1863978949">
    <w:abstractNumId w:val="12"/>
  </w:num>
  <w:num w:numId="14" w16cid:durableId="268588113">
    <w:abstractNumId w:val="0"/>
  </w:num>
  <w:num w:numId="15" w16cid:durableId="132530836">
    <w:abstractNumId w:val="35"/>
  </w:num>
  <w:num w:numId="16" w16cid:durableId="970402390">
    <w:abstractNumId w:val="11"/>
  </w:num>
  <w:num w:numId="17" w16cid:durableId="1203322125">
    <w:abstractNumId w:val="40"/>
  </w:num>
  <w:num w:numId="18" w16cid:durableId="1359115916">
    <w:abstractNumId w:val="5"/>
  </w:num>
  <w:num w:numId="19" w16cid:durableId="205147239">
    <w:abstractNumId w:val="14"/>
  </w:num>
  <w:num w:numId="20" w16cid:durableId="1073891099">
    <w:abstractNumId w:val="36"/>
  </w:num>
  <w:num w:numId="21" w16cid:durableId="811211743">
    <w:abstractNumId w:val="30"/>
  </w:num>
  <w:num w:numId="22" w16cid:durableId="1285499817">
    <w:abstractNumId w:val="18"/>
  </w:num>
  <w:num w:numId="23" w16cid:durableId="874973891">
    <w:abstractNumId w:val="24"/>
  </w:num>
  <w:num w:numId="24" w16cid:durableId="668603624">
    <w:abstractNumId w:val="38"/>
  </w:num>
  <w:num w:numId="25" w16cid:durableId="1030643337">
    <w:abstractNumId w:val="22"/>
  </w:num>
  <w:num w:numId="26" w16cid:durableId="1296989935">
    <w:abstractNumId w:val="9"/>
  </w:num>
  <w:num w:numId="27" w16cid:durableId="1906255853">
    <w:abstractNumId w:val="29"/>
  </w:num>
  <w:num w:numId="28" w16cid:durableId="45030565">
    <w:abstractNumId w:val="21"/>
  </w:num>
  <w:num w:numId="29" w16cid:durableId="1607617725">
    <w:abstractNumId w:val="33"/>
  </w:num>
  <w:num w:numId="30" w16cid:durableId="1815373535">
    <w:abstractNumId w:val="16"/>
  </w:num>
  <w:num w:numId="31" w16cid:durableId="585961216">
    <w:abstractNumId w:val="10"/>
  </w:num>
  <w:num w:numId="32" w16cid:durableId="2123260367">
    <w:abstractNumId w:val="1"/>
  </w:num>
  <w:num w:numId="33" w16cid:durableId="1226186619">
    <w:abstractNumId w:val="3"/>
  </w:num>
  <w:num w:numId="34" w16cid:durableId="1297294635">
    <w:abstractNumId w:val="41"/>
  </w:num>
  <w:num w:numId="35" w16cid:durableId="1481119309">
    <w:abstractNumId w:val="13"/>
  </w:num>
  <w:num w:numId="36" w16cid:durableId="740366179">
    <w:abstractNumId w:val="39"/>
  </w:num>
  <w:num w:numId="37" w16cid:durableId="1909028647">
    <w:abstractNumId w:val="2"/>
  </w:num>
  <w:num w:numId="38" w16cid:durableId="108285093">
    <w:abstractNumId w:val="8"/>
  </w:num>
  <w:num w:numId="39" w16cid:durableId="199245500">
    <w:abstractNumId w:val="34"/>
  </w:num>
  <w:num w:numId="40" w16cid:durableId="1561944301">
    <w:abstractNumId w:val="17"/>
  </w:num>
  <w:num w:numId="41" w16cid:durableId="1721131750">
    <w:abstractNumId w:val="37"/>
  </w:num>
  <w:num w:numId="42" w16cid:durableId="1606302657">
    <w:abstractNumId w:val="32"/>
  </w:num>
  <w:num w:numId="43" w16cid:durableId="8133724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ED"/>
    <w:rsid w:val="00000D87"/>
    <w:rsid w:val="000013CE"/>
    <w:rsid w:val="00001AA3"/>
    <w:rsid w:val="00004164"/>
    <w:rsid w:val="000124EC"/>
    <w:rsid w:val="00016211"/>
    <w:rsid w:val="0002264E"/>
    <w:rsid w:val="00024D0A"/>
    <w:rsid w:val="0002517C"/>
    <w:rsid w:val="000268C3"/>
    <w:rsid w:val="00033D05"/>
    <w:rsid w:val="000345B0"/>
    <w:rsid w:val="00042E2C"/>
    <w:rsid w:val="0004452A"/>
    <w:rsid w:val="00044DB6"/>
    <w:rsid w:val="000470D4"/>
    <w:rsid w:val="00050C19"/>
    <w:rsid w:val="00052D67"/>
    <w:rsid w:val="000576DB"/>
    <w:rsid w:val="00061F2B"/>
    <w:rsid w:val="00067ADD"/>
    <w:rsid w:val="00074279"/>
    <w:rsid w:val="00080C97"/>
    <w:rsid w:val="00084CDD"/>
    <w:rsid w:val="00086215"/>
    <w:rsid w:val="000919A9"/>
    <w:rsid w:val="0009412A"/>
    <w:rsid w:val="000B2DF9"/>
    <w:rsid w:val="000B534B"/>
    <w:rsid w:val="000B69BF"/>
    <w:rsid w:val="000C1556"/>
    <w:rsid w:val="000C1B2A"/>
    <w:rsid w:val="000C3F30"/>
    <w:rsid w:val="000C4431"/>
    <w:rsid w:val="000C71CE"/>
    <w:rsid w:val="000D1D5B"/>
    <w:rsid w:val="000D34F2"/>
    <w:rsid w:val="000D43A6"/>
    <w:rsid w:val="000D6EA3"/>
    <w:rsid w:val="000D705C"/>
    <w:rsid w:val="000E093E"/>
    <w:rsid w:val="000E0BD1"/>
    <w:rsid w:val="000E1F56"/>
    <w:rsid w:val="000E200B"/>
    <w:rsid w:val="000E5213"/>
    <w:rsid w:val="000E563A"/>
    <w:rsid w:val="000F002D"/>
    <w:rsid w:val="000F0580"/>
    <w:rsid w:val="000F0A8F"/>
    <w:rsid w:val="000F26CC"/>
    <w:rsid w:val="00101A53"/>
    <w:rsid w:val="001022B1"/>
    <w:rsid w:val="00102FC6"/>
    <w:rsid w:val="00103C07"/>
    <w:rsid w:val="00106F16"/>
    <w:rsid w:val="00111FF3"/>
    <w:rsid w:val="001162B9"/>
    <w:rsid w:val="00120AC1"/>
    <w:rsid w:val="00127B2F"/>
    <w:rsid w:val="00130654"/>
    <w:rsid w:val="001313ED"/>
    <w:rsid w:val="00132CEF"/>
    <w:rsid w:val="0013735A"/>
    <w:rsid w:val="001421FC"/>
    <w:rsid w:val="00144FFE"/>
    <w:rsid w:val="00152C88"/>
    <w:rsid w:val="00153BDF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83523"/>
    <w:rsid w:val="0018575F"/>
    <w:rsid w:val="00190C39"/>
    <w:rsid w:val="00191EC1"/>
    <w:rsid w:val="00195F8C"/>
    <w:rsid w:val="001964DD"/>
    <w:rsid w:val="001A4218"/>
    <w:rsid w:val="001A4E7F"/>
    <w:rsid w:val="001A6B79"/>
    <w:rsid w:val="001A7E13"/>
    <w:rsid w:val="001B490B"/>
    <w:rsid w:val="001B74E0"/>
    <w:rsid w:val="001C4BFA"/>
    <w:rsid w:val="001C676D"/>
    <w:rsid w:val="001C76FD"/>
    <w:rsid w:val="001D44A5"/>
    <w:rsid w:val="001D561F"/>
    <w:rsid w:val="001D5819"/>
    <w:rsid w:val="001D7A11"/>
    <w:rsid w:val="001E0D45"/>
    <w:rsid w:val="001E49E5"/>
    <w:rsid w:val="001E6FB0"/>
    <w:rsid w:val="00203CA2"/>
    <w:rsid w:val="002055CC"/>
    <w:rsid w:val="00210F61"/>
    <w:rsid w:val="0021150B"/>
    <w:rsid w:val="00211C22"/>
    <w:rsid w:val="00217957"/>
    <w:rsid w:val="0022184D"/>
    <w:rsid w:val="00221C3E"/>
    <w:rsid w:val="002222A9"/>
    <w:rsid w:val="00222859"/>
    <w:rsid w:val="0022291C"/>
    <w:rsid w:val="00226617"/>
    <w:rsid w:val="0023453A"/>
    <w:rsid w:val="00234CAF"/>
    <w:rsid w:val="00240407"/>
    <w:rsid w:val="00243510"/>
    <w:rsid w:val="002448BD"/>
    <w:rsid w:val="00246EBF"/>
    <w:rsid w:val="002476FF"/>
    <w:rsid w:val="00247C38"/>
    <w:rsid w:val="00255050"/>
    <w:rsid w:val="002550C8"/>
    <w:rsid w:val="002564C5"/>
    <w:rsid w:val="002565BE"/>
    <w:rsid w:val="00256F7B"/>
    <w:rsid w:val="00266032"/>
    <w:rsid w:val="00266444"/>
    <w:rsid w:val="00266B05"/>
    <w:rsid w:val="002730C4"/>
    <w:rsid w:val="00277BEC"/>
    <w:rsid w:val="0028051E"/>
    <w:rsid w:val="002811A7"/>
    <w:rsid w:val="00281B98"/>
    <w:rsid w:val="002839A7"/>
    <w:rsid w:val="00283E77"/>
    <w:rsid w:val="00283E81"/>
    <w:rsid w:val="00294066"/>
    <w:rsid w:val="00296CF4"/>
    <w:rsid w:val="00297636"/>
    <w:rsid w:val="00297CFB"/>
    <w:rsid w:val="00297DE2"/>
    <w:rsid w:val="002A0A82"/>
    <w:rsid w:val="002A39C5"/>
    <w:rsid w:val="002A4C34"/>
    <w:rsid w:val="002A7954"/>
    <w:rsid w:val="002B33C9"/>
    <w:rsid w:val="002B6C2F"/>
    <w:rsid w:val="002C1BC9"/>
    <w:rsid w:val="002C20F1"/>
    <w:rsid w:val="002D0165"/>
    <w:rsid w:val="002D0928"/>
    <w:rsid w:val="002D318B"/>
    <w:rsid w:val="002D55AC"/>
    <w:rsid w:val="002D5D04"/>
    <w:rsid w:val="002D7A2A"/>
    <w:rsid w:val="002E6D75"/>
    <w:rsid w:val="002F0C6E"/>
    <w:rsid w:val="002F2609"/>
    <w:rsid w:val="002F631D"/>
    <w:rsid w:val="00300F9C"/>
    <w:rsid w:val="003038AC"/>
    <w:rsid w:val="003049B5"/>
    <w:rsid w:val="003065CB"/>
    <w:rsid w:val="003133C3"/>
    <w:rsid w:val="00322814"/>
    <w:rsid w:val="00330F5E"/>
    <w:rsid w:val="003317BC"/>
    <w:rsid w:val="00333C9D"/>
    <w:rsid w:val="003341B6"/>
    <w:rsid w:val="00334D54"/>
    <w:rsid w:val="00340424"/>
    <w:rsid w:val="003408B2"/>
    <w:rsid w:val="00341FBA"/>
    <w:rsid w:val="00341FEB"/>
    <w:rsid w:val="00345D75"/>
    <w:rsid w:val="003473D9"/>
    <w:rsid w:val="00350998"/>
    <w:rsid w:val="00357492"/>
    <w:rsid w:val="00357B77"/>
    <w:rsid w:val="00361BC3"/>
    <w:rsid w:val="00362113"/>
    <w:rsid w:val="00363035"/>
    <w:rsid w:val="00364D93"/>
    <w:rsid w:val="00366020"/>
    <w:rsid w:val="00373F9D"/>
    <w:rsid w:val="00374684"/>
    <w:rsid w:val="00375155"/>
    <w:rsid w:val="00384603"/>
    <w:rsid w:val="00386430"/>
    <w:rsid w:val="003916A7"/>
    <w:rsid w:val="00394456"/>
    <w:rsid w:val="003A1007"/>
    <w:rsid w:val="003A1822"/>
    <w:rsid w:val="003A614B"/>
    <w:rsid w:val="003A6E3C"/>
    <w:rsid w:val="003B13DB"/>
    <w:rsid w:val="003B55B1"/>
    <w:rsid w:val="003B5E92"/>
    <w:rsid w:val="003B606E"/>
    <w:rsid w:val="003C28AE"/>
    <w:rsid w:val="003C512E"/>
    <w:rsid w:val="003C7716"/>
    <w:rsid w:val="003C7DDC"/>
    <w:rsid w:val="003D02D0"/>
    <w:rsid w:val="003D1779"/>
    <w:rsid w:val="003E2D72"/>
    <w:rsid w:val="003E380D"/>
    <w:rsid w:val="003E3EA8"/>
    <w:rsid w:val="003F1F59"/>
    <w:rsid w:val="003F5315"/>
    <w:rsid w:val="003F5786"/>
    <w:rsid w:val="0040009A"/>
    <w:rsid w:val="00402310"/>
    <w:rsid w:val="00402370"/>
    <w:rsid w:val="00403612"/>
    <w:rsid w:val="00405190"/>
    <w:rsid w:val="00412194"/>
    <w:rsid w:val="00416A7D"/>
    <w:rsid w:val="00422193"/>
    <w:rsid w:val="00430263"/>
    <w:rsid w:val="004304B7"/>
    <w:rsid w:val="00431065"/>
    <w:rsid w:val="004342D9"/>
    <w:rsid w:val="0043658D"/>
    <w:rsid w:val="004452B4"/>
    <w:rsid w:val="0044621F"/>
    <w:rsid w:val="00447CA5"/>
    <w:rsid w:val="00450D20"/>
    <w:rsid w:val="004574C7"/>
    <w:rsid w:val="00461CEB"/>
    <w:rsid w:val="004620C3"/>
    <w:rsid w:val="00467E85"/>
    <w:rsid w:val="00470B61"/>
    <w:rsid w:val="004723CB"/>
    <w:rsid w:val="00473104"/>
    <w:rsid w:val="004744C4"/>
    <w:rsid w:val="00476F49"/>
    <w:rsid w:val="00480132"/>
    <w:rsid w:val="0048520B"/>
    <w:rsid w:val="0048716C"/>
    <w:rsid w:val="00492CA9"/>
    <w:rsid w:val="004A1216"/>
    <w:rsid w:val="004A7606"/>
    <w:rsid w:val="004C00B9"/>
    <w:rsid w:val="004C0D36"/>
    <w:rsid w:val="004C16E8"/>
    <w:rsid w:val="004C364B"/>
    <w:rsid w:val="004C4D2A"/>
    <w:rsid w:val="004C5352"/>
    <w:rsid w:val="004D03ED"/>
    <w:rsid w:val="004D7C06"/>
    <w:rsid w:val="004E4D6A"/>
    <w:rsid w:val="004F09CE"/>
    <w:rsid w:val="004F4F6E"/>
    <w:rsid w:val="004F785B"/>
    <w:rsid w:val="004F7F36"/>
    <w:rsid w:val="00502E9A"/>
    <w:rsid w:val="00505947"/>
    <w:rsid w:val="00506440"/>
    <w:rsid w:val="00506B5E"/>
    <w:rsid w:val="00507349"/>
    <w:rsid w:val="005126E6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9E9"/>
    <w:rsid w:val="00557DCF"/>
    <w:rsid w:val="005623A9"/>
    <w:rsid w:val="00570079"/>
    <w:rsid w:val="005801C2"/>
    <w:rsid w:val="00581429"/>
    <w:rsid w:val="005834F9"/>
    <w:rsid w:val="00583998"/>
    <w:rsid w:val="00586B70"/>
    <w:rsid w:val="00587B16"/>
    <w:rsid w:val="00595939"/>
    <w:rsid w:val="005972E4"/>
    <w:rsid w:val="005A2C69"/>
    <w:rsid w:val="005A5B12"/>
    <w:rsid w:val="005B082A"/>
    <w:rsid w:val="005B1355"/>
    <w:rsid w:val="005B5A48"/>
    <w:rsid w:val="005B5F52"/>
    <w:rsid w:val="005C3031"/>
    <w:rsid w:val="005C36C9"/>
    <w:rsid w:val="005C3A7D"/>
    <w:rsid w:val="005C4FF3"/>
    <w:rsid w:val="005C696F"/>
    <w:rsid w:val="005D021C"/>
    <w:rsid w:val="005D3550"/>
    <w:rsid w:val="005D45F8"/>
    <w:rsid w:val="005D6D9B"/>
    <w:rsid w:val="005D726E"/>
    <w:rsid w:val="005E1A60"/>
    <w:rsid w:val="005E21D5"/>
    <w:rsid w:val="005E4BE2"/>
    <w:rsid w:val="005E6256"/>
    <w:rsid w:val="005F55F1"/>
    <w:rsid w:val="005F6458"/>
    <w:rsid w:val="0060449C"/>
    <w:rsid w:val="00607E08"/>
    <w:rsid w:val="00610217"/>
    <w:rsid w:val="006108A0"/>
    <w:rsid w:val="0061108A"/>
    <w:rsid w:val="00613F2F"/>
    <w:rsid w:val="00615E91"/>
    <w:rsid w:val="006177D9"/>
    <w:rsid w:val="00620157"/>
    <w:rsid w:val="00621ED3"/>
    <w:rsid w:val="00623880"/>
    <w:rsid w:val="006303CA"/>
    <w:rsid w:val="006308AD"/>
    <w:rsid w:val="00632ED8"/>
    <w:rsid w:val="006352FA"/>
    <w:rsid w:val="00635547"/>
    <w:rsid w:val="00647EDF"/>
    <w:rsid w:val="00651D43"/>
    <w:rsid w:val="00651FFD"/>
    <w:rsid w:val="00652BEF"/>
    <w:rsid w:val="00652C18"/>
    <w:rsid w:val="00655794"/>
    <w:rsid w:val="00671914"/>
    <w:rsid w:val="00672DED"/>
    <w:rsid w:val="00675A05"/>
    <w:rsid w:val="00675C31"/>
    <w:rsid w:val="0068348E"/>
    <w:rsid w:val="006846DE"/>
    <w:rsid w:val="00685004"/>
    <w:rsid w:val="0068578D"/>
    <w:rsid w:val="0069215B"/>
    <w:rsid w:val="006937DC"/>
    <w:rsid w:val="006A1845"/>
    <w:rsid w:val="006A1E08"/>
    <w:rsid w:val="006A6F7F"/>
    <w:rsid w:val="006B0F32"/>
    <w:rsid w:val="006C3F98"/>
    <w:rsid w:val="006D31A6"/>
    <w:rsid w:val="006D3D38"/>
    <w:rsid w:val="006D4FBF"/>
    <w:rsid w:val="006E0AEE"/>
    <w:rsid w:val="006E19DF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1E99"/>
    <w:rsid w:val="00722786"/>
    <w:rsid w:val="00723075"/>
    <w:rsid w:val="00725C22"/>
    <w:rsid w:val="00725EB9"/>
    <w:rsid w:val="0072707E"/>
    <w:rsid w:val="0073110C"/>
    <w:rsid w:val="00736091"/>
    <w:rsid w:val="00737155"/>
    <w:rsid w:val="00740ED1"/>
    <w:rsid w:val="0074199C"/>
    <w:rsid w:val="00741AC1"/>
    <w:rsid w:val="007449FF"/>
    <w:rsid w:val="007502BD"/>
    <w:rsid w:val="00751312"/>
    <w:rsid w:val="00751975"/>
    <w:rsid w:val="007545C7"/>
    <w:rsid w:val="00760333"/>
    <w:rsid w:val="007611D5"/>
    <w:rsid w:val="0076292A"/>
    <w:rsid w:val="00767B93"/>
    <w:rsid w:val="007745CF"/>
    <w:rsid w:val="00776289"/>
    <w:rsid w:val="00783D4C"/>
    <w:rsid w:val="007917D4"/>
    <w:rsid w:val="00791FA3"/>
    <w:rsid w:val="00791FFD"/>
    <w:rsid w:val="00792813"/>
    <w:rsid w:val="00793DC9"/>
    <w:rsid w:val="00795903"/>
    <w:rsid w:val="007963FF"/>
    <w:rsid w:val="007A2E31"/>
    <w:rsid w:val="007A5197"/>
    <w:rsid w:val="007A5894"/>
    <w:rsid w:val="007C69C5"/>
    <w:rsid w:val="007D4DF4"/>
    <w:rsid w:val="007E3A56"/>
    <w:rsid w:val="007E5CDD"/>
    <w:rsid w:val="007E654D"/>
    <w:rsid w:val="007F1BBF"/>
    <w:rsid w:val="007F242A"/>
    <w:rsid w:val="007F2F1A"/>
    <w:rsid w:val="007F44C3"/>
    <w:rsid w:val="00800166"/>
    <w:rsid w:val="008108FA"/>
    <w:rsid w:val="00810B28"/>
    <w:rsid w:val="00813FCF"/>
    <w:rsid w:val="00821D57"/>
    <w:rsid w:val="00823889"/>
    <w:rsid w:val="00827700"/>
    <w:rsid w:val="00831F57"/>
    <w:rsid w:val="00832C3C"/>
    <w:rsid w:val="00834163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389D"/>
    <w:rsid w:val="00864A16"/>
    <w:rsid w:val="0087074A"/>
    <w:rsid w:val="008717C0"/>
    <w:rsid w:val="008725FC"/>
    <w:rsid w:val="008766CB"/>
    <w:rsid w:val="008815A9"/>
    <w:rsid w:val="0088652B"/>
    <w:rsid w:val="00890A0F"/>
    <w:rsid w:val="008947C4"/>
    <w:rsid w:val="008A23F6"/>
    <w:rsid w:val="008A2FFC"/>
    <w:rsid w:val="008A42FA"/>
    <w:rsid w:val="008B00A4"/>
    <w:rsid w:val="008B08DB"/>
    <w:rsid w:val="008B11CC"/>
    <w:rsid w:val="008B1D60"/>
    <w:rsid w:val="008B42E7"/>
    <w:rsid w:val="008B54C1"/>
    <w:rsid w:val="008B72F2"/>
    <w:rsid w:val="008C0393"/>
    <w:rsid w:val="008C231F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1EA"/>
    <w:rsid w:val="008F4E0B"/>
    <w:rsid w:val="008F6744"/>
    <w:rsid w:val="0090282B"/>
    <w:rsid w:val="00902EB9"/>
    <w:rsid w:val="009035C5"/>
    <w:rsid w:val="00907CEE"/>
    <w:rsid w:val="00911A3F"/>
    <w:rsid w:val="00915414"/>
    <w:rsid w:val="00920741"/>
    <w:rsid w:val="00920D68"/>
    <w:rsid w:val="009276FA"/>
    <w:rsid w:val="00931D55"/>
    <w:rsid w:val="0093507C"/>
    <w:rsid w:val="00937E73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3147"/>
    <w:rsid w:val="00975401"/>
    <w:rsid w:val="00976A45"/>
    <w:rsid w:val="00977BA6"/>
    <w:rsid w:val="00984B6B"/>
    <w:rsid w:val="0098641C"/>
    <w:rsid w:val="00990EC6"/>
    <w:rsid w:val="00991819"/>
    <w:rsid w:val="00997BE7"/>
    <w:rsid w:val="009A19D8"/>
    <w:rsid w:val="009A1B69"/>
    <w:rsid w:val="009A3233"/>
    <w:rsid w:val="009A3279"/>
    <w:rsid w:val="009A5302"/>
    <w:rsid w:val="009B14AB"/>
    <w:rsid w:val="009B5005"/>
    <w:rsid w:val="009B5D8A"/>
    <w:rsid w:val="009D068A"/>
    <w:rsid w:val="009D11F9"/>
    <w:rsid w:val="009E4C50"/>
    <w:rsid w:val="009E5DEF"/>
    <w:rsid w:val="009F046F"/>
    <w:rsid w:val="009F0472"/>
    <w:rsid w:val="009F0697"/>
    <w:rsid w:val="009F1DCE"/>
    <w:rsid w:val="009F26F8"/>
    <w:rsid w:val="009F302A"/>
    <w:rsid w:val="009F66FC"/>
    <w:rsid w:val="009F7F2A"/>
    <w:rsid w:val="00A00FEF"/>
    <w:rsid w:val="00A05BE9"/>
    <w:rsid w:val="00A108A4"/>
    <w:rsid w:val="00A11764"/>
    <w:rsid w:val="00A134CA"/>
    <w:rsid w:val="00A13915"/>
    <w:rsid w:val="00A22778"/>
    <w:rsid w:val="00A318F4"/>
    <w:rsid w:val="00A34D12"/>
    <w:rsid w:val="00A43D7E"/>
    <w:rsid w:val="00A5650E"/>
    <w:rsid w:val="00A6137C"/>
    <w:rsid w:val="00A64497"/>
    <w:rsid w:val="00A65C4D"/>
    <w:rsid w:val="00A667BB"/>
    <w:rsid w:val="00A671D1"/>
    <w:rsid w:val="00A67940"/>
    <w:rsid w:val="00A70BB9"/>
    <w:rsid w:val="00A72312"/>
    <w:rsid w:val="00A7368B"/>
    <w:rsid w:val="00A759AA"/>
    <w:rsid w:val="00A75EF0"/>
    <w:rsid w:val="00A81AC3"/>
    <w:rsid w:val="00A82EDC"/>
    <w:rsid w:val="00A86B2C"/>
    <w:rsid w:val="00A86C3E"/>
    <w:rsid w:val="00A9083A"/>
    <w:rsid w:val="00A90877"/>
    <w:rsid w:val="00AA2F41"/>
    <w:rsid w:val="00AA3B9A"/>
    <w:rsid w:val="00AA450E"/>
    <w:rsid w:val="00AA6E92"/>
    <w:rsid w:val="00AB0853"/>
    <w:rsid w:val="00AB5B6E"/>
    <w:rsid w:val="00AB7CF1"/>
    <w:rsid w:val="00AC1BC6"/>
    <w:rsid w:val="00AC5D99"/>
    <w:rsid w:val="00AD0615"/>
    <w:rsid w:val="00AD07C1"/>
    <w:rsid w:val="00AD52FA"/>
    <w:rsid w:val="00AD60B1"/>
    <w:rsid w:val="00AE1107"/>
    <w:rsid w:val="00AE47FF"/>
    <w:rsid w:val="00AE5F8B"/>
    <w:rsid w:val="00AE62B0"/>
    <w:rsid w:val="00AF210B"/>
    <w:rsid w:val="00AF450F"/>
    <w:rsid w:val="00B00D8F"/>
    <w:rsid w:val="00B03190"/>
    <w:rsid w:val="00B12383"/>
    <w:rsid w:val="00B2036B"/>
    <w:rsid w:val="00B269E3"/>
    <w:rsid w:val="00B27E27"/>
    <w:rsid w:val="00B315CB"/>
    <w:rsid w:val="00B35063"/>
    <w:rsid w:val="00B416D8"/>
    <w:rsid w:val="00B42FE8"/>
    <w:rsid w:val="00B4350F"/>
    <w:rsid w:val="00B5021E"/>
    <w:rsid w:val="00B5194E"/>
    <w:rsid w:val="00B55CE6"/>
    <w:rsid w:val="00B65BBA"/>
    <w:rsid w:val="00B66B25"/>
    <w:rsid w:val="00B7127C"/>
    <w:rsid w:val="00B72386"/>
    <w:rsid w:val="00B823F7"/>
    <w:rsid w:val="00B86604"/>
    <w:rsid w:val="00B92666"/>
    <w:rsid w:val="00B9328A"/>
    <w:rsid w:val="00B93E13"/>
    <w:rsid w:val="00B95AB7"/>
    <w:rsid w:val="00B95BF5"/>
    <w:rsid w:val="00BA3348"/>
    <w:rsid w:val="00BB0422"/>
    <w:rsid w:val="00BB325B"/>
    <w:rsid w:val="00BB5293"/>
    <w:rsid w:val="00BC09DA"/>
    <w:rsid w:val="00BC0DCA"/>
    <w:rsid w:val="00BC2A30"/>
    <w:rsid w:val="00BC31F3"/>
    <w:rsid w:val="00BC4BD3"/>
    <w:rsid w:val="00BC5361"/>
    <w:rsid w:val="00BD23EE"/>
    <w:rsid w:val="00BD2F7E"/>
    <w:rsid w:val="00BD67E7"/>
    <w:rsid w:val="00BD6CD0"/>
    <w:rsid w:val="00BD6F14"/>
    <w:rsid w:val="00BE3D27"/>
    <w:rsid w:val="00BE477E"/>
    <w:rsid w:val="00BE7806"/>
    <w:rsid w:val="00BE7F56"/>
    <w:rsid w:val="00BF1F69"/>
    <w:rsid w:val="00BF3ED0"/>
    <w:rsid w:val="00C01373"/>
    <w:rsid w:val="00C028C8"/>
    <w:rsid w:val="00C04902"/>
    <w:rsid w:val="00C06E37"/>
    <w:rsid w:val="00C166AC"/>
    <w:rsid w:val="00C16E38"/>
    <w:rsid w:val="00C17710"/>
    <w:rsid w:val="00C20369"/>
    <w:rsid w:val="00C2348E"/>
    <w:rsid w:val="00C26146"/>
    <w:rsid w:val="00C27610"/>
    <w:rsid w:val="00C30298"/>
    <w:rsid w:val="00C32C48"/>
    <w:rsid w:val="00C33332"/>
    <w:rsid w:val="00C37D62"/>
    <w:rsid w:val="00C4195C"/>
    <w:rsid w:val="00C43063"/>
    <w:rsid w:val="00C466A1"/>
    <w:rsid w:val="00C47504"/>
    <w:rsid w:val="00C50821"/>
    <w:rsid w:val="00C525F0"/>
    <w:rsid w:val="00C546B8"/>
    <w:rsid w:val="00C55552"/>
    <w:rsid w:val="00C6243B"/>
    <w:rsid w:val="00C654B9"/>
    <w:rsid w:val="00C65C6C"/>
    <w:rsid w:val="00C65CCD"/>
    <w:rsid w:val="00C7051F"/>
    <w:rsid w:val="00C74A69"/>
    <w:rsid w:val="00C77C45"/>
    <w:rsid w:val="00C802B6"/>
    <w:rsid w:val="00C803C7"/>
    <w:rsid w:val="00C806EF"/>
    <w:rsid w:val="00C80B8F"/>
    <w:rsid w:val="00C828A8"/>
    <w:rsid w:val="00C968D1"/>
    <w:rsid w:val="00CA23AE"/>
    <w:rsid w:val="00CA2C81"/>
    <w:rsid w:val="00CA559A"/>
    <w:rsid w:val="00CA71B4"/>
    <w:rsid w:val="00CB201C"/>
    <w:rsid w:val="00CB29A1"/>
    <w:rsid w:val="00CC01A2"/>
    <w:rsid w:val="00CC14C7"/>
    <w:rsid w:val="00CD3DAC"/>
    <w:rsid w:val="00CD480F"/>
    <w:rsid w:val="00CD66F5"/>
    <w:rsid w:val="00CE25DF"/>
    <w:rsid w:val="00CE3474"/>
    <w:rsid w:val="00CE598F"/>
    <w:rsid w:val="00CF052C"/>
    <w:rsid w:val="00CF373A"/>
    <w:rsid w:val="00CF72C1"/>
    <w:rsid w:val="00D01FE6"/>
    <w:rsid w:val="00D057C8"/>
    <w:rsid w:val="00D10921"/>
    <w:rsid w:val="00D1408B"/>
    <w:rsid w:val="00D1503B"/>
    <w:rsid w:val="00D1720A"/>
    <w:rsid w:val="00D207E2"/>
    <w:rsid w:val="00D21212"/>
    <w:rsid w:val="00D21678"/>
    <w:rsid w:val="00D2239B"/>
    <w:rsid w:val="00D244A6"/>
    <w:rsid w:val="00D244E0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564E4"/>
    <w:rsid w:val="00D614F8"/>
    <w:rsid w:val="00D630D6"/>
    <w:rsid w:val="00D646D5"/>
    <w:rsid w:val="00D6605B"/>
    <w:rsid w:val="00D67253"/>
    <w:rsid w:val="00D710B8"/>
    <w:rsid w:val="00D71E20"/>
    <w:rsid w:val="00D73640"/>
    <w:rsid w:val="00D74E95"/>
    <w:rsid w:val="00D75DAF"/>
    <w:rsid w:val="00D80BA5"/>
    <w:rsid w:val="00D8395C"/>
    <w:rsid w:val="00D86D79"/>
    <w:rsid w:val="00D86E0B"/>
    <w:rsid w:val="00D87764"/>
    <w:rsid w:val="00D91491"/>
    <w:rsid w:val="00D96BEB"/>
    <w:rsid w:val="00DA1437"/>
    <w:rsid w:val="00DA18B3"/>
    <w:rsid w:val="00DA490D"/>
    <w:rsid w:val="00DA63BF"/>
    <w:rsid w:val="00DB4686"/>
    <w:rsid w:val="00DB703C"/>
    <w:rsid w:val="00DD007E"/>
    <w:rsid w:val="00DD116D"/>
    <w:rsid w:val="00DD365F"/>
    <w:rsid w:val="00DD4250"/>
    <w:rsid w:val="00DE34A8"/>
    <w:rsid w:val="00DE43CE"/>
    <w:rsid w:val="00DE7C50"/>
    <w:rsid w:val="00DF14D3"/>
    <w:rsid w:val="00DF15FE"/>
    <w:rsid w:val="00DF26A7"/>
    <w:rsid w:val="00DF295D"/>
    <w:rsid w:val="00DF3EC1"/>
    <w:rsid w:val="00DF4C72"/>
    <w:rsid w:val="00DF6498"/>
    <w:rsid w:val="00E004C8"/>
    <w:rsid w:val="00E00DF7"/>
    <w:rsid w:val="00E014D0"/>
    <w:rsid w:val="00E0379D"/>
    <w:rsid w:val="00E07B9F"/>
    <w:rsid w:val="00E12F5C"/>
    <w:rsid w:val="00E1427B"/>
    <w:rsid w:val="00E167B7"/>
    <w:rsid w:val="00E16A23"/>
    <w:rsid w:val="00E16BF4"/>
    <w:rsid w:val="00E16F7E"/>
    <w:rsid w:val="00E175E3"/>
    <w:rsid w:val="00E21DAF"/>
    <w:rsid w:val="00E23B70"/>
    <w:rsid w:val="00E2592D"/>
    <w:rsid w:val="00E42EC4"/>
    <w:rsid w:val="00E44258"/>
    <w:rsid w:val="00E46A9B"/>
    <w:rsid w:val="00E47890"/>
    <w:rsid w:val="00E57B75"/>
    <w:rsid w:val="00E61FDB"/>
    <w:rsid w:val="00E62CBB"/>
    <w:rsid w:val="00E65AD0"/>
    <w:rsid w:val="00E74117"/>
    <w:rsid w:val="00E75B6D"/>
    <w:rsid w:val="00E81A21"/>
    <w:rsid w:val="00E8212F"/>
    <w:rsid w:val="00E851B4"/>
    <w:rsid w:val="00E85D84"/>
    <w:rsid w:val="00E85EAE"/>
    <w:rsid w:val="00E87161"/>
    <w:rsid w:val="00E9106C"/>
    <w:rsid w:val="00E9245C"/>
    <w:rsid w:val="00E92CD1"/>
    <w:rsid w:val="00E93841"/>
    <w:rsid w:val="00EA25BA"/>
    <w:rsid w:val="00EA4355"/>
    <w:rsid w:val="00EA4F06"/>
    <w:rsid w:val="00EA6F97"/>
    <w:rsid w:val="00EB2551"/>
    <w:rsid w:val="00EB4F5E"/>
    <w:rsid w:val="00EB61A3"/>
    <w:rsid w:val="00EB687E"/>
    <w:rsid w:val="00EC1723"/>
    <w:rsid w:val="00EC2CD4"/>
    <w:rsid w:val="00EC36E5"/>
    <w:rsid w:val="00EC69FF"/>
    <w:rsid w:val="00ED0612"/>
    <w:rsid w:val="00ED0943"/>
    <w:rsid w:val="00ED1038"/>
    <w:rsid w:val="00ED2363"/>
    <w:rsid w:val="00ED2FF4"/>
    <w:rsid w:val="00ED425D"/>
    <w:rsid w:val="00EE3F68"/>
    <w:rsid w:val="00EF0A9B"/>
    <w:rsid w:val="00EF4754"/>
    <w:rsid w:val="00EF4951"/>
    <w:rsid w:val="00F06190"/>
    <w:rsid w:val="00F117FF"/>
    <w:rsid w:val="00F12B0A"/>
    <w:rsid w:val="00F161CC"/>
    <w:rsid w:val="00F17A0A"/>
    <w:rsid w:val="00F218E8"/>
    <w:rsid w:val="00F2519D"/>
    <w:rsid w:val="00F25957"/>
    <w:rsid w:val="00F278A6"/>
    <w:rsid w:val="00F33B2B"/>
    <w:rsid w:val="00F34122"/>
    <w:rsid w:val="00F341AA"/>
    <w:rsid w:val="00F34F4B"/>
    <w:rsid w:val="00F37F2A"/>
    <w:rsid w:val="00F44AF0"/>
    <w:rsid w:val="00F5189D"/>
    <w:rsid w:val="00F52A78"/>
    <w:rsid w:val="00F55668"/>
    <w:rsid w:val="00F63EF1"/>
    <w:rsid w:val="00F6590C"/>
    <w:rsid w:val="00F65C54"/>
    <w:rsid w:val="00F67B32"/>
    <w:rsid w:val="00F700FA"/>
    <w:rsid w:val="00F73EF3"/>
    <w:rsid w:val="00F75883"/>
    <w:rsid w:val="00F75D29"/>
    <w:rsid w:val="00F81630"/>
    <w:rsid w:val="00F85863"/>
    <w:rsid w:val="00F87335"/>
    <w:rsid w:val="00F87684"/>
    <w:rsid w:val="00F92498"/>
    <w:rsid w:val="00F965C2"/>
    <w:rsid w:val="00FA35D6"/>
    <w:rsid w:val="00FA431F"/>
    <w:rsid w:val="00FB2C2B"/>
    <w:rsid w:val="00FB3C6B"/>
    <w:rsid w:val="00FB4287"/>
    <w:rsid w:val="00FB4986"/>
    <w:rsid w:val="00FB6D76"/>
    <w:rsid w:val="00FC1320"/>
    <w:rsid w:val="00FC1C74"/>
    <w:rsid w:val="00FC1FCC"/>
    <w:rsid w:val="00FC3562"/>
    <w:rsid w:val="00FD0905"/>
    <w:rsid w:val="00FD1988"/>
    <w:rsid w:val="00FD3AFE"/>
    <w:rsid w:val="00FD5024"/>
    <w:rsid w:val="00FD57FE"/>
    <w:rsid w:val="00FE090F"/>
    <w:rsid w:val="00FE32C8"/>
    <w:rsid w:val="00FE502C"/>
    <w:rsid w:val="00FF0B99"/>
    <w:rsid w:val="00FF6F42"/>
    <w:rsid w:val="045F3500"/>
    <w:rsid w:val="052ECC1D"/>
    <w:rsid w:val="064FC2B1"/>
    <w:rsid w:val="066EFC76"/>
    <w:rsid w:val="0684008B"/>
    <w:rsid w:val="06A1EE45"/>
    <w:rsid w:val="0A45C1FC"/>
    <w:rsid w:val="11F909AB"/>
    <w:rsid w:val="134496D4"/>
    <w:rsid w:val="162434D0"/>
    <w:rsid w:val="186B7736"/>
    <w:rsid w:val="18AFD7C8"/>
    <w:rsid w:val="1996B854"/>
    <w:rsid w:val="1D692354"/>
    <w:rsid w:val="1E6B7859"/>
    <w:rsid w:val="21069D1C"/>
    <w:rsid w:val="21A5C1E0"/>
    <w:rsid w:val="381CC032"/>
    <w:rsid w:val="3C3860F6"/>
    <w:rsid w:val="3DBCBFB4"/>
    <w:rsid w:val="3E53FF03"/>
    <w:rsid w:val="3EC9A1F4"/>
    <w:rsid w:val="3FEEB26E"/>
    <w:rsid w:val="41C62B72"/>
    <w:rsid w:val="426396F6"/>
    <w:rsid w:val="4CC79E51"/>
    <w:rsid w:val="513FBB29"/>
    <w:rsid w:val="56E5D95C"/>
    <w:rsid w:val="5A087DA5"/>
    <w:rsid w:val="61309C96"/>
    <w:rsid w:val="619DF2BB"/>
    <w:rsid w:val="6703EAAC"/>
    <w:rsid w:val="689FBB0D"/>
    <w:rsid w:val="6957A28C"/>
    <w:rsid w:val="6A17B3FF"/>
    <w:rsid w:val="6D752BB8"/>
    <w:rsid w:val="6F047F55"/>
    <w:rsid w:val="70A1D8B5"/>
    <w:rsid w:val="78B39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B9472"/>
  <w15:docId w15:val="{74C35B95-2761-43E4-A5B2-BF2C934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2"/>
      </w:numPr>
      <w:spacing w:after="240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8"/>
      </w:numPr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B9266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75DA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303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A8CA6F5D94C4B857992C0D0653512" ma:contentTypeVersion="5" ma:contentTypeDescription="Create a new document." ma:contentTypeScope="" ma:versionID="efc4c9f8c1c895345769ba5d7ee27374">
  <xsd:schema xmlns:xsd="http://www.w3.org/2001/XMLSchema" xmlns:xs="http://www.w3.org/2001/XMLSchema" xmlns:p="http://schemas.microsoft.com/office/2006/metadata/properties" xmlns:ns2="6412ee5e-db07-4fbc-8e1e-bb7e9bde7386" xmlns:ns3="c536b05c-03f8-4554-abae-4ca511447a66" targetNamespace="http://schemas.microsoft.com/office/2006/metadata/properties" ma:root="true" ma:fieldsID="7029d15f0a155686a42b02e996f27cd2" ns2:_="" ns3:_="">
    <xsd:import namespace="6412ee5e-db07-4fbc-8e1e-bb7e9bde7386"/>
    <xsd:import namespace="c536b05c-03f8-4554-abae-4ca51144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ee5e-db07-4fbc-8e1e-bb7e9bde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b05c-03f8-4554-abae-4ca51144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193C8-2375-4F9A-B701-DBC031A12F1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c536b05c-03f8-4554-abae-4ca511447a66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6412ee5e-db07-4fbc-8e1e-bb7e9bde7386"/>
  </ds:schemaRefs>
</ds:datastoreItem>
</file>

<file path=customXml/itemProps2.xml><?xml version="1.0" encoding="utf-8"?>
<ds:datastoreItem xmlns:ds="http://schemas.openxmlformats.org/officeDocument/2006/customXml" ds:itemID="{6DC8BCCB-26FA-4139-A935-9C9C30CA2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7BA70-E7F6-48D0-8E62-20533D0B1C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A52A47-3DAC-4EAF-B35D-3C3B4AF14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2ee5e-db07-4fbc-8e1e-bb7e9bde7386"/>
    <ds:schemaRef ds:uri="c536b05c-03f8-4554-abae-4ca51144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87467-4282-4379-8096-D4539453A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1331</Words>
  <Characters>7591</Characters>
  <Application>Microsoft Office Word</Application>
  <DocSecurity>0</DocSecurity>
  <Lines>63</Lines>
  <Paragraphs>17</Paragraphs>
  <ScaleCrop>false</ScaleCrop>
  <Company>The Scottish Legal Aid Board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Lynchehaun</dc:creator>
  <cp:keywords/>
  <cp:lastModifiedBy>Lindsay Corr</cp:lastModifiedBy>
  <cp:revision>3</cp:revision>
  <cp:lastPrinted>2023-09-05T04:57:00Z</cp:lastPrinted>
  <dcterms:created xsi:type="dcterms:W3CDTF">2023-09-12T10:21:00Z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0x010100854A8CA6F5D94C4B857992C0D0653512</vt:lpwstr>
  </property>
</Properties>
</file>