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D12B6" w14:textId="77777777" w:rsidR="00C4741D" w:rsidRDefault="00C4741D">
      <w:r>
        <w:rPr>
          <w:noProof/>
          <w:lang w:eastAsia="en-GB"/>
        </w:rPr>
        <w:drawing>
          <wp:anchor distT="0" distB="0" distL="114300" distR="114300" simplePos="0" relativeHeight="251658241" behindDoc="0" locked="0" layoutInCell="1" allowOverlap="1" wp14:anchorId="56FBED04" wp14:editId="7698F6CB">
            <wp:simplePos x="0" y="0"/>
            <wp:positionH relativeFrom="column">
              <wp:posOffset>0</wp:posOffset>
            </wp:positionH>
            <wp:positionV relativeFrom="paragraph">
              <wp:posOffset>0</wp:posOffset>
            </wp:positionV>
            <wp:extent cx="763905" cy="1008380"/>
            <wp:effectExtent l="0" t="0" r="0"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905" cy="1008380"/>
                    </a:xfrm>
                    <a:prstGeom prst="rect">
                      <a:avLst/>
                    </a:prstGeom>
                  </pic:spPr>
                </pic:pic>
              </a:graphicData>
            </a:graphic>
            <wp14:sizeRelH relativeFrom="page">
              <wp14:pctWidth>0</wp14:pctWidth>
            </wp14:sizeRelH>
            <wp14:sizeRelV relativeFrom="page">
              <wp14:pctHeight>0</wp14:pctHeight>
            </wp14:sizeRelV>
          </wp:anchor>
        </w:drawing>
      </w:r>
      <w:r w:rsidRPr="00C40FB1">
        <w:rPr>
          <w:noProof/>
          <w:sz w:val="28"/>
          <w:szCs w:val="28"/>
          <w:lang w:eastAsia="en-GB"/>
        </w:rPr>
        <w:drawing>
          <wp:anchor distT="0" distB="0" distL="114300" distR="114300" simplePos="0" relativeHeight="251658240" behindDoc="1" locked="0" layoutInCell="1" allowOverlap="1" wp14:anchorId="0A0C93D8" wp14:editId="6540B44B">
            <wp:simplePos x="0" y="0"/>
            <wp:positionH relativeFrom="page">
              <wp:align>right</wp:align>
            </wp:positionH>
            <wp:positionV relativeFrom="page">
              <wp:align>top</wp:align>
            </wp:positionV>
            <wp:extent cx="1466850" cy="155120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33F3999F" w14:textId="77777777" w:rsidR="00C4741D" w:rsidRPr="00C4741D" w:rsidRDefault="00C4741D" w:rsidP="00C4741D"/>
    <w:p w14:paraId="235949DF" w14:textId="77777777" w:rsidR="00C4741D" w:rsidRPr="00C4741D" w:rsidRDefault="00C4741D" w:rsidP="00C4741D"/>
    <w:p w14:paraId="3373B313" w14:textId="77777777" w:rsidR="00C4741D" w:rsidRPr="00C4741D" w:rsidRDefault="00C4741D" w:rsidP="00C4741D"/>
    <w:tbl>
      <w:tblPr>
        <w:tblStyle w:val="TableGrid"/>
        <w:tblpPr w:leftFromText="180" w:rightFromText="180" w:vertAnchor="page" w:horzAnchor="margin" w:tblpY="4001"/>
        <w:tblW w:w="10627" w:type="dxa"/>
        <w:tblLayout w:type="fixed"/>
        <w:tblLook w:val="04A0" w:firstRow="1" w:lastRow="0" w:firstColumn="1" w:lastColumn="0" w:noHBand="0" w:noVBand="1"/>
      </w:tblPr>
      <w:tblGrid>
        <w:gridCol w:w="2689"/>
        <w:gridCol w:w="7938"/>
      </w:tblGrid>
      <w:tr w:rsidR="00794FC2" w:rsidRPr="006077E6" w14:paraId="55B731AD" w14:textId="77777777" w:rsidTr="00794FC2">
        <w:tc>
          <w:tcPr>
            <w:tcW w:w="2689" w:type="dxa"/>
            <w:shd w:val="clear" w:color="auto" w:fill="D9D9D9" w:themeFill="background1" w:themeFillShade="D9"/>
          </w:tcPr>
          <w:p w14:paraId="097A0AF6" w14:textId="77777777" w:rsidR="00794FC2" w:rsidRPr="00B86375" w:rsidRDefault="00794FC2" w:rsidP="00794FC2">
            <w:pPr>
              <w:rPr>
                <w:b/>
                <w:sz w:val="24"/>
                <w:szCs w:val="24"/>
              </w:rPr>
            </w:pPr>
            <w:r w:rsidRPr="00B86375">
              <w:rPr>
                <w:b/>
                <w:sz w:val="24"/>
                <w:szCs w:val="24"/>
              </w:rPr>
              <w:t>Report to:</w:t>
            </w:r>
          </w:p>
        </w:tc>
        <w:sdt>
          <w:sdtPr>
            <w:rPr>
              <w:sz w:val="24"/>
              <w:szCs w:val="24"/>
            </w:rPr>
            <w:alias w:val="Report to"/>
            <w:tag w:val="Report to"/>
            <w:id w:val="-2087455742"/>
            <w:placeholder>
              <w:docPart w:val="4993F79825DE4AA182CBED2A59D7F216"/>
            </w:placeholder>
            <w:dropDownList>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dropDownList>
          </w:sdtPr>
          <w:sdtContent>
            <w:tc>
              <w:tcPr>
                <w:tcW w:w="7938" w:type="dxa"/>
              </w:tcPr>
              <w:p w14:paraId="2A032535" w14:textId="77777777" w:rsidR="00794FC2" w:rsidRPr="006077E6" w:rsidRDefault="00794FC2" w:rsidP="00794FC2">
                <w:pPr>
                  <w:rPr>
                    <w:sz w:val="24"/>
                    <w:szCs w:val="24"/>
                  </w:rPr>
                </w:pPr>
                <w:r>
                  <w:rPr>
                    <w:sz w:val="24"/>
                    <w:szCs w:val="24"/>
                  </w:rPr>
                  <w:t>The Board</w:t>
                </w:r>
              </w:p>
            </w:tc>
          </w:sdtContent>
        </w:sdt>
      </w:tr>
      <w:tr w:rsidR="00794FC2" w:rsidRPr="006077E6" w14:paraId="070C9C0A" w14:textId="77777777" w:rsidTr="00794FC2">
        <w:tc>
          <w:tcPr>
            <w:tcW w:w="2689" w:type="dxa"/>
            <w:shd w:val="clear" w:color="auto" w:fill="D9D9D9" w:themeFill="background1" w:themeFillShade="D9"/>
          </w:tcPr>
          <w:p w14:paraId="6FF9A85D" w14:textId="77777777" w:rsidR="00794FC2" w:rsidRPr="00B86375" w:rsidRDefault="00794FC2" w:rsidP="00794FC2">
            <w:pPr>
              <w:rPr>
                <w:b/>
                <w:sz w:val="24"/>
                <w:szCs w:val="24"/>
              </w:rPr>
            </w:pPr>
            <w:r w:rsidRPr="00B86375">
              <w:rPr>
                <w:b/>
                <w:sz w:val="24"/>
                <w:szCs w:val="24"/>
              </w:rPr>
              <w:t xml:space="preserve">Meeting </w:t>
            </w:r>
            <w:r>
              <w:rPr>
                <w:b/>
                <w:sz w:val="24"/>
                <w:szCs w:val="24"/>
              </w:rPr>
              <w:t>d</w:t>
            </w:r>
            <w:r w:rsidRPr="00B86375">
              <w:rPr>
                <w:b/>
                <w:sz w:val="24"/>
                <w:szCs w:val="24"/>
              </w:rPr>
              <w:t>ate:</w:t>
            </w:r>
          </w:p>
        </w:tc>
        <w:tc>
          <w:tcPr>
            <w:tcW w:w="7938" w:type="dxa"/>
          </w:tcPr>
          <w:p w14:paraId="57BCF4EA" w14:textId="77777777" w:rsidR="00794FC2" w:rsidRPr="006077E6" w:rsidRDefault="00794FC2" w:rsidP="00794FC2">
            <w:pPr>
              <w:rPr>
                <w:sz w:val="24"/>
                <w:szCs w:val="24"/>
              </w:rPr>
            </w:pPr>
            <w:r>
              <w:rPr>
                <w:sz w:val="24"/>
                <w:szCs w:val="24"/>
              </w:rPr>
              <w:t>20 May 2024</w:t>
            </w:r>
          </w:p>
        </w:tc>
      </w:tr>
      <w:tr w:rsidR="00794FC2" w:rsidRPr="006077E6" w14:paraId="7657B186" w14:textId="77777777" w:rsidTr="00794FC2">
        <w:tc>
          <w:tcPr>
            <w:tcW w:w="2689" w:type="dxa"/>
            <w:shd w:val="clear" w:color="auto" w:fill="D9D9D9" w:themeFill="background1" w:themeFillShade="D9"/>
          </w:tcPr>
          <w:p w14:paraId="09CAD5BF" w14:textId="77777777" w:rsidR="00794FC2" w:rsidRPr="00B86375" w:rsidRDefault="00794FC2" w:rsidP="00794FC2">
            <w:pPr>
              <w:rPr>
                <w:b/>
                <w:sz w:val="24"/>
                <w:szCs w:val="24"/>
              </w:rPr>
            </w:pPr>
            <w:r w:rsidRPr="00B86375">
              <w:rPr>
                <w:b/>
                <w:sz w:val="24"/>
                <w:szCs w:val="24"/>
              </w:rPr>
              <w:t xml:space="preserve">Report </w:t>
            </w:r>
            <w:r>
              <w:rPr>
                <w:b/>
                <w:sz w:val="24"/>
                <w:szCs w:val="24"/>
              </w:rPr>
              <w:t>t</w:t>
            </w:r>
            <w:r w:rsidRPr="00B86375">
              <w:rPr>
                <w:b/>
                <w:sz w:val="24"/>
                <w:szCs w:val="24"/>
              </w:rPr>
              <w:t>itle</w:t>
            </w:r>
          </w:p>
        </w:tc>
        <w:tc>
          <w:tcPr>
            <w:tcW w:w="7938" w:type="dxa"/>
          </w:tcPr>
          <w:p w14:paraId="4576B702" w14:textId="7A44CC34" w:rsidR="00794FC2" w:rsidRPr="006077E6" w:rsidRDefault="00794FC2" w:rsidP="00794FC2">
            <w:pPr>
              <w:rPr>
                <w:sz w:val="24"/>
                <w:szCs w:val="24"/>
              </w:rPr>
            </w:pPr>
            <w:r>
              <w:rPr>
                <w:sz w:val="24"/>
                <w:szCs w:val="24"/>
              </w:rPr>
              <w:t>Business Plan</w:t>
            </w:r>
            <w:r w:rsidR="00573CC8">
              <w:rPr>
                <w:sz w:val="24"/>
                <w:szCs w:val="24"/>
              </w:rPr>
              <w:t xml:space="preserve"> Update</w:t>
            </w:r>
            <w:r>
              <w:rPr>
                <w:sz w:val="24"/>
                <w:szCs w:val="24"/>
              </w:rPr>
              <w:t xml:space="preserve"> 2023-24</w:t>
            </w:r>
          </w:p>
        </w:tc>
      </w:tr>
      <w:tr w:rsidR="00794FC2" w:rsidRPr="006077E6" w14:paraId="5121467E" w14:textId="77777777" w:rsidTr="00794FC2">
        <w:tc>
          <w:tcPr>
            <w:tcW w:w="2689" w:type="dxa"/>
            <w:shd w:val="clear" w:color="auto" w:fill="D9D9D9" w:themeFill="background1" w:themeFillShade="D9"/>
          </w:tcPr>
          <w:p w14:paraId="1D424DCE" w14:textId="77777777" w:rsidR="00794FC2" w:rsidRPr="00B86375" w:rsidRDefault="00794FC2" w:rsidP="00794FC2">
            <w:pPr>
              <w:rPr>
                <w:b/>
                <w:sz w:val="24"/>
                <w:szCs w:val="24"/>
              </w:rPr>
            </w:pPr>
            <w:r w:rsidRPr="00B86375">
              <w:rPr>
                <w:b/>
                <w:sz w:val="24"/>
                <w:szCs w:val="24"/>
              </w:rPr>
              <w:t xml:space="preserve">Report </w:t>
            </w:r>
            <w:r>
              <w:rPr>
                <w:b/>
                <w:sz w:val="24"/>
                <w:szCs w:val="24"/>
              </w:rPr>
              <w:t>category</w:t>
            </w:r>
          </w:p>
        </w:tc>
        <w:tc>
          <w:tcPr>
            <w:tcW w:w="7938" w:type="dxa"/>
          </w:tcPr>
          <w:sdt>
            <w:sdtPr>
              <w:rPr>
                <w:sz w:val="24"/>
                <w:szCs w:val="24"/>
              </w:rPr>
              <w:id w:val="-488241055"/>
              <w:placeholder>
                <w:docPart w:val="D1267E39583F4D0D841E08343BFA228F"/>
              </w:placeholder>
              <w:dropDownList>
                <w:listItem w:value="Choose an item."/>
                <w:listItem w:displayText="For Information" w:value="For Information"/>
                <w:listItem w:displayText="For Decision" w:value="For Decision"/>
                <w:listItem w:displayText="For Discussion" w:value="For Discussion"/>
              </w:dropDownList>
            </w:sdtPr>
            <w:sdtContent>
              <w:p w14:paraId="13AF8F83" w14:textId="77777777" w:rsidR="00794FC2" w:rsidRPr="006077E6" w:rsidRDefault="00794FC2" w:rsidP="00794FC2">
                <w:pPr>
                  <w:rPr>
                    <w:sz w:val="24"/>
                    <w:szCs w:val="24"/>
                  </w:rPr>
                </w:pPr>
                <w:r>
                  <w:rPr>
                    <w:sz w:val="24"/>
                    <w:szCs w:val="24"/>
                  </w:rPr>
                  <w:t>For Discussion</w:t>
                </w:r>
              </w:p>
            </w:sdtContent>
          </w:sdt>
        </w:tc>
      </w:tr>
      <w:tr w:rsidR="00794FC2" w:rsidRPr="006077E6" w14:paraId="58E157AC" w14:textId="77777777" w:rsidTr="00794FC2">
        <w:tc>
          <w:tcPr>
            <w:tcW w:w="2689" w:type="dxa"/>
            <w:shd w:val="clear" w:color="auto" w:fill="D9D9D9" w:themeFill="background1" w:themeFillShade="D9"/>
          </w:tcPr>
          <w:p w14:paraId="049A2891" w14:textId="77777777" w:rsidR="00794FC2" w:rsidRPr="00B86375" w:rsidRDefault="00794FC2" w:rsidP="00794FC2">
            <w:pPr>
              <w:rPr>
                <w:b/>
                <w:sz w:val="24"/>
                <w:szCs w:val="24"/>
              </w:rPr>
            </w:pPr>
            <w:r>
              <w:rPr>
                <w:b/>
                <w:sz w:val="24"/>
                <w:szCs w:val="24"/>
              </w:rPr>
              <w:t>Issue status:</w:t>
            </w:r>
          </w:p>
        </w:tc>
        <w:sdt>
          <w:sdtPr>
            <w:rPr>
              <w:sz w:val="24"/>
              <w:szCs w:val="24"/>
            </w:rPr>
            <w:id w:val="540716937"/>
            <w:placeholder>
              <w:docPart w:val="EC88BC58B70C4A4B9CD95B9AAFA2B43E"/>
            </w:placeholder>
            <w:dropDownList>
              <w:listItem w:value="Choose an item."/>
              <w:listItem w:displayText="Business as usual" w:value="Business as usual"/>
              <w:listItem w:displayText="Business from a project" w:value="Business from a project"/>
              <w:listItem w:displayText="Directorate project" w:value="Directorate project"/>
            </w:dropDownList>
          </w:sdtPr>
          <w:sdtContent>
            <w:tc>
              <w:tcPr>
                <w:tcW w:w="7938" w:type="dxa"/>
              </w:tcPr>
              <w:p w14:paraId="2912FF85" w14:textId="77777777" w:rsidR="00794FC2" w:rsidRPr="009D2260" w:rsidRDefault="00794FC2" w:rsidP="00794FC2">
                <w:pPr>
                  <w:rPr>
                    <w:sz w:val="24"/>
                    <w:szCs w:val="24"/>
                  </w:rPr>
                </w:pPr>
                <w:r>
                  <w:rPr>
                    <w:sz w:val="24"/>
                    <w:szCs w:val="24"/>
                  </w:rPr>
                  <w:t>Business from a project</w:t>
                </w:r>
              </w:p>
            </w:tc>
          </w:sdtContent>
        </w:sdt>
      </w:tr>
    </w:tbl>
    <w:p w14:paraId="1FCC3C47" w14:textId="465B2E3F" w:rsidR="00C3315D" w:rsidRPr="00C3315D" w:rsidRDefault="00794FC2" w:rsidP="00794FC2">
      <w:pPr>
        <w:tabs>
          <w:tab w:val="left" w:pos="1070"/>
        </w:tabs>
        <w:rPr>
          <w:rFonts w:ascii="Trebuchet MS" w:hAnsi="Trebuchet MS"/>
          <w:b/>
          <w:color w:val="2758A8"/>
          <w:sz w:val="24"/>
          <w:szCs w:val="24"/>
        </w:rPr>
      </w:pPr>
      <w:r w:rsidRPr="00C3315D">
        <w:rPr>
          <w:b/>
          <w:noProof/>
          <w:color w:val="2758A8"/>
          <w:sz w:val="24"/>
          <w:szCs w:val="24"/>
          <w:lang w:eastAsia="en-GB"/>
        </w:rPr>
        <mc:AlternateContent>
          <mc:Choice Requires="wps">
            <w:drawing>
              <wp:anchor distT="36575" distB="36575" distL="36576" distR="36576" simplePos="0" relativeHeight="251658243" behindDoc="0" locked="0" layoutInCell="1" allowOverlap="1" wp14:anchorId="7E0EE1E4" wp14:editId="7E518679">
                <wp:simplePos x="0" y="0"/>
                <wp:positionH relativeFrom="margin">
                  <wp:posOffset>0</wp:posOffset>
                </wp:positionH>
                <wp:positionV relativeFrom="paragraph">
                  <wp:posOffset>742315</wp:posOffset>
                </wp:positionV>
                <wp:extent cx="6724650" cy="0"/>
                <wp:effectExtent l="0" t="0" r="19050" b="1905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2DD633" id="_x0000_t32" coordsize="21600,21600" o:spt="32" o:oned="t" path="m,l21600,21600e" filled="f">
                <v:path arrowok="t" fillok="f" o:connecttype="none"/>
                <o:lock v:ext="edit" shapetype="t"/>
              </v:shapetype>
              <v:shape id="Straight Arrow Connector 2" o:spid="_x0000_s1026" type="#_x0000_t32" alt="&quot;&quot;" style="position:absolute;margin-left:0;margin-top:58.45pt;width:529.5pt;height:0;z-index:251658243;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" strokecolor="#2758a8">
                <v:shadow color="#eeece1"/>
                <w10:wrap anchorx="margin"/>
              </v:shape>
            </w:pict>
          </mc:Fallback>
        </mc:AlternateContent>
      </w:r>
      <w:r w:rsidR="00C3315D" w:rsidRPr="00C4741D">
        <w:rPr>
          <w:b/>
          <w:noProof/>
          <w:color w:val="2758A8"/>
          <w:lang w:eastAsia="en-GB"/>
        </w:rPr>
        <mc:AlternateContent>
          <mc:Choice Requires="wps">
            <w:drawing>
              <wp:anchor distT="36575" distB="36575" distL="36576" distR="36576" simplePos="0" relativeHeight="251658242" behindDoc="0" locked="0" layoutInCell="1" allowOverlap="1" wp14:anchorId="06C9F314" wp14:editId="18A0B902">
                <wp:simplePos x="0" y="0"/>
                <wp:positionH relativeFrom="margin">
                  <wp:posOffset>0</wp:posOffset>
                </wp:positionH>
                <wp:positionV relativeFrom="paragraph">
                  <wp:posOffset>322580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FBF59F" id="Straight Arrow Connector 8" o:spid="_x0000_s1026" type="#_x0000_t32" alt="&quot;&quot;" style="position:absolute;margin-left:0;margin-top:25.4pt;width:529.5pt;height:0;z-index:25165824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" strokecolor="#2758a8">
                <v:shadow color="#eeece1"/>
                <w10:wrap anchorx="margin"/>
              </v:shape>
            </w:pict>
          </mc:Fallback>
        </mc:AlternateContent>
      </w:r>
      <w:r w:rsidR="00A57845">
        <w:rPr>
          <w:rFonts w:ascii="Trebuchet MS" w:hAnsi="Trebuchet MS"/>
          <w:b/>
          <w:sz w:val="40"/>
          <w:szCs w:val="40"/>
        </w:rPr>
        <w:t>BOARD</w:t>
      </w:r>
      <w:r w:rsidR="00C3315D">
        <w:rPr>
          <w:rFonts w:ascii="Trebuchet MS" w:hAnsi="Trebuchet MS"/>
          <w:b/>
          <w:sz w:val="40"/>
          <w:szCs w:val="40"/>
        </w:rPr>
        <w:t xml:space="preserve"> REPORT</w:t>
      </w:r>
      <w:r w:rsidR="000722C3" w:rsidRPr="00C4741D">
        <w:rPr>
          <w:rFonts w:ascii="Trebuchet MS" w:hAnsi="Trebuchet MS"/>
          <w:b/>
          <w:sz w:val="40"/>
          <w:szCs w:val="40"/>
        </w:rPr>
        <w:t xml:space="preserve"> </w:t>
      </w:r>
      <w:r w:rsidR="00C4741D">
        <w:rPr>
          <w:rFonts w:ascii="Trebuchet MS" w:hAnsi="Trebuchet MS"/>
          <w:b/>
          <w:sz w:val="40"/>
          <w:szCs w:val="40"/>
        </w:rPr>
        <w:br/>
      </w:r>
      <w:r>
        <w:rPr>
          <w:rFonts w:ascii="Trebuchet MS" w:hAnsi="Trebuchet MS"/>
          <w:b/>
          <w:color w:val="2758A8"/>
          <w:sz w:val="24"/>
          <w:szCs w:val="24"/>
        </w:rPr>
        <w:t xml:space="preserve">                                                                                                                       </w:t>
      </w:r>
      <w:r w:rsidR="00C4741D" w:rsidRPr="00C3315D">
        <w:rPr>
          <w:rFonts w:ascii="Trebuchet MS" w:hAnsi="Trebuchet MS"/>
          <w:b/>
          <w:color w:val="2758A8"/>
          <w:sz w:val="24"/>
          <w:szCs w:val="24"/>
        </w:rPr>
        <w:t>AGENDA</w:t>
      </w:r>
      <w:r w:rsidR="00C3315D">
        <w:rPr>
          <w:rFonts w:ascii="Trebuchet MS" w:hAnsi="Trebuchet MS"/>
          <w:b/>
          <w:color w:val="2758A8"/>
          <w:sz w:val="24"/>
          <w:szCs w:val="24"/>
        </w:rPr>
        <w:t xml:space="preserve"> ITEM: </w:t>
      </w:r>
      <w:r w:rsidR="00EA5B55">
        <w:rPr>
          <w:rFonts w:ascii="Trebuchet MS" w:hAnsi="Trebuchet MS"/>
          <w:b/>
          <w:color w:val="2758A8"/>
          <w:sz w:val="24"/>
          <w:szCs w:val="24"/>
        </w:rPr>
        <w:t>8</w:t>
      </w:r>
      <w:r w:rsidR="00C3315D">
        <w:rPr>
          <w:rFonts w:ascii="Trebuchet MS" w:hAnsi="Trebuchet MS"/>
          <w:b/>
          <w:color w:val="2758A8"/>
          <w:sz w:val="24"/>
          <w:szCs w:val="24"/>
        </w:rPr>
        <w:br/>
      </w:r>
      <w:r>
        <w:rPr>
          <w:rFonts w:ascii="Trebuchet MS" w:hAnsi="Trebuchet MS"/>
          <w:b/>
          <w:color w:val="2758A8"/>
          <w:sz w:val="24"/>
          <w:szCs w:val="24"/>
        </w:rPr>
        <w:t xml:space="preserve">                                                                                              </w:t>
      </w:r>
      <w:r w:rsidR="00C3315D">
        <w:rPr>
          <w:rFonts w:ascii="Trebuchet MS" w:hAnsi="Trebuchet MS"/>
          <w:b/>
          <w:color w:val="2758A8"/>
          <w:sz w:val="24"/>
          <w:szCs w:val="24"/>
        </w:rPr>
        <w:t xml:space="preserve">REPORT NUMBER: </w:t>
      </w:r>
      <w:r w:rsidR="0061656E">
        <w:rPr>
          <w:rFonts w:ascii="Trebuchet MS" w:hAnsi="Trebuchet MS"/>
          <w:b/>
          <w:color w:val="2758A8"/>
          <w:sz w:val="24"/>
          <w:szCs w:val="24"/>
        </w:rPr>
        <w:t>SLAB-2024-</w:t>
      </w:r>
      <w:r w:rsidR="00EA5B55">
        <w:rPr>
          <w:rFonts w:ascii="Trebuchet MS" w:hAnsi="Trebuchet MS"/>
          <w:b/>
          <w:color w:val="2758A8"/>
          <w:sz w:val="24"/>
          <w:szCs w:val="24"/>
        </w:rPr>
        <w:t>20</w:t>
      </w:r>
    </w:p>
    <w:tbl>
      <w:tblPr>
        <w:tblStyle w:val="TableGrid"/>
        <w:tblW w:w="10627" w:type="dxa"/>
        <w:tblLook w:val="04A0" w:firstRow="1" w:lastRow="0" w:firstColumn="1" w:lastColumn="0" w:noHBand="0" w:noVBand="1"/>
      </w:tblPr>
      <w:tblGrid>
        <w:gridCol w:w="2689"/>
        <w:gridCol w:w="7938"/>
      </w:tblGrid>
      <w:tr w:rsidR="00A57845" w14:paraId="7F5D6FA0" w14:textId="77777777" w:rsidTr="00A57845">
        <w:tc>
          <w:tcPr>
            <w:tcW w:w="2689" w:type="dxa"/>
            <w:shd w:val="clear" w:color="auto" w:fill="D9D9D9" w:themeFill="background1" w:themeFillShade="D9"/>
          </w:tcPr>
          <w:p w14:paraId="44E48F75" w14:textId="77777777" w:rsidR="00A57845" w:rsidRPr="00B86375" w:rsidRDefault="00A57845" w:rsidP="00A57845">
            <w:pPr>
              <w:rPr>
                <w:b/>
                <w:sz w:val="24"/>
                <w:szCs w:val="24"/>
              </w:rPr>
            </w:pPr>
            <w:r w:rsidRPr="00B86375">
              <w:rPr>
                <w:b/>
                <w:sz w:val="24"/>
                <w:szCs w:val="24"/>
              </w:rPr>
              <w:t>Written by:</w:t>
            </w:r>
          </w:p>
        </w:tc>
        <w:tc>
          <w:tcPr>
            <w:tcW w:w="7938" w:type="dxa"/>
          </w:tcPr>
          <w:p w14:paraId="0F60605C" w14:textId="29F8B1D9" w:rsidR="00A57845" w:rsidRDefault="0046546E" w:rsidP="00A57845">
            <w:pPr>
              <w:rPr>
                <w:sz w:val="24"/>
                <w:szCs w:val="24"/>
              </w:rPr>
            </w:pPr>
            <w:r>
              <w:rPr>
                <w:sz w:val="24"/>
                <w:szCs w:val="24"/>
              </w:rPr>
              <w:t>Andrew McIntosh, Corporate Support Manager</w:t>
            </w:r>
          </w:p>
        </w:tc>
      </w:tr>
      <w:tr w:rsidR="00A57845" w14:paraId="55AC0EC8" w14:textId="77777777" w:rsidTr="00A57845">
        <w:tc>
          <w:tcPr>
            <w:tcW w:w="2689" w:type="dxa"/>
            <w:shd w:val="clear" w:color="auto" w:fill="D9D9D9" w:themeFill="background1" w:themeFillShade="D9"/>
          </w:tcPr>
          <w:p w14:paraId="3E9054E5" w14:textId="77777777" w:rsidR="00A57845" w:rsidRPr="00B86375" w:rsidRDefault="00A57845" w:rsidP="00A57845">
            <w:pPr>
              <w:rPr>
                <w:b/>
                <w:sz w:val="24"/>
                <w:szCs w:val="24"/>
              </w:rPr>
            </w:pPr>
            <w:r w:rsidRPr="00B86375">
              <w:rPr>
                <w:b/>
                <w:sz w:val="24"/>
                <w:szCs w:val="24"/>
              </w:rPr>
              <w:t>Director responsible:</w:t>
            </w:r>
          </w:p>
        </w:tc>
        <w:tc>
          <w:tcPr>
            <w:tcW w:w="7938" w:type="dxa"/>
          </w:tcPr>
          <w:p w14:paraId="4215B420" w14:textId="3994CCD1" w:rsidR="00A57845" w:rsidRDefault="0046546E" w:rsidP="00A57845">
            <w:pPr>
              <w:rPr>
                <w:sz w:val="24"/>
                <w:szCs w:val="24"/>
              </w:rPr>
            </w:pPr>
            <w:r>
              <w:rPr>
                <w:sz w:val="24"/>
                <w:szCs w:val="24"/>
              </w:rPr>
              <w:t>Colin Lancaster</w:t>
            </w:r>
          </w:p>
        </w:tc>
      </w:tr>
      <w:tr w:rsidR="00A57845" w14:paraId="352DA152" w14:textId="77777777" w:rsidTr="00A57845">
        <w:tc>
          <w:tcPr>
            <w:tcW w:w="2689" w:type="dxa"/>
            <w:shd w:val="clear" w:color="auto" w:fill="D9D9D9" w:themeFill="background1" w:themeFillShade="D9"/>
          </w:tcPr>
          <w:p w14:paraId="44C002B8" w14:textId="77777777" w:rsidR="00A57845" w:rsidRPr="00B86375" w:rsidRDefault="00A57845" w:rsidP="00A57845">
            <w:pPr>
              <w:rPr>
                <w:b/>
                <w:sz w:val="24"/>
                <w:szCs w:val="24"/>
              </w:rPr>
            </w:pPr>
            <w:r w:rsidRPr="00B86375">
              <w:rPr>
                <w:b/>
                <w:sz w:val="24"/>
                <w:szCs w:val="24"/>
              </w:rPr>
              <w:t>Presented by:</w:t>
            </w:r>
          </w:p>
        </w:tc>
        <w:tc>
          <w:tcPr>
            <w:tcW w:w="7938" w:type="dxa"/>
          </w:tcPr>
          <w:p w14:paraId="1535348C" w14:textId="575F0282" w:rsidR="00A57845" w:rsidRDefault="0046546E" w:rsidP="00A57845">
            <w:pPr>
              <w:rPr>
                <w:sz w:val="24"/>
                <w:szCs w:val="24"/>
              </w:rPr>
            </w:pPr>
            <w:r>
              <w:rPr>
                <w:sz w:val="24"/>
                <w:szCs w:val="24"/>
              </w:rPr>
              <w:t>Andrew McIntosh</w:t>
            </w:r>
          </w:p>
        </w:tc>
      </w:tr>
      <w:tr w:rsidR="00A57845" w14:paraId="32E4EFD6" w14:textId="77777777" w:rsidTr="00A57845">
        <w:tc>
          <w:tcPr>
            <w:tcW w:w="2689" w:type="dxa"/>
            <w:shd w:val="clear" w:color="auto" w:fill="D9D9D9" w:themeFill="background1" w:themeFillShade="D9"/>
          </w:tcPr>
          <w:p w14:paraId="3292A50D" w14:textId="77777777" w:rsidR="00A57845" w:rsidRPr="00B86375" w:rsidRDefault="00A57845" w:rsidP="00A57845">
            <w:pPr>
              <w:rPr>
                <w:b/>
                <w:sz w:val="24"/>
                <w:szCs w:val="24"/>
              </w:rPr>
            </w:pPr>
            <w:r>
              <w:rPr>
                <w:b/>
                <w:sz w:val="24"/>
                <w:szCs w:val="24"/>
              </w:rPr>
              <w:t>Contact details:</w:t>
            </w:r>
          </w:p>
        </w:tc>
        <w:tc>
          <w:tcPr>
            <w:tcW w:w="7938" w:type="dxa"/>
          </w:tcPr>
          <w:p w14:paraId="3ED2AA88" w14:textId="58A391B1" w:rsidR="00A57845" w:rsidRPr="00573CC8" w:rsidRDefault="00573CC8" w:rsidP="00A57845">
            <w:pPr>
              <w:rPr>
                <w:sz w:val="24"/>
                <w:szCs w:val="24"/>
              </w:rPr>
            </w:pPr>
            <w:hyperlink r:id="rId13" w:history="1">
              <w:r w:rsidR="0046546E" w:rsidRPr="00573CC8">
                <w:rPr>
                  <w:rStyle w:val="Hyperlink"/>
                  <w:color w:val="auto"/>
                  <w:sz w:val="24"/>
                  <w:szCs w:val="24"/>
                  <w:u w:val="none"/>
                </w:rPr>
                <w:t>mcintoshan@slab.org.uk</w:t>
              </w:r>
            </w:hyperlink>
          </w:p>
        </w:tc>
      </w:tr>
    </w:tbl>
    <w:p w14:paraId="13D1A2B6" w14:textId="0CF628B5" w:rsidR="00C3315D" w:rsidRPr="00794FC2" w:rsidRDefault="00794FC2" w:rsidP="00C3315D">
      <w:pPr>
        <w:tabs>
          <w:tab w:val="left" w:pos="4230"/>
        </w:tabs>
        <w:rPr>
          <w:rFonts w:ascii="Trebuchet MS" w:hAnsi="Trebuchet MS"/>
          <w:sz w:val="24"/>
          <w:szCs w:val="24"/>
        </w:rPr>
      </w:pPr>
      <w:r>
        <w:rPr>
          <w:b/>
          <w:sz w:val="24"/>
          <w:szCs w:val="24"/>
        </w:rPr>
        <w:br/>
      </w:r>
      <w:r w:rsidRPr="00794FC2">
        <w:rPr>
          <w:rFonts w:ascii="Trebuchet MS" w:hAnsi="Trebuchet MS"/>
          <w:b/>
          <w:sz w:val="24"/>
          <w:szCs w:val="24"/>
        </w:rPr>
        <w:t>Delivery of Strategic Objectives</w:t>
      </w:r>
      <w:r w:rsidRPr="00794FC2">
        <w:rPr>
          <w:rFonts w:ascii="Trebuchet MS" w:hAnsi="Trebuchet MS"/>
          <w:b/>
          <w:sz w:val="24"/>
          <w:szCs w:val="24"/>
        </w:rPr>
        <w:br/>
      </w:r>
      <w:r w:rsidRPr="00794FC2">
        <w:rPr>
          <w:rFonts w:ascii="Trebuchet MS" w:hAnsi="Trebuchet MS"/>
          <w:i/>
          <w:iCs/>
          <w:sz w:val="24"/>
          <w:szCs w:val="24"/>
        </w:rPr>
        <w:t>Select the Strategic Objective(s) relevant to the issues</w:t>
      </w:r>
      <w:r>
        <w:rPr>
          <w:rFonts w:ascii="Trebuchet MS" w:hAnsi="Trebuchet MS"/>
          <w:i/>
          <w:iCs/>
          <w:sz w:val="24"/>
          <w:szCs w:val="24"/>
        </w:rPr>
        <w:t>.</w:t>
      </w:r>
    </w:p>
    <w:p w14:paraId="39DD0249" w14:textId="77777777" w:rsidR="00794FC2" w:rsidRPr="00794FC2" w:rsidRDefault="00794FC2" w:rsidP="00794FC2">
      <w:pPr>
        <w:pStyle w:val="ListParagraph"/>
        <w:numPr>
          <w:ilvl w:val="0"/>
          <w:numId w:val="3"/>
        </w:numPr>
        <w:ind w:left="313"/>
      </w:pPr>
      <w:r w:rsidRPr="00794FC2">
        <w:rPr>
          <w:b/>
          <w:bCs/>
        </w:rPr>
        <w:t xml:space="preserve">High Quality Administration </w:t>
      </w:r>
      <w:r w:rsidRPr="00794FC2">
        <w:t xml:space="preserve">- Our timely, clear and consistent decisions on legal aid applications and accounts deliver a positive customer experience. </w:t>
      </w:r>
    </w:p>
    <w:p w14:paraId="6EAD8568" w14:textId="77777777" w:rsidR="00794FC2" w:rsidRPr="00794FC2" w:rsidRDefault="00794FC2" w:rsidP="00794FC2">
      <w:pPr>
        <w:pStyle w:val="ListParagraph"/>
        <w:numPr>
          <w:ilvl w:val="0"/>
          <w:numId w:val="3"/>
        </w:numPr>
        <w:ind w:left="313"/>
      </w:pPr>
      <w:r w:rsidRPr="00794FC2">
        <w:rPr>
          <w:b/>
          <w:bCs/>
        </w:rPr>
        <w:t>High Quality Delivery of Client Legal Services and Targeted Funding</w:t>
      </w:r>
      <w:r w:rsidRPr="00794FC2">
        <w:t xml:space="preserve"> – Our Client Legal Services and targeted funding deliver high quality and accessible information, advice and representation. </w:t>
      </w:r>
    </w:p>
    <w:p w14:paraId="43CA7A42" w14:textId="77777777" w:rsidR="00794FC2" w:rsidRPr="00794FC2" w:rsidRDefault="00794FC2" w:rsidP="00794FC2">
      <w:pPr>
        <w:pStyle w:val="ListParagraph"/>
        <w:numPr>
          <w:ilvl w:val="0"/>
          <w:numId w:val="3"/>
        </w:numPr>
        <w:ind w:left="313"/>
      </w:pPr>
      <w:r w:rsidRPr="00794FC2">
        <w:rPr>
          <w:b/>
          <w:bCs/>
        </w:rPr>
        <w:t>Investing in our people</w:t>
      </w:r>
      <w:r w:rsidRPr="00794FC2">
        <w:t xml:space="preserve"> - Investing in our people to develop the skills and ways of working needed to deliver our mission both now and in the future. </w:t>
      </w:r>
    </w:p>
    <w:p w14:paraId="1779E1ED" w14:textId="3F3DADB4" w:rsidR="00794FC2" w:rsidRPr="00794FC2" w:rsidRDefault="00794FC2" w:rsidP="00794FC2">
      <w:pPr>
        <w:pStyle w:val="ListParagraph"/>
        <w:numPr>
          <w:ilvl w:val="0"/>
          <w:numId w:val="3"/>
        </w:numPr>
        <w:ind w:left="313"/>
      </w:pPr>
      <w:r w:rsidRPr="00794FC2">
        <w:rPr>
          <w:b/>
          <w:bCs/>
        </w:rPr>
        <w:t>Shaping the Future</w:t>
      </w:r>
      <w:r w:rsidRPr="00794FC2">
        <w:t xml:space="preserve"> – Our insightful, evidence – based and outcome – focused advice to Ministers supports their decision making on the future of legal aid and SLAB.</w:t>
      </w:r>
      <w:r>
        <w:br/>
      </w:r>
    </w:p>
    <w:tbl>
      <w:tblPr>
        <w:tblStyle w:val="TableGrid"/>
        <w:tblW w:w="10627" w:type="dxa"/>
        <w:tblLook w:val="04A0" w:firstRow="1" w:lastRow="0" w:firstColumn="1" w:lastColumn="0" w:noHBand="0" w:noVBand="1"/>
      </w:tblPr>
      <w:tblGrid>
        <w:gridCol w:w="10627"/>
      </w:tblGrid>
      <w:tr w:rsidR="00A57845" w14:paraId="5D5329DC" w14:textId="77777777" w:rsidTr="00A57845">
        <w:tc>
          <w:tcPr>
            <w:tcW w:w="10627" w:type="dxa"/>
            <w:shd w:val="clear" w:color="auto" w:fill="D9D9D9" w:themeFill="background1" w:themeFillShade="D9"/>
          </w:tcPr>
          <w:p w14:paraId="03C2A57C" w14:textId="77777777" w:rsidR="00A57845" w:rsidRPr="00B86375" w:rsidRDefault="00A57845" w:rsidP="00A57845">
            <w:pPr>
              <w:rPr>
                <w:b/>
                <w:sz w:val="24"/>
                <w:szCs w:val="24"/>
              </w:rPr>
            </w:pPr>
            <w:r>
              <w:rPr>
                <w:b/>
                <w:sz w:val="24"/>
                <w:szCs w:val="24"/>
              </w:rPr>
              <w:t>Link to Board or Committee remit</w:t>
            </w:r>
          </w:p>
        </w:tc>
      </w:tr>
      <w:tr w:rsidR="00A57845" w14:paraId="0F2231F1" w14:textId="77777777" w:rsidTr="00A57845">
        <w:tc>
          <w:tcPr>
            <w:tcW w:w="10627" w:type="dxa"/>
          </w:tcPr>
          <w:p w14:paraId="5A79D661" w14:textId="182B51DD" w:rsidR="00A57845" w:rsidRDefault="0046546E" w:rsidP="00A57845">
            <w:pPr>
              <w:rPr>
                <w:sz w:val="24"/>
                <w:szCs w:val="24"/>
              </w:rPr>
            </w:pPr>
            <w:r>
              <w:rPr>
                <w:sz w:val="24"/>
                <w:szCs w:val="24"/>
              </w:rPr>
              <w:t>The Board has reserved authority to approve SLAB’s annual business plan and is responsible for overseeing progress against its delivery.</w:t>
            </w:r>
          </w:p>
        </w:tc>
      </w:tr>
    </w:tbl>
    <w:p w14:paraId="2DE290D7" w14:textId="77777777" w:rsidR="00A57845" w:rsidRPr="00A57845" w:rsidRDefault="00A57845" w:rsidP="00A57845">
      <w:pPr>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A57845" w14:paraId="653DFE9C" w14:textId="77777777" w:rsidTr="00A57845">
        <w:tc>
          <w:tcPr>
            <w:tcW w:w="10627" w:type="dxa"/>
            <w:shd w:val="clear" w:color="auto" w:fill="D9D9D9" w:themeFill="background1" w:themeFillShade="D9"/>
          </w:tcPr>
          <w:p w14:paraId="67DB5AF9" w14:textId="77777777" w:rsidR="00A57845" w:rsidRPr="00B86375" w:rsidRDefault="00A57845" w:rsidP="00A57845">
            <w:pPr>
              <w:rPr>
                <w:b/>
                <w:sz w:val="24"/>
                <w:szCs w:val="24"/>
              </w:rPr>
            </w:pPr>
            <w:r>
              <w:rPr>
                <w:b/>
                <w:sz w:val="24"/>
                <w:szCs w:val="24"/>
              </w:rPr>
              <w:t>Publication of the paper</w:t>
            </w:r>
          </w:p>
        </w:tc>
      </w:tr>
      <w:tr w:rsidR="00A57845" w14:paraId="21B81279" w14:textId="77777777" w:rsidTr="00A57845">
        <w:tc>
          <w:tcPr>
            <w:tcW w:w="10627" w:type="dxa"/>
          </w:tcPr>
          <w:p w14:paraId="165DA60E" w14:textId="392694E8" w:rsidR="00A57845" w:rsidRDefault="0046546E" w:rsidP="00A57845">
            <w:pPr>
              <w:rPr>
                <w:sz w:val="24"/>
                <w:szCs w:val="24"/>
              </w:rPr>
            </w:pPr>
            <w:r>
              <w:rPr>
                <w:sz w:val="24"/>
                <w:szCs w:val="24"/>
              </w:rPr>
              <w:t xml:space="preserve">We consider this paper is suitable for publication. </w:t>
            </w:r>
          </w:p>
        </w:tc>
      </w:tr>
    </w:tbl>
    <w:p w14:paraId="5A1913E1" w14:textId="4FFB6E28" w:rsidR="003462D1" w:rsidRPr="00794FC2" w:rsidRDefault="00794FC2" w:rsidP="00A57845">
      <w:pPr>
        <w:tabs>
          <w:tab w:val="left" w:pos="2340"/>
        </w:tabs>
        <w:rPr>
          <w:rFonts w:ascii="Trebuchet MS" w:hAnsi="Trebuchet MS"/>
          <w:sz w:val="18"/>
          <w:szCs w:val="18"/>
        </w:rPr>
      </w:pPr>
      <w:r>
        <w:rPr>
          <w:rFonts w:ascii="Trebuchet MS" w:hAnsi="Trebuchet MS"/>
          <w:b/>
          <w:sz w:val="24"/>
          <w:szCs w:val="24"/>
        </w:rPr>
        <w:br/>
      </w:r>
      <w:r w:rsidRPr="00794FC2">
        <w:rPr>
          <w:rFonts w:ascii="Trebuchet MS" w:hAnsi="Trebuchet MS"/>
          <w:b/>
          <w:sz w:val="24"/>
          <w:szCs w:val="24"/>
        </w:rPr>
        <w:t>Previous consideration</w:t>
      </w:r>
    </w:p>
    <w:tbl>
      <w:tblPr>
        <w:tblStyle w:val="TableGrid"/>
        <w:tblW w:w="10627" w:type="dxa"/>
        <w:tblLook w:val="04A0" w:firstRow="1" w:lastRow="0" w:firstColumn="1" w:lastColumn="0" w:noHBand="0" w:noVBand="1"/>
      </w:tblPr>
      <w:tblGrid>
        <w:gridCol w:w="1555"/>
        <w:gridCol w:w="9072"/>
      </w:tblGrid>
      <w:tr w:rsidR="00A57845" w14:paraId="320D0BF9" w14:textId="77777777" w:rsidTr="00794FC2">
        <w:tc>
          <w:tcPr>
            <w:tcW w:w="1555" w:type="dxa"/>
            <w:tcBorders>
              <w:left w:val="single" w:sz="4" w:space="0" w:color="000000"/>
            </w:tcBorders>
            <w:shd w:val="clear" w:color="auto" w:fill="D9D9D9" w:themeFill="background1" w:themeFillShade="D9"/>
          </w:tcPr>
          <w:p w14:paraId="743E89A4" w14:textId="77777777" w:rsidR="00A57845" w:rsidRDefault="00A57845" w:rsidP="00A57845">
            <w:pPr>
              <w:rPr>
                <w:b/>
                <w:sz w:val="24"/>
                <w:szCs w:val="24"/>
              </w:rPr>
            </w:pPr>
            <w:r>
              <w:rPr>
                <w:b/>
                <w:sz w:val="24"/>
                <w:szCs w:val="24"/>
              </w:rPr>
              <w:t>Meeting</w:t>
            </w:r>
          </w:p>
        </w:tc>
        <w:tc>
          <w:tcPr>
            <w:tcW w:w="9072" w:type="dxa"/>
            <w:tcBorders>
              <w:left w:val="single" w:sz="4" w:space="0" w:color="000000"/>
            </w:tcBorders>
            <w:shd w:val="clear" w:color="auto" w:fill="D9D9D9" w:themeFill="background1" w:themeFillShade="D9"/>
          </w:tcPr>
          <w:p w14:paraId="1E33533D" w14:textId="77777777" w:rsidR="00A57845" w:rsidRDefault="00A57845" w:rsidP="00A57845">
            <w:pPr>
              <w:rPr>
                <w:b/>
                <w:sz w:val="24"/>
                <w:szCs w:val="24"/>
              </w:rPr>
            </w:pPr>
            <w:r>
              <w:rPr>
                <w:b/>
                <w:sz w:val="24"/>
                <w:szCs w:val="24"/>
              </w:rPr>
              <w:t>Detail</w:t>
            </w:r>
          </w:p>
        </w:tc>
      </w:tr>
      <w:tr w:rsidR="00A57845" w14:paraId="46C650E0" w14:textId="77777777" w:rsidTr="00794FC2">
        <w:tc>
          <w:tcPr>
            <w:tcW w:w="1555" w:type="dxa"/>
            <w:tcBorders>
              <w:left w:val="single" w:sz="4" w:space="0" w:color="000000"/>
            </w:tcBorders>
          </w:tcPr>
          <w:p w14:paraId="39912DDE" w14:textId="58B4FFDE" w:rsidR="00A57845" w:rsidRPr="00777096" w:rsidRDefault="0046546E" w:rsidP="00A57845">
            <w:pPr>
              <w:rPr>
                <w:sz w:val="24"/>
                <w:szCs w:val="24"/>
              </w:rPr>
            </w:pPr>
            <w:r>
              <w:rPr>
                <w:sz w:val="24"/>
                <w:szCs w:val="24"/>
              </w:rPr>
              <w:t>19 February 2024</w:t>
            </w:r>
          </w:p>
        </w:tc>
        <w:tc>
          <w:tcPr>
            <w:tcW w:w="9072" w:type="dxa"/>
            <w:tcBorders>
              <w:left w:val="single" w:sz="4" w:space="0" w:color="000000"/>
            </w:tcBorders>
          </w:tcPr>
          <w:p w14:paraId="11997265" w14:textId="1C5D0F74" w:rsidR="00DD7527" w:rsidRDefault="0046546E" w:rsidP="00A57845">
            <w:pPr>
              <w:contextualSpacing/>
              <w:rPr>
                <w:sz w:val="24"/>
                <w:szCs w:val="24"/>
              </w:rPr>
            </w:pPr>
            <w:r>
              <w:rPr>
                <w:sz w:val="24"/>
                <w:szCs w:val="24"/>
              </w:rPr>
              <w:t>The Board were presented with progress against the 2023-24 business plan as at the end of the</w:t>
            </w:r>
            <w:r w:rsidR="00794FC2">
              <w:rPr>
                <w:sz w:val="24"/>
                <w:szCs w:val="24"/>
              </w:rPr>
              <w:t xml:space="preserve"> third </w:t>
            </w:r>
            <w:r>
              <w:rPr>
                <w:sz w:val="24"/>
                <w:szCs w:val="24"/>
              </w:rPr>
              <w:t>quarter.</w:t>
            </w:r>
            <w:r w:rsidR="001125AC">
              <w:rPr>
                <w:sz w:val="24"/>
                <w:szCs w:val="24"/>
              </w:rPr>
              <w:t xml:space="preserve"> </w:t>
            </w:r>
            <w:r w:rsidR="00DD7527">
              <w:rPr>
                <w:sz w:val="24"/>
                <w:szCs w:val="24"/>
              </w:rPr>
              <w:t xml:space="preserve">The paper was discussed and noted by </w:t>
            </w:r>
            <w:r w:rsidR="00794FC2">
              <w:rPr>
                <w:sz w:val="24"/>
                <w:szCs w:val="24"/>
              </w:rPr>
              <w:t>m</w:t>
            </w:r>
            <w:r w:rsidR="00DD7527">
              <w:rPr>
                <w:sz w:val="24"/>
                <w:szCs w:val="24"/>
              </w:rPr>
              <w:t>embers.</w:t>
            </w:r>
          </w:p>
        </w:tc>
      </w:tr>
    </w:tbl>
    <w:p w14:paraId="41198674" w14:textId="2F2D5282" w:rsidR="00A57845" w:rsidRPr="00A57845" w:rsidRDefault="00A57845" w:rsidP="00C3315D">
      <w:pPr>
        <w:tabs>
          <w:tab w:val="left" w:pos="4230"/>
        </w:tabs>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A57845" w:rsidRPr="00B86375" w14:paraId="6118F1A8" w14:textId="77777777" w:rsidTr="00A57845">
        <w:tc>
          <w:tcPr>
            <w:tcW w:w="10627" w:type="dxa"/>
            <w:shd w:val="clear" w:color="auto" w:fill="D9D9D9" w:themeFill="background1" w:themeFillShade="D9"/>
          </w:tcPr>
          <w:p w14:paraId="0B47EB42" w14:textId="77777777" w:rsidR="00A57845" w:rsidRPr="00B86375" w:rsidRDefault="00A57845" w:rsidP="00A57845">
            <w:pPr>
              <w:rPr>
                <w:b/>
                <w:sz w:val="24"/>
                <w:szCs w:val="24"/>
              </w:rPr>
            </w:pPr>
            <w:r>
              <w:rPr>
                <w:b/>
                <w:sz w:val="24"/>
                <w:szCs w:val="24"/>
              </w:rPr>
              <w:t>Report</w:t>
            </w:r>
          </w:p>
        </w:tc>
      </w:tr>
      <w:tr w:rsidR="00A57845" w14:paraId="135338F4" w14:textId="77777777" w:rsidTr="00A57845">
        <w:tc>
          <w:tcPr>
            <w:tcW w:w="10627" w:type="dxa"/>
          </w:tcPr>
          <w:p w14:paraId="44B3A9D7" w14:textId="34E50794" w:rsidR="00DD7527" w:rsidRPr="00794FC2" w:rsidRDefault="00DD7527" w:rsidP="00794FC2">
            <w:pPr>
              <w:pStyle w:val="ListParagraph"/>
              <w:numPr>
                <w:ilvl w:val="0"/>
                <w:numId w:val="4"/>
              </w:numPr>
              <w:ind w:left="306"/>
            </w:pPr>
            <w:r w:rsidRPr="00DD7527">
              <w:t>This report presents for Members the end year position for projects that made up the Business Plan for 202</w:t>
            </w:r>
            <w:r>
              <w:t>3</w:t>
            </w:r>
            <w:r w:rsidRPr="00DD7527">
              <w:t>-2</w:t>
            </w:r>
            <w:r>
              <w:t>4</w:t>
            </w:r>
            <w:r w:rsidRPr="00DD7527">
              <w:t>.</w:t>
            </w:r>
          </w:p>
          <w:p w14:paraId="5929D9B8" w14:textId="5A61808C" w:rsidR="00DD7527" w:rsidRPr="00DD7527" w:rsidRDefault="00DD7527" w:rsidP="00DD7527">
            <w:pPr>
              <w:pStyle w:val="ListParagraph"/>
              <w:numPr>
                <w:ilvl w:val="0"/>
                <w:numId w:val="4"/>
              </w:numPr>
              <w:ind w:left="306"/>
            </w:pPr>
            <w:r w:rsidRPr="00DD7527">
              <w:t>The appendix includes commentary on each workstream in the plan along with the planned outputs and delivery status. A wider report and assessment of what the organisation has delivered in 2022-23 will follow in September when the Board considers the draft Annual Report and Accounts.</w:t>
            </w:r>
            <w:r>
              <w:t xml:space="preserve"> </w:t>
            </w:r>
            <w:r w:rsidRPr="00DD7527">
              <w:t>A summary of progress is as follows:</w:t>
            </w:r>
          </w:p>
          <w:p w14:paraId="10D00E34" w14:textId="0D1B93A7" w:rsidR="00DD7527" w:rsidRDefault="00DD7527" w:rsidP="00DD7527"/>
          <w:tbl>
            <w:tblPr>
              <w:tblW w:w="5000" w:type="pct"/>
              <w:tblLook w:val="04A0" w:firstRow="1" w:lastRow="0" w:firstColumn="1" w:lastColumn="0" w:noHBand="0" w:noVBand="1"/>
            </w:tblPr>
            <w:tblGrid>
              <w:gridCol w:w="4116"/>
              <w:gridCol w:w="4974"/>
              <w:gridCol w:w="1311"/>
            </w:tblGrid>
            <w:tr w:rsidR="00DD7527" w:rsidRPr="00DD7527" w14:paraId="59BC930B" w14:textId="77777777" w:rsidTr="000D0F91">
              <w:trPr>
                <w:trHeight w:val="246"/>
              </w:trPr>
              <w:tc>
                <w:tcPr>
                  <w:tcW w:w="1979" w:type="pct"/>
                  <w:tcBorders>
                    <w:top w:val="single" w:sz="4" w:space="0" w:color="auto"/>
                    <w:left w:val="single" w:sz="4" w:space="0" w:color="auto"/>
                    <w:bottom w:val="single" w:sz="4" w:space="0" w:color="auto"/>
                  </w:tcBorders>
                  <w:shd w:val="clear" w:color="000000" w:fill="BDD7EE"/>
                  <w:vAlign w:val="bottom"/>
                  <w:hideMark/>
                </w:tcPr>
                <w:p w14:paraId="14A5915C" w14:textId="67C19BDF" w:rsidR="00DD7527" w:rsidRPr="00794FC2" w:rsidRDefault="00DD7527" w:rsidP="00DD7527">
                  <w:pPr>
                    <w:spacing w:after="0" w:line="240" w:lineRule="auto"/>
                    <w:jc w:val="center"/>
                    <w:rPr>
                      <w:rFonts w:ascii="Trebuchet MS" w:eastAsia="Times New Roman" w:hAnsi="Trebuchet MS" w:cs="Calibri"/>
                      <w:b/>
                      <w:bCs/>
                      <w:color w:val="000000"/>
                      <w:sz w:val="24"/>
                      <w:szCs w:val="24"/>
                      <w:lang w:eastAsia="en-GB"/>
                    </w:rPr>
                  </w:pPr>
                  <w:r w:rsidRPr="00794FC2">
                    <w:rPr>
                      <w:rFonts w:ascii="Trebuchet MS" w:eastAsia="Times New Roman" w:hAnsi="Trebuchet MS" w:cs="Calibri"/>
                      <w:b/>
                      <w:bCs/>
                      <w:color w:val="000000"/>
                      <w:sz w:val="24"/>
                      <w:szCs w:val="24"/>
                      <w:lang w:eastAsia="en-GB"/>
                    </w:rPr>
                    <w:t xml:space="preserve">Corporate </w:t>
                  </w:r>
                  <w:r w:rsidR="000D0F91" w:rsidRPr="00794FC2">
                    <w:rPr>
                      <w:rFonts w:ascii="Trebuchet MS" w:eastAsia="Times New Roman" w:hAnsi="Trebuchet MS" w:cs="Calibri"/>
                      <w:b/>
                      <w:bCs/>
                      <w:color w:val="000000"/>
                      <w:sz w:val="24"/>
                      <w:szCs w:val="24"/>
                      <w:lang w:eastAsia="en-GB"/>
                    </w:rPr>
                    <w:t>Objective</w:t>
                  </w:r>
                  <w:r w:rsidRPr="00794FC2">
                    <w:rPr>
                      <w:rFonts w:ascii="Trebuchet MS" w:eastAsia="Times New Roman" w:hAnsi="Trebuchet MS" w:cs="Calibri"/>
                      <w:b/>
                      <w:bCs/>
                      <w:color w:val="000000"/>
                      <w:sz w:val="24"/>
                      <w:szCs w:val="24"/>
                      <w:lang w:eastAsia="en-GB"/>
                    </w:rPr>
                    <w:t xml:space="preserve"> 2023-24</w:t>
                  </w:r>
                </w:p>
              </w:tc>
              <w:tc>
                <w:tcPr>
                  <w:tcW w:w="2391" w:type="pct"/>
                  <w:tcBorders>
                    <w:top w:val="single" w:sz="4" w:space="0" w:color="auto"/>
                    <w:bottom w:val="single" w:sz="4" w:space="0" w:color="auto"/>
                  </w:tcBorders>
                  <w:shd w:val="clear" w:color="000000" w:fill="BDD7EE"/>
                  <w:vAlign w:val="bottom"/>
                  <w:hideMark/>
                </w:tcPr>
                <w:p w14:paraId="2EC63477" w14:textId="77777777" w:rsidR="00DD7527" w:rsidRPr="00794FC2" w:rsidRDefault="00DD7527" w:rsidP="00DD7527">
                  <w:pPr>
                    <w:spacing w:after="0" w:line="240" w:lineRule="auto"/>
                    <w:jc w:val="center"/>
                    <w:rPr>
                      <w:rFonts w:ascii="Trebuchet MS" w:eastAsia="Times New Roman" w:hAnsi="Trebuchet MS" w:cs="Calibri"/>
                      <w:b/>
                      <w:bCs/>
                      <w:color w:val="000000"/>
                      <w:sz w:val="24"/>
                      <w:szCs w:val="24"/>
                      <w:lang w:eastAsia="en-GB"/>
                    </w:rPr>
                  </w:pPr>
                  <w:r w:rsidRPr="00794FC2">
                    <w:rPr>
                      <w:rFonts w:ascii="Trebuchet MS" w:eastAsia="Times New Roman" w:hAnsi="Trebuchet MS" w:cs="Calibri"/>
                      <w:b/>
                      <w:bCs/>
                      <w:color w:val="000000"/>
                      <w:sz w:val="24"/>
                      <w:szCs w:val="24"/>
                      <w:lang w:eastAsia="en-GB"/>
                    </w:rPr>
                    <w:t>Workstream</w:t>
                  </w:r>
                </w:p>
              </w:tc>
              <w:tc>
                <w:tcPr>
                  <w:tcW w:w="630" w:type="pct"/>
                  <w:tcBorders>
                    <w:top w:val="single" w:sz="4" w:space="0" w:color="auto"/>
                    <w:bottom w:val="single" w:sz="4" w:space="0" w:color="auto"/>
                    <w:right w:val="single" w:sz="4" w:space="0" w:color="auto"/>
                  </w:tcBorders>
                  <w:shd w:val="clear" w:color="000000" w:fill="BDD7EE"/>
                  <w:noWrap/>
                  <w:vAlign w:val="bottom"/>
                  <w:hideMark/>
                </w:tcPr>
                <w:p w14:paraId="04D77BFF" w14:textId="77777777" w:rsidR="00DD7527" w:rsidRPr="00794FC2" w:rsidRDefault="00DD7527" w:rsidP="00DD7527">
                  <w:pPr>
                    <w:spacing w:after="0" w:line="240" w:lineRule="auto"/>
                    <w:jc w:val="center"/>
                    <w:rPr>
                      <w:rFonts w:ascii="Trebuchet MS" w:eastAsia="Times New Roman" w:hAnsi="Trebuchet MS" w:cs="Calibri"/>
                      <w:b/>
                      <w:bCs/>
                      <w:color w:val="000000"/>
                      <w:sz w:val="24"/>
                      <w:szCs w:val="24"/>
                      <w:lang w:eastAsia="en-GB"/>
                    </w:rPr>
                  </w:pPr>
                  <w:r w:rsidRPr="00794FC2">
                    <w:rPr>
                      <w:rFonts w:ascii="Trebuchet MS" w:eastAsia="Times New Roman" w:hAnsi="Trebuchet MS" w:cs="Calibri"/>
                      <w:b/>
                      <w:bCs/>
                      <w:color w:val="000000"/>
                      <w:sz w:val="24"/>
                      <w:szCs w:val="24"/>
                      <w:lang w:eastAsia="en-GB"/>
                    </w:rPr>
                    <w:t>Delivery</w:t>
                  </w:r>
                </w:p>
              </w:tc>
            </w:tr>
            <w:tr w:rsidR="00DD7527" w:rsidRPr="00DD7527" w14:paraId="1623D590" w14:textId="77777777" w:rsidTr="00DD7527">
              <w:trPr>
                <w:trHeight w:val="900"/>
              </w:trPr>
              <w:tc>
                <w:tcPr>
                  <w:tcW w:w="1979" w:type="pct"/>
                  <w:vMerge w:val="restart"/>
                  <w:tcBorders>
                    <w:top w:val="nil"/>
                    <w:left w:val="single" w:sz="4" w:space="0" w:color="auto"/>
                    <w:bottom w:val="single" w:sz="4" w:space="0" w:color="000000"/>
                    <w:right w:val="single" w:sz="4" w:space="0" w:color="auto"/>
                  </w:tcBorders>
                  <w:shd w:val="clear" w:color="000000" w:fill="DDEBF7"/>
                  <w:vAlign w:val="center"/>
                  <w:hideMark/>
                </w:tcPr>
                <w:p w14:paraId="3261E9AF" w14:textId="521FD474" w:rsidR="00DD7527" w:rsidRPr="00794FC2" w:rsidRDefault="00DD7527" w:rsidP="00DD7527">
                  <w:pPr>
                    <w:spacing w:after="0" w:line="240" w:lineRule="auto"/>
                    <w:jc w:val="center"/>
                    <w:rPr>
                      <w:rFonts w:ascii="Trebuchet MS" w:eastAsia="Times New Roman" w:hAnsi="Trebuchet MS" w:cs="Calibri"/>
                      <w:b/>
                      <w:bCs/>
                      <w:color w:val="000000"/>
                      <w:sz w:val="24"/>
                      <w:szCs w:val="24"/>
                      <w:lang w:eastAsia="en-GB"/>
                    </w:rPr>
                  </w:pPr>
                  <w:r w:rsidRPr="00794FC2">
                    <w:rPr>
                      <w:rFonts w:ascii="Trebuchet MS" w:eastAsia="Times New Roman" w:hAnsi="Trebuchet MS" w:cs="Calibri"/>
                      <w:b/>
                      <w:bCs/>
                      <w:color w:val="000000"/>
                      <w:sz w:val="24"/>
                      <w:szCs w:val="24"/>
                      <w:lang w:eastAsia="en-GB"/>
                    </w:rPr>
                    <w:t>Objective 1: Our timely, clear and consistent decisions on legal aid applications and accounts deliver a positive customer experience</w:t>
                  </w:r>
                </w:p>
              </w:tc>
              <w:tc>
                <w:tcPr>
                  <w:tcW w:w="2391" w:type="pct"/>
                  <w:tcBorders>
                    <w:top w:val="nil"/>
                    <w:left w:val="nil"/>
                    <w:bottom w:val="nil"/>
                    <w:right w:val="single" w:sz="4" w:space="0" w:color="auto"/>
                  </w:tcBorders>
                  <w:shd w:val="clear" w:color="000000" w:fill="FFFFFF"/>
                  <w:vAlign w:val="center"/>
                  <w:hideMark/>
                </w:tcPr>
                <w:p w14:paraId="714EAC7F" w14:textId="77777777" w:rsidR="00DD7527" w:rsidRPr="00794FC2" w:rsidRDefault="00DD7527" w:rsidP="00DD7527">
                  <w:pPr>
                    <w:spacing w:after="0" w:line="240" w:lineRule="auto"/>
                    <w:jc w:val="center"/>
                    <w:rPr>
                      <w:rFonts w:ascii="Trebuchet MS" w:eastAsia="Times New Roman" w:hAnsi="Trebuchet MS" w:cs="Calibri"/>
                      <w:color w:val="000000"/>
                      <w:sz w:val="24"/>
                      <w:szCs w:val="24"/>
                      <w:lang w:eastAsia="en-GB"/>
                    </w:rPr>
                  </w:pPr>
                  <w:r w:rsidRPr="00794FC2">
                    <w:rPr>
                      <w:rFonts w:ascii="Trebuchet MS" w:eastAsia="Times New Roman" w:hAnsi="Trebuchet MS" w:cs="Calibri"/>
                      <w:color w:val="000000"/>
                      <w:sz w:val="24"/>
                      <w:szCs w:val="24"/>
                      <w:lang w:eastAsia="en-GB"/>
                    </w:rPr>
                    <w:t>Development and launch of a Customer Insight Strategy</w:t>
                  </w:r>
                </w:p>
              </w:tc>
              <w:tc>
                <w:tcPr>
                  <w:tcW w:w="630" w:type="pct"/>
                  <w:tcBorders>
                    <w:top w:val="nil"/>
                    <w:left w:val="nil"/>
                    <w:bottom w:val="nil"/>
                    <w:right w:val="single" w:sz="4" w:space="0" w:color="auto"/>
                  </w:tcBorders>
                  <w:shd w:val="clear" w:color="auto" w:fill="auto"/>
                  <w:noWrap/>
                  <w:vAlign w:val="center"/>
                  <w:hideMark/>
                </w:tcPr>
                <w:p w14:paraId="723C80BD" w14:textId="77777777" w:rsidR="00DD7527" w:rsidRPr="00DD7527" w:rsidRDefault="00DD7527" w:rsidP="00DD7527">
                  <w:pPr>
                    <w:spacing w:after="0" w:line="240" w:lineRule="auto"/>
                    <w:jc w:val="center"/>
                    <w:rPr>
                      <w:rFonts w:ascii="Calibri" w:eastAsia="Times New Roman" w:hAnsi="Calibri" w:cs="Calibri"/>
                      <w:b/>
                      <w:bCs/>
                      <w:color w:val="FFC000"/>
                      <w:sz w:val="24"/>
                      <w:szCs w:val="24"/>
                      <w:lang w:eastAsia="en-GB"/>
                    </w:rPr>
                  </w:pPr>
                  <w:r w:rsidRPr="00DD7527">
                    <w:rPr>
                      <w:rFonts w:ascii="Calibri" w:eastAsia="Times New Roman" w:hAnsi="Calibri" w:cs="Calibri"/>
                      <w:b/>
                      <w:bCs/>
                      <w:color w:val="FFC000"/>
                      <w:sz w:val="24"/>
                      <w:szCs w:val="24"/>
                      <w:lang w:eastAsia="en-GB"/>
                    </w:rPr>
                    <w:t>↔</w:t>
                  </w:r>
                </w:p>
              </w:tc>
            </w:tr>
            <w:tr w:rsidR="00DD7527" w:rsidRPr="00DD7527" w14:paraId="117AB95B" w14:textId="77777777" w:rsidTr="00DD7527">
              <w:trPr>
                <w:trHeight w:val="795"/>
              </w:trPr>
              <w:tc>
                <w:tcPr>
                  <w:tcW w:w="1979" w:type="pct"/>
                  <w:vMerge/>
                  <w:tcBorders>
                    <w:top w:val="nil"/>
                    <w:left w:val="single" w:sz="4" w:space="0" w:color="auto"/>
                    <w:bottom w:val="single" w:sz="4" w:space="0" w:color="000000"/>
                    <w:right w:val="single" w:sz="4" w:space="0" w:color="auto"/>
                  </w:tcBorders>
                  <w:vAlign w:val="center"/>
                  <w:hideMark/>
                </w:tcPr>
                <w:p w14:paraId="77C4B560" w14:textId="77777777" w:rsidR="00DD7527" w:rsidRPr="00DD7527" w:rsidRDefault="00DD7527" w:rsidP="00DD7527">
                  <w:pPr>
                    <w:spacing w:after="0" w:line="240" w:lineRule="auto"/>
                    <w:rPr>
                      <w:rFonts w:ascii="Calibri" w:eastAsia="Times New Roman" w:hAnsi="Calibri" w:cs="Calibri"/>
                      <w:b/>
                      <w:bCs/>
                      <w:color w:val="000000"/>
                      <w:sz w:val="24"/>
                      <w:szCs w:val="24"/>
                      <w:lang w:eastAsia="en-GB"/>
                    </w:rPr>
                  </w:pPr>
                </w:p>
              </w:tc>
              <w:tc>
                <w:tcPr>
                  <w:tcW w:w="2391" w:type="pct"/>
                  <w:tcBorders>
                    <w:top w:val="nil"/>
                    <w:left w:val="nil"/>
                    <w:bottom w:val="nil"/>
                    <w:right w:val="single" w:sz="4" w:space="0" w:color="auto"/>
                  </w:tcBorders>
                  <w:shd w:val="clear" w:color="000000" w:fill="FFFFFF"/>
                  <w:vAlign w:val="center"/>
                  <w:hideMark/>
                </w:tcPr>
                <w:p w14:paraId="506F0954" w14:textId="77777777" w:rsidR="00DD7527" w:rsidRPr="00794FC2" w:rsidRDefault="00DD7527" w:rsidP="00DD7527">
                  <w:pPr>
                    <w:spacing w:after="0" w:line="240" w:lineRule="auto"/>
                    <w:jc w:val="center"/>
                    <w:rPr>
                      <w:rFonts w:ascii="Trebuchet MS" w:eastAsia="Times New Roman" w:hAnsi="Trebuchet MS" w:cs="Calibri"/>
                      <w:color w:val="000000"/>
                      <w:sz w:val="24"/>
                      <w:szCs w:val="24"/>
                      <w:lang w:eastAsia="en-GB"/>
                    </w:rPr>
                  </w:pPr>
                  <w:r w:rsidRPr="00794FC2">
                    <w:rPr>
                      <w:rFonts w:ascii="Trebuchet MS" w:eastAsia="Times New Roman" w:hAnsi="Trebuchet MS" w:cs="Calibri"/>
                      <w:color w:val="000000"/>
                      <w:sz w:val="24"/>
                      <w:szCs w:val="24"/>
                      <w:lang w:eastAsia="en-GB"/>
                    </w:rPr>
                    <w:t>Upgrade certain legal aid applications using the REACT user interface development tool</w:t>
                  </w:r>
                </w:p>
              </w:tc>
              <w:tc>
                <w:tcPr>
                  <w:tcW w:w="630" w:type="pct"/>
                  <w:tcBorders>
                    <w:top w:val="nil"/>
                    <w:left w:val="nil"/>
                    <w:bottom w:val="nil"/>
                    <w:right w:val="single" w:sz="4" w:space="0" w:color="auto"/>
                  </w:tcBorders>
                  <w:shd w:val="clear" w:color="auto" w:fill="auto"/>
                  <w:noWrap/>
                  <w:vAlign w:val="center"/>
                  <w:hideMark/>
                </w:tcPr>
                <w:p w14:paraId="4EC5B342" w14:textId="77777777" w:rsidR="00DD7527" w:rsidRPr="00DD7527" w:rsidRDefault="00DD7527" w:rsidP="00DD7527">
                  <w:pPr>
                    <w:spacing w:after="0" w:line="240" w:lineRule="auto"/>
                    <w:jc w:val="center"/>
                    <w:rPr>
                      <w:rFonts w:ascii="Calibri" w:eastAsia="Times New Roman" w:hAnsi="Calibri" w:cs="Calibri"/>
                      <w:b/>
                      <w:bCs/>
                      <w:color w:val="00B050"/>
                      <w:sz w:val="24"/>
                      <w:szCs w:val="24"/>
                      <w:lang w:eastAsia="en-GB"/>
                    </w:rPr>
                  </w:pPr>
                  <w:r w:rsidRPr="00DD7527">
                    <w:rPr>
                      <w:rFonts w:ascii="Calibri" w:eastAsia="Times New Roman" w:hAnsi="Calibri" w:cs="Calibri"/>
                      <w:b/>
                      <w:bCs/>
                      <w:color w:val="00B050"/>
                      <w:sz w:val="24"/>
                      <w:szCs w:val="24"/>
                      <w:lang w:eastAsia="en-GB"/>
                    </w:rPr>
                    <w:t>↔</w:t>
                  </w:r>
                </w:p>
              </w:tc>
            </w:tr>
            <w:tr w:rsidR="00DD7527" w:rsidRPr="00DD7527" w14:paraId="6F3E5CDE" w14:textId="77777777" w:rsidTr="00DD7527">
              <w:trPr>
                <w:trHeight w:val="870"/>
              </w:trPr>
              <w:tc>
                <w:tcPr>
                  <w:tcW w:w="1979" w:type="pct"/>
                  <w:vMerge/>
                  <w:tcBorders>
                    <w:top w:val="nil"/>
                    <w:left w:val="single" w:sz="4" w:space="0" w:color="auto"/>
                    <w:bottom w:val="single" w:sz="4" w:space="0" w:color="000000"/>
                    <w:right w:val="single" w:sz="4" w:space="0" w:color="auto"/>
                  </w:tcBorders>
                  <w:vAlign w:val="center"/>
                  <w:hideMark/>
                </w:tcPr>
                <w:p w14:paraId="2C258B63" w14:textId="77777777" w:rsidR="00DD7527" w:rsidRPr="00DD7527" w:rsidRDefault="00DD7527" w:rsidP="00DD7527">
                  <w:pPr>
                    <w:spacing w:after="0" w:line="240" w:lineRule="auto"/>
                    <w:rPr>
                      <w:rFonts w:ascii="Calibri" w:eastAsia="Times New Roman" w:hAnsi="Calibri" w:cs="Calibri"/>
                      <w:b/>
                      <w:bCs/>
                      <w:color w:val="000000"/>
                      <w:sz w:val="24"/>
                      <w:szCs w:val="24"/>
                      <w:lang w:eastAsia="en-GB"/>
                    </w:rPr>
                  </w:pPr>
                </w:p>
              </w:tc>
              <w:tc>
                <w:tcPr>
                  <w:tcW w:w="2391" w:type="pct"/>
                  <w:tcBorders>
                    <w:top w:val="nil"/>
                    <w:left w:val="nil"/>
                    <w:bottom w:val="nil"/>
                    <w:right w:val="single" w:sz="4" w:space="0" w:color="auto"/>
                  </w:tcBorders>
                  <w:shd w:val="clear" w:color="000000" w:fill="FFFFFF"/>
                  <w:vAlign w:val="center"/>
                  <w:hideMark/>
                </w:tcPr>
                <w:p w14:paraId="376118B3" w14:textId="77777777" w:rsidR="00DD7527" w:rsidRPr="00794FC2" w:rsidRDefault="00DD7527" w:rsidP="00DD7527">
                  <w:pPr>
                    <w:spacing w:after="0" w:line="240" w:lineRule="auto"/>
                    <w:jc w:val="center"/>
                    <w:rPr>
                      <w:rFonts w:ascii="Trebuchet MS" w:eastAsia="Times New Roman" w:hAnsi="Trebuchet MS" w:cs="Calibri"/>
                      <w:color w:val="000000"/>
                      <w:sz w:val="24"/>
                      <w:szCs w:val="24"/>
                      <w:lang w:eastAsia="en-GB"/>
                    </w:rPr>
                  </w:pPr>
                  <w:r w:rsidRPr="00794FC2">
                    <w:rPr>
                      <w:rFonts w:ascii="Trebuchet MS" w:eastAsia="Times New Roman" w:hAnsi="Trebuchet MS" w:cs="Calibri"/>
                      <w:color w:val="000000"/>
                      <w:sz w:val="24"/>
                      <w:szCs w:val="24"/>
                      <w:lang w:eastAsia="en-GB"/>
                    </w:rPr>
                    <w:t>Guidance on the Administration of Legal Assistance project (GALA)</w:t>
                  </w:r>
                </w:p>
              </w:tc>
              <w:tc>
                <w:tcPr>
                  <w:tcW w:w="630" w:type="pct"/>
                  <w:tcBorders>
                    <w:top w:val="nil"/>
                    <w:left w:val="nil"/>
                    <w:bottom w:val="nil"/>
                    <w:right w:val="single" w:sz="4" w:space="0" w:color="auto"/>
                  </w:tcBorders>
                  <w:shd w:val="clear" w:color="000000" w:fill="FFFFFF"/>
                  <w:noWrap/>
                  <w:vAlign w:val="center"/>
                  <w:hideMark/>
                </w:tcPr>
                <w:p w14:paraId="22FD6CA9" w14:textId="77777777" w:rsidR="00DD7527" w:rsidRPr="00DD7527" w:rsidRDefault="00DD7527" w:rsidP="00DD7527">
                  <w:pPr>
                    <w:spacing w:after="0" w:line="240" w:lineRule="auto"/>
                    <w:jc w:val="center"/>
                    <w:rPr>
                      <w:rFonts w:ascii="Wingdings" w:eastAsia="Times New Roman" w:hAnsi="Wingdings" w:cs="Calibri"/>
                      <w:b/>
                      <w:bCs/>
                      <w:color w:val="00B050"/>
                      <w:sz w:val="24"/>
                      <w:szCs w:val="24"/>
                      <w:lang w:eastAsia="en-GB"/>
                    </w:rPr>
                  </w:pPr>
                  <w:r w:rsidRPr="00DD7527">
                    <w:rPr>
                      <w:rFonts w:ascii="Wingdings" w:eastAsia="Times New Roman" w:hAnsi="Wingdings" w:cs="Calibri"/>
                      <w:b/>
                      <w:bCs/>
                      <w:color w:val="00B050"/>
                      <w:sz w:val="24"/>
                      <w:szCs w:val="24"/>
                      <w:lang w:eastAsia="en-GB"/>
                    </w:rPr>
                    <w:t>ü</w:t>
                  </w:r>
                </w:p>
              </w:tc>
            </w:tr>
            <w:tr w:rsidR="00DD7527" w:rsidRPr="00DD7527" w14:paraId="1CBAF6B1" w14:textId="77777777" w:rsidTr="00DD7527">
              <w:trPr>
                <w:trHeight w:val="705"/>
              </w:trPr>
              <w:tc>
                <w:tcPr>
                  <w:tcW w:w="1979" w:type="pct"/>
                  <w:vMerge/>
                  <w:tcBorders>
                    <w:top w:val="nil"/>
                    <w:left w:val="single" w:sz="4" w:space="0" w:color="auto"/>
                    <w:bottom w:val="single" w:sz="4" w:space="0" w:color="000000"/>
                    <w:right w:val="single" w:sz="4" w:space="0" w:color="auto"/>
                  </w:tcBorders>
                  <w:vAlign w:val="center"/>
                  <w:hideMark/>
                </w:tcPr>
                <w:p w14:paraId="467DA9CF" w14:textId="77777777" w:rsidR="00DD7527" w:rsidRPr="00DD7527" w:rsidRDefault="00DD7527" w:rsidP="00DD7527">
                  <w:pPr>
                    <w:spacing w:after="0" w:line="240" w:lineRule="auto"/>
                    <w:rPr>
                      <w:rFonts w:ascii="Calibri" w:eastAsia="Times New Roman" w:hAnsi="Calibri" w:cs="Calibri"/>
                      <w:b/>
                      <w:bCs/>
                      <w:color w:val="000000"/>
                      <w:sz w:val="24"/>
                      <w:szCs w:val="24"/>
                      <w:lang w:eastAsia="en-GB"/>
                    </w:rPr>
                  </w:pPr>
                </w:p>
              </w:tc>
              <w:tc>
                <w:tcPr>
                  <w:tcW w:w="2391" w:type="pct"/>
                  <w:tcBorders>
                    <w:top w:val="nil"/>
                    <w:left w:val="nil"/>
                    <w:bottom w:val="single" w:sz="4" w:space="0" w:color="auto"/>
                    <w:right w:val="single" w:sz="4" w:space="0" w:color="auto"/>
                  </w:tcBorders>
                  <w:shd w:val="clear" w:color="000000" w:fill="FFFFFF"/>
                  <w:vAlign w:val="center"/>
                  <w:hideMark/>
                </w:tcPr>
                <w:p w14:paraId="5DE83919" w14:textId="77777777" w:rsidR="00DD7527" w:rsidRPr="00794FC2" w:rsidRDefault="00DD7527" w:rsidP="00DD7527">
                  <w:pPr>
                    <w:spacing w:after="0" w:line="240" w:lineRule="auto"/>
                    <w:jc w:val="center"/>
                    <w:rPr>
                      <w:rFonts w:ascii="Trebuchet MS" w:eastAsia="Times New Roman" w:hAnsi="Trebuchet MS" w:cs="Calibri"/>
                      <w:color w:val="000000"/>
                      <w:sz w:val="24"/>
                      <w:szCs w:val="24"/>
                      <w:lang w:eastAsia="en-GB"/>
                    </w:rPr>
                  </w:pPr>
                  <w:r w:rsidRPr="00794FC2">
                    <w:rPr>
                      <w:rFonts w:ascii="Trebuchet MS" w:eastAsia="Times New Roman" w:hAnsi="Trebuchet MS" w:cs="Calibri"/>
                      <w:color w:val="000000"/>
                      <w:sz w:val="24"/>
                      <w:szCs w:val="24"/>
                      <w:lang w:eastAsia="en-GB"/>
                    </w:rPr>
                    <w:t>Standardised Discretionary Allowances &amp; Contributions</w:t>
                  </w:r>
                </w:p>
              </w:tc>
              <w:tc>
                <w:tcPr>
                  <w:tcW w:w="630" w:type="pct"/>
                  <w:tcBorders>
                    <w:top w:val="nil"/>
                    <w:left w:val="nil"/>
                    <w:bottom w:val="single" w:sz="4" w:space="0" w:color="auto"/>
                    <w:right w:val="single" w:sz="4" w:space="0" w:color="auto"/>
                  </w:tcBorders>
                  <w:shd w:val="clear" w:color="auto" w:fill="auto"/>
                  <w:noWrap/>
                  <w:vAlign w:val="center"/>
                  <w:hideMark/>
                </w:tcPr>
                <w:p w14:paraId="30E35830" w14:textId="77777777" w:rsidR="00DD7527" w:rsidRPr="00DD7527" w:rsidRDefault="00DD7527" w:rsidP="00DD7527">
                  <w:pPr>
                    <w:spacing w:after="0" w:line="240" w:lineRule="auto"/>
                    <w:jc w:val="center"/>
                    <w:rPr>
                      <w:rFonts w:ascii="Calibri" w:eastAsia="Times New Roman" w:hAnsi="Calibri" w:cs="Calibri"/>
                      <w:b/>
                      <w:bCs/>
                      <w:color w:val="00B050"/>
                      <w:sz w:val="24"/>
                      <w:szCs w:val="24"/>
                      <w:lang w:eastAsia="en-GB"/>
                    </w:rPr>
                  </w:pPr>
                  <w:r w:rsidRPr="00DD7527">
                    <w:rPr>
                      <w:rFonts w:ascii="Calibri" w:eastAsia="Times New Roman" w:hAnsi="Calibri" w:cs="Calibri"/>
                      <w:b/>
                      <w:bCs/>
                      <w:color w:val="00B050"/>
                      <w:sz w:val="24"/>
                      <w:szCs w:val="24"/>
                      <w:lang w:eastAsia="en-GB"/>
                    </w:rPr>
                    <w:t>↔</w:t>
                  </w:r>
                </w:p>
              </w:tc>
            </w:tr>
            <w:tr w:rsidR="00DD7527" w:rsidRPr="00DD7527" w14:paraId="2E2636AC" w14:textId="77777777" w:rsidTr="00DD7527">
              <w:trPr>
                <w:trHeight w:val="1470"/>
              </w:trPr>
              <w:tc>
                <w:tcPr>
                  <w:tcW w:w="1979" w:type="pct"/>
                  <w:tcBorders>
                    <w:top w:val="nil"/>
                    <w:left w:val="single" w:sz="4" w:space="0" w:color="auto"/>
                    <w:bottom w:val="single" w:sz="4" w:space="0" w:color="auto"/>
                    <w:right w:val="single" w:sz="4" w:space="0" w:color="auto"/>
                  </w:tcBorders>
                  <w:shd w:val="clear" w:color="000000" w:fill="DDEBF7"/>
                  <w:vAlign w:val="center"/>
                  <w:hideMark/>
                </w:tcPr>
                <w:p w14:paraId="4B96A231" w14:textId="5A4C7B8A" w:rsidR="00DD7527" w:rsidRPr="00573CC8" w:rsidRDefault="00DD7527" w:rsidP="00DD7527">
                  <w:pPr>
                    <w:spacing w:after="0" w:line="240" w:lineRule="auto"/>
                    <w:jc w:val="center"/>
                    <w:rPr>
                      <w:rFonts w:ascii="Trebuchet MS" w:eastAsia="Times New Roman" w:hAnsi="Trebuchet MS" w:cs="Calibri"/>
                      <w:b/>
                      <w:bCs/>
                      <w:color w:val="000000"/>
                      <w:sz w:val="24"/>
                      <w:szCs w:val="24"/>
                      <w:lang w:eastAsia="en-GB"/>
                    </w:rPr>
                  </w:pPr>
                  <w:r w:rsidRPr="00573CC8">
                    <w:rPr>
                      <w:rFonts w:ascii="Trebuchet MS" w:eastAsia="Times New Roman" w:hAnsi="Trebuchet MS" w:cs="Calibri"/>
                      <w:b/>
                      <w:bCs/>
                      <w:color w:val="000000"/>
                      <w:sz w:val="24"/>
                      <w:szCs w:val="24"/>
                      <w:lang w:eastAsia="en-GB"/>
                    </w:rPr>
                    <w:t>Objective 2: Our client legal services and targeted funding deliver high quality and accessible information, advice and representation</w:t>
                  </w:r>
                </w:p>
              </w:tc>
              <w:tc>
                <w:tcPr>
                  <w:tcW w:w="2391" w:type="pct"/>
                  <w:tcBorders>
                    <w:top w:val="nil"/>
                    <w:left w:val="nil"/>
                    <w:bottom w:val="single" w:sz="4" w:space="0" w:color="auto"/>
                    <w:right w:val="single" w:sz="4" w:space="0" w:color="auto"/>
                  </w:tcBorders>
                  <w:shd w:val="clear" w:color="000000" w:fill="FFFFFF"/>
                  <w:vAlign w:val="center"/>
                  <w:hideMark/>
                </w:tcPr>
                <w:p w14:paraId="6CD90CFC" w14:textId="77777777"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Review delivery models for our legal services to respond to contextual changes</w:t>
                  </w:r>
                </w:p>
              </w:tc>
              <w:tc>
                <w:tcPr>
                  <w:tcW w:w="630" w:type="pct"/>
                  <w:tcBorders>
                    <w:top w:val="nil"/>
                    <w:left w:val="nil"/>
                    <w:bottom w:val="single" w:sz="4" w:space="0" w:color="auto"/>
                    <w:right w:val="single" w:sz="4" w:space="0" w:color="auto"/>
                  </w:tcBorders>
                  <w:shd w:val="clear" w:color="auto" w:fill="auto"/>
                  <w:noWrap/>
                  <w:vAlign w:val="center"/>
                  <w:hideMark/>
                </w:tcPr>
                <w:p w14:paraId="5DD421EC" w14:textId="77777777" w:rsidR="00DD7527" w:rsidRPr="00DD7527" w:rsidRDefault="00DD7527" w:rsidP="00DD7527">
                  <w:pPr>
                    <w:spacing w:after="0" w:line="240" w:lineRule="auto"/>
                    <w:jc w:val="center"/>
                    <w:rPr>
                      <w:rFonts w:ascii="Calibri" w:eastAsia="Times New Roman" w:hAnsi="Calibri" w:cs="Calibri"/>
                      <w:b/>
                      <w:bCs/>
                      <w:color w:val="00B050"/>
                      <w:sz w:val="24"/>
                      <w:szCs w:val="24"/>
                      <w:lang w:eastAsia="en-GB"/>
                    </w:rPr>
                  </w:pPr>
                  <w:r w:rsidRPr="00DD7527">
                    <w:rPr>
                      <w:rFonts w:ascii="Calibri" w:eastAsia="Times New Roman" w:hAnsi="Calibri" w:cs="Calibri"/>
                      <w:b/>
                      <w:bCs/>
                      <w:color w:val="00B050"/>
                      <w:sz w:val="24"/>
                      <w:szCs w:val="24"/>
                      <w:lang w:eastAsia="en-GB"/>
                    </w:rPr>
                    <w:t>↔</w:t>
                  </w:r>
                </w:p>
              </w:tc>
            </w:tr>
            <w:tr w:rsidR="00DD7527" w:rsidRPr="00DD7527" w14:paraId="0A23EE0C" w14:textId="77777777" w:rsidTr="00DD7527">
              <w:trPr>
                <w:trHeight w:val="555"/>
              </w:trPr>
              <w:tc>
                <w:tcPr>
                  <w:tcW w:w="1979" w:type="pct"/>
                  <w:vMerge w:val="restart"/>
                  <w:tcBorders>
                    <w:top w:val="nil"/>
                    <w:left w:val="single" w:sz="4" w:space="0" w:color="auto"/>
                    <w:bottom w:val="nil"/>
                    <w:right w:val="single" w:sz="4" w:space="0" w:color="auto"/>
                  </w:tcBorders>
                  <w:shd w:val="clear" w:color="000000" w:fill="DDEBF7"/>
                  <w:vAlign w:val="center"/>
                  <w:hideMark/>
                </w:tcPr>
                <w:p w14:paraId="0B0C3975" w14:textId="1D054F86" w:rsidR="00DD7527" w:rsidRPr="00573CC8" w:rsidRDefault="00DD7527" w:rsidP="00DD7527">
                  <w:pPr>
                    <w:spacing w:after="0" w:line="240" w:lineRule="auto"/>
                    <w:jc w:val="center"/>
                    <w:rPr>
                      <w:rFonts w:ascii="Trebuchet MS" w:eastAsia="Times New Roman" w:hAnsi="Trebuchet MS" w:cs="Calibri"/>
                      <w:b/>
                      <w:bCs/>
                      <w:color w:val="000000"/>
                      <w:sz w:val="24"/>
                      <w:szCs w:val="24"/>
                      <w:lang w:eastAsia="en-GB"/>
                    </w:rPr>
                  </w:pPr>
                  <w:r w:rsidRPr="00573CC8">
                    <w:rPr>
                      <w:rFonts w:ascii="Trebuchet MS" w:eastAsia="Times New Roman" w:hAnsi="Trebuchet MS" w:cs="Calibri"/>
                      <w:b/>
                      <w:bCs/>
                      <w:color w:val="000000"/>
                      <w:sz w:val="24"/>
                      <w:szCs w:val="24"/>
                      <w:lang w:eastAsia="en-GB"/>
                    </w:rPr>
                    <w:t>Objective 3: We support our people to develop the skills and ways of working needed to deliver our mission, both now and in the future</w:t>
                  </w:r>
                </w:p>
              </w:tc>
              <w:tc>
                <w:tcPr>
                  <w:tcW w:w="2391" w:type="pct"/>
                  <w:tcBorders>
                    <w:top w:val="nil"/>
                    <w:left w:val="nil"/>
                    <w:bottom w:val="nil"/>
                    <w:right w:val="single" w:sz="4" w:space="0" w:color="auto"/>
                  </w:tcBorders>
                  <w:shd w:val="clear" w:color="000000" w:fill="FFFFFF"/>
                  <w:vAlign w:val="center"/>
                  <w:hideMark/>
                </w:tcPr>
                <w:p w14:paraId="6F04F03A" w14:textId="77777777"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Pay and grading review</w:t>
                  </w:r>
                </w:p>
              </w:tc>
              <w:tc>
                <w:tcPr>
                  <w:tcW w:w="630" w:type="pct"/>
                  <w:tcBorders>
                    <w:top w:val="nil"/>
                    <w:left w:val="nil"/>
                    <w:bottom w:val="nil"/>
                    <w:right w:val="single" w:sz="4" w:space="0" w:color="auto"/>
                  </w:tcBorders>
                  <w:shd w:val="clear" w:color="000000" w:fill="FFFFFF"/>
                  <w:noWrap/>
                  <w:vAlign w:val="center"/>
                  <w:hideMark/>
                </w:tcPr>
                <w:p w14:paraId="2B80E026" w14:textId="77777777" w:rsidR="00DD7527" w:rsidRPr="00DD7527" w:rsidRDefault="00DD7527" w:rsidP="00DD7527">
                  <w:pPr>
                    <w:spacing w:after="0" w:line="240" w:lineRule="auto"/>
                    <w:jc w:val="center"/>
                    <w:rPr>
                      <w:rFonts w:ascii="Wingdings" w:eastAsia="Times New Roman" w:hAnsi="Wingdings" w:cs="Calibri"/>
                      <w:b/>
                      <w:bCs/>
                      <w:color w:val="00B050"/>
                      <w:sz w:val="24"/>
                      <w:szCs w:val="24"/>
                      <w:lang w:eastAsia="en-GB"/>
                    </w:rPr>
                  </w:pPr>
                  <w:r w:rsidRPr="00DD7527">
                    <w:rPr>
                      <w:rFonts w:ascii="Wingdings" w:eastAsia="Times New Roman" w:hAnsi="Wingdings" w:cs="Calibri"/>
                      <w:b/>
                      <w:bCs/>
                      <w:color w:val="00B050"/>
                      <w:sz w:val="24"/>
                      <w:szCs w:val="24"/>
                      <w:lang w:eastAsia="en-GB"/>
                    </w:rPr>
                    <w:t>ü</w:t>
                  </w:r>
                </w:p>
              </w:tc>
            </w:tr>
            <w:tr w:rsidR="00DD7527" w:rsidRPr="00DD7527" w14:paraId="6EB1FF36" w14:textId="77777777" w:rsidTr="00DD7527">
              <w:trPr>
                <w:trHeight w:val="435"/>
              </w:trPr>
              <w:tc>
                <w:tcPr>
                  <w:tcW w:w="1979" w:type="pct"/>
                  <w:vMerge/>
                  <w:tcBorders>
                    <w:top w:val="nil"/>
                    <w:left w:val="single" w:sz="4" w:space="0" w:color="auto"/>
                    <w:bottom w:val="nil"/>
                    <w:right w:val="single" w:sz="4" w:space="0" w:color="auto"/>
                  </w:tcBorders>
                  <w:vAlign w:val="center"/>
                  <w:hideMark/>
                </w:tcPr>
                <w:p w14:paraId="1F6FE67A" w14:textId="77777777" w:rsidR="00DD7527" w:rsidRPr="00573CC8" w:rsidRDefault="00DD7527" w:rsidP="00DD7527">
                  <w:pPr>
                    <w:spacing w:after="0" w:line="240" w:lineRule="auto"/>
                    <w:rPr>
                      <w:rFonts w:ascii="Trebuchet MS" w:eastAsia="Times New Roman" w:hAnsi="Trebuchet MS" w:cs="Calibri"/>
                      <w:b/>
                      <w:bCs/>
                      <w:color w:val="000000"/>
                      <w:sz w:val="24"/>
                      <w:szCs w:val="24"/>
                      <w:lang w:eastAsia="en-GB"/>
                    </w:rPr>
                  </w:pPr>
                </w:p>
              </w:tc>
              <w:tc>
                <w:tcPr>
                  <w:tcW w:w="2391" w:type="pct"/>
                  <w:tcBorders>
                    <w:top w:val="nil"/>
                    <w:left w:val="nil"/>
                    <w:bottom w:val="nil"/>
                    <w:right w:val="single" w:sz="4" w:space="0" w:color="auto"/>
                  </w:tcBorders>
                  <w:shd w:val="clear" w:color="000000" w:fill="FFFFFF"/>
                  <w:vAlign w:val="center"/>
                  <w:hideMark/>
                </w:tcPr>
                <w:p w14:paraId="22E99EEE" w14:textId="77777777"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Reforms to the SLAB pension scheme</w:t>
                  </w:r>
                </w:p>
              </w:tc>
              <w:tc>
                <w:tcPr>
                  <w:tcW w:w="630" w:type="pct"/>
                  <w:tcBorders>
                    <w:top w:val="nil"/>
                    <w:left w:val="nil"/>
                    <w:bottom w:val="nil"/>
                    <w:right w:val="single" w:sz="4" w:space="0" w:color="auto"/>
                  </w:tcBorders>
                  <w:shd w:val="clear" w:color="auto" w:fill="auto"/>
                  <w:noWrap/>
                  <w:vAlign w:val="center"/>
                  <w:hideMark/>
                </w:tcPr>
                <w:p w14:paraId="7782C44F" w14:textId="77777777" w:rsidR="00DD7527" w:rsidRPr="00DD7527" w:rsidRDefault="00DD7527" w:rsidP="00DD7527">
                  <w:pPr>
                    <w:spacing w:after="0" w:line="240" w:lineRule="auto"/>
                    <w:jc w:val="center"/>
                    <w:rPr>
                      <w:rFonts w:ascii="Calibri" w:eastAsia="Times New Roman" w:hAnsi="Calibri" w:cs="Calibri"/>
                      <w:b/>
                      <w:bCs/>
                      <w:color w:val="00B050"/>
                      <w:sz w:val="24"/>
                      <w:szCs w:val="24"/>
                      <w:lang w:eastAsia="en-GB"/>
                    </w:rPr>
                  </w:pPr>
                  <w:r w:rsidRPr="00DD7527">
                    <w:rPr>
                      <w:rFonts w:ascii="Calibri" w:eastAsia="Times New Roman" w:hAnsi="Calibri" w:cs="Calibri"/>
                      <w:b/>
                      <w:bCs/>
                      <w:color w:val="00B050"/>
                      <w:sz w:val="24"/>
                      <w:szCs w:val="24"/>
                      <w:lang w:eastAsia="en-GB"/>
                    </w:rPr>
                    <w:t>↔</w:t>
                  </w:r>
                </w:p>
              </w:tc>
            </w:tr>
            <w:tr w:rsidR="00DD7527" w:rsidRPr="00DD7527" w14:paraId="0201A2D2" w14:textId="77777777" w:rsidTr="00DD7527">
              <w:trPr>
                <w:trHeight w:val="495"/>
              </w:trPr>
              <w:tc>
                <w:tcPr>
                  <w:tcW w:w="1979" w:type="pct"/>
                  <w:vMerge/>
                  <w:tcBorders>
                    <w:top w:val="nil"/>
                    <w:left w:val="single" w:sz="4" w:space="0" w:color="auto"/>
                    <w:bottom w:val="nil"/>
                    <w:right w:val="single" w:sz="4" w:space="0" w:color="auto"/>
                  </w:tcBorders>
                  <w:vAlign w:val="center"/>
                  <w:hideMark/>
                </w:tcPr>
                <w:p w14:paraId="3D98A5D7" w14:textId="77777777" w:rsidR="00DD7527" w:rsidRPr="00573CC8" w:rsidRDefault="00DD7527" w:rsidP="00DD7527">
                  <w:pPr>
                    <w:spacing w:after="0" w:line="240" w:lineRule="auto"/>
                    <w:rPr>
                      <w:rFonts w:ascii="Trebuchet MS" w:eastAsia="Times New Roman" w:hAnsi="Trebuchet MS" w:cs="Calibri"/>
                      <w:b/>
                      <w:bCs/>
                      <w:color w:val="000000"/>
                      <w:sz w:val="24"/>
                      <w:szCs w:val="24"/>
                      <w:lang w:eastAsia="en-GB"/>
                    </w:rPr>
                  </w:pPr>
                </w:p>
              </w:tc>
              <w:tc>
                <w:tcPr>
                  <w:tcW w:w="2391" w:type="pct"/>
                  <w:tcBorders>
                    <w:top w:val="nil"/>
                    <w:left w:val="nil"/>
                    <w:bottom w:val="single" w:sz="4" w:space="0" w:color="auto"/>
                    <w:right w:val="single" w:sz="4" w:space="0" w:color="auto"/>
                  </w:tcBorders>
                  <w:shd w:val="clear" w:color="000000" w:fill="FFFFFF"/>
                  <w:vAlign w:val="center"/>
                  <w:hideMark/>
                </w:tcPr>
                <w:p w14:paraId="241F0040" w14:textId="77777777"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Development of a leadership programme</w:t>
                  </w:r>
                </w:p>
              </w:tc>
              <w:tc>
                <w:tcPr>
                  <w:tcW w:w="630" w:type="pct"/>
                  <w:tcBorders>
                    <w:top w:val="nil"/>
                    <w:left w:val="nil"/>
                    <w:bottom w:val="nil"/>
                    <w:right w:val="single" w:sz="4" w:space="0" w:color="auto"/>
                  </w:tcBorders>
                  <w:shd w:val="clear" w:color="000000" w:fill="FFFFFF"/>
                  <w:noWrap/>
                  <w:vAlign w:val="center"/>
                  <w:hideMark/>
                </w:tcPr>
                <w:p w14:paraId="5459543E" w14:textId="77777777" w:rsidR="00DD7527" w:rsidRPr="00DD7527" w:rsidRDefault="00DD7527" w:rsidP="00DD7527">
                  <w:pPr>
                    <w:spacing w:after="0" w:line="240" w:lineRule="auto"/>
                    <w:jc w:val="center"/>
                    <w:rPr>
                      <w:rFonts w:ascii="Wingdings" w:eastAsia="Times New Roman" w:hAnsi="Wingdings" w:cs="Calibri"/>
                      <w:b/>
                      <w:bCs/>
                      <w:color w:val="00B050"/>
                      <w:sz w:val="24"/>
                      <w:szCs w:val="24"/>
                      <w:lang w:eastAsia="en-GB"/>
                    </w:rPr>
                  </w:pPr>
                  <w:r w:rsidRPr="00DD7527">
                    <w:rPr>
                      <w:rFonts w:ascii="Wingdings" w:eastAsia="Times New Roman" w:hAnsi="Wingdings" w:cs="Calibri"/>
                      <w:b/>
                      <w:bCs/>
                      <w:color w:val="00B050"/>
                      <w:sz w:val="24"/>
                      <w:szCs w:val="24"/>
                      <w:lang w:eastAsia="en-GB"/>
                    </w:rPr>
                    <w:t>ü</w:t>
                  </w:r>
                </w:p>
              </w:tc>
            </w:tr>
            <w:tr w:rsidR="00DD7527" w:rsidRPr="00DD7527" w14:paraId="7980649D" w14:textId="77777777" w:rsidTr="00DD7527">
              <w:trPr>
                <w:trHeight w:val="660"/>
              </w:trPr>
              <w:tc>
                <w:tcPr>
                  <w:tcW w:w="1979" w:type="pct"/>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13D01308" w14:textId="12991886" w:rsidR="00DD7527" w:rsidRPr="00573CC8" w:rsidRDefault="00DD7527" w:rsidP="00DD7527">
                  <w:pPr>
                    <w:spacing w:after="0" w:line="240" w:lineRule="auto"/>
                    <w:jc w:val="center"/>
                    <w:rPr>
                      <w:rFonts w:ascii="Trebuchet MS" w:eastAsia="Times New Roman" w:hAnsi="Trebuchet MS" w:cs="Calibri"/>
                      <w:b/>
                      <w:bCs/>
                      <w:color w:val="000000"/>
                      <w:sz w:val="24"/>
                      <w:szCs w:val="24"/>
                      <w:lang w:eastAsia="en-GB"/>
                    </w:rPr>
                  </w:pPr>
                  <w:r w:rsidRPr="00573CC8">
                    <w:rPr>
                      <w:rFonts w:ascii="Trebuchet MS" w:eastAsia="Times New Roman" w:hAnsi="Trebuchet MS" w:cs="Calibri"/>
                      <w:b/>
                      <w:bCs/>
                      <w:color w:val="000000"/>
                      <w:sz w:val="24"/>
                      <w:szCs w:val="24"/>
                      <w:lang w:eastAsia="en-GB"/>
                    </w:rPr>
                    <w:t>Objective 4: Our advice to Ministers supports their decision making on the future of legal aid and SLAB</w:t>
                  </w:r>
                </w:p>
              </w:tc>
              <w:tc>
                <w:tcPr>
                  <w:tcW w:w="2391" w:type="pct"/>
                  <w:tcBorders>
                    <w:top w:val="nil"/>
                    <w:left w:val="nil"/>
                    <w:bottom w:val="nil"/>
                    <w:right w:val="single" w:sz="4" w:space="0" w:color="auto"/>
                  </w:tcBorders>
                  <w:shd w:val="clear" w:color="000000" w:fill="FFFFFF"/>
                  <w:vAlign w:val="center"/>
                  <w:hideMark/>
                </w:tcPr>
                <w:p w14:paraId="3076CAFD" w14:textId="77777777"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Development of a workforce plan</w:t>
                  </w:r>
                </w:p>
              </w:tc>
              <w:tc>
                <w:tcPr>
                  <w:tcW w:w="630" w:type="pct"/>
                  <w:tcBorders>
                    <w:top w:val="single" w:sz="4" w:space="0" w:color="auto"/>
                    <w:left w:val="nil"/>
                    <w:bottom w:val="nil"/>
                    <w:right w:val="single" w:sz="4" w:space="0" w:color="auto"/>
                  </w:tcBorders>
                  <w:shd w:val="clear" w:color="auto" w:fill="auto"/>
                  <w:noWrap/>
                  <w:vAlign w:val="center"/>
                  <w:hideMark/>
                </w:tcPr>
                <w:p w14:paraId="5856156A" w14:textId="77777777" w:rsidR="00DD7527" w:rsidRPr="00DD7527" w:rsidRDefault="00DD7527" w:rsidP="00DD7527">
                  <w:pPr>
                    <w:spacing w:after="0" w:line="240" w:lineRule="auto"/>
                    <w:jc w:val="center"/>
                    <w:rPr>
                      <w:rFonts w:ascii="Calibri" w:eastAsia="Times New Roman" w:hAnsi="Calibri" w:cs="Calibri"/>
                      <w:b/>
                      <w:bCs/>
                      <w:color w:val="00B050"/>
                      <w:sz w:val="24"/>
                      <w:szCs w:val="24"/>
                      <w:lang w:eastAsia="en-GB"/>
                    </w:rPr>
                  </w:pPr>
                  <w:r w:rsidRPr="00DD7527">
                    <w:rPr>
                      <w:rFonts w:ascii="Calibri" w:eastAsia="Times New Roman" w:hAnsi="Calibri" w:cs="Calibri"/>
                      <w:b/>
                      <w:bCs/>
                      <w:color w:val="00B050"/>
                      <w:sz w:val="24"/>
                      <w:szCs w:val="24"/>
                      <w:lang w:eastAsia="en-GB"/>
                    </w:rPr>
                    <w:t>↔</w:t>
                  </w:r>
                </w:p>
              </w:tc>
            </w:tr>
            <w:tr w:rsidR="00DD7527" w:rsidRPr="00DD7527" w14:paraId="1887580B" w14:textId="77777777" w:rsidTr="00DD7527">
              <w:trPr>
                <w:trHeight w:val="675"/>
              </w:trPr>
              <w:tc>
                <w:tcPr>
                  <w:tcW w:w="1979" w:type="pct"/>
                  <w:vMerge/>
                  <w:tcBorders>
                    <w:top w:val="single" w:sz="4" w:space="0" w:color="auto"/>
                    <w:left w:val="single" w:sz="4" w:space="0" w:color="auto"/>
                    <w:bottom w:val="single" w:sz="4" w:space="0" w:color="000000"/>
                    <w:right w:val="single" w:sz="4" w:space="0" w:color="auto"/>
                  </w:tcBorders>
                  <w:vAlign w:val="center"/>
                  <w:hideMark/>
                </w:tcPr>
                <w:p w14:paraId="4DA0C475" w14:textId="77777777" w:rsidR="00DD7527" w:rsidRPr="00573CC8" w:rsidRDefault="00DD7527" w:rsidP="00DD7527">
                  <w:pPr>
                    <w:spacing w:after="0" w:line="240" w:lineRule="auto"/>
                    <w:rPr>
                      <w:rFonts w:ascii="Trebuchet MS" w:eastAsia="Times New Roman" w:hAnsi="Trebuchet MS" w:cs="Calibri"/>
                      <w:b/>
                      <w:bCs/>
                      <w:color w:val="000000"/>
                      <w:sz w:val="24"/>
                      <w:szCs w:val="24"/>
                      <w:lang w:eastAsia="en-GB"/>
                    </w:rPr>
                  </w:pPr>
                </w:p>
              </w:tc>
              <w:tc>
                <w:tcPr>
                  <w:tcW w:w="2391" w:type="pct"/>
                  <w:tcBorders>
                    <w:top w:val="nil"/>
                    <w:left w:val="nil"/>
                    <w:bottom w:val="nil"/>
                    <w:right w:val="single" w:sz="4" w:space="0" w:color="auto"/>
                  </w:tcBorders>
                  <w:shd w:val="clear" w:color="000000" w:fill="FFFFFF"/>
                  <w:vAlign w:val="center"/>
                  <w:hideMark/>
                </w:tcPr>
                <w:p w14:paraId="2B9DAC39" w14:textId="77777777"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Contribution to SG Research Advisory Group on legal aid payments</w:t>
                  </w:r>
                </w:p>
              </w:tc>
              <w:tc>
                <w:tcPr>
                  <w:tcW w:w="630" w:type="pct"/>
                  <w:tcBorders>
                    <w:top w:val="nil"/>
                    <w:left w:val="nil"/>
                    <w:bottom w:val="nil"/>
                    <w:right w:val="single" w:sz="4" w:space="0" w:color="auto"/>
                  </w:tcBorders>
                  <w:shd w:val="clear" w:color="auto" w:fill="auto"/>
                  <w:noWrap/>
                  <w:vAlign w:val="center"/>
                  <w:hideMark/>
                </w:tcPr>
                <w:p w14:paraId="5AE4D9E0" w14:textId="77777777" w:rsidR="00DD7527" w:rsidRPr="00DD7527" w:rsidRDefault="00DD7527" w:rsidP="00DD7527">
                  <w:pPr>
                    <w:spacing w:after="0" w:line="240" w:lineRule="auto"/>
                    <w:jc w:val="center"/>
                    <w:rPr>
                      <w:rFonts w:ascii="Calibri" w:eastAsia="Times New Roman" w:hAnsi="Calibri" w:cs="Calibri"/>
                      <w:b/>
                      <w:bCs/>
                      <w:color w:val="FFC000"/>
                      <w:sz w:val="24"/>
                      <w:szCs w:val="24"/>
                      <w:lang w:eastAsia="en-GB"/>
                    </w:rPr>
                  </w:pPr>
                  <w:r w:rsidRPr="00DD7527">
                    <w:rPr>
                      <w:rFonts w:ascii="Calibri" w:eastAsia="Times New Roman" w:hAnsi="Calibri" w:cs="Calibri"/>
                      <w:b/>
                      <w:bCs/>
                      <w:color w:val="FFC000"/>
                      <w:sz w:val="24"/>
                      <w:szCs w:val="24"/>
                      <w:lang w:eastAsia="en-GB"/>
                    </w:rPr>
                    <w:t>↔</w:t>
                  </w:r>
                </w:p>
              </w:tc>
            </w:tr>
            <w:tr w:rsidR="00DD7527" w:rsidRPr="00DD7527" w14:paraId="17C163F2" w14:textId="77777777" w:rsidTr="00DD7527">
              <w:trPr>
                <w:trHeight w:val="570"/>
              </w:trPr>
              <w:tc>
                <w:tcPr>
                  <w:tcW w:w="1979" w:type="pct"/>
                  <w:vMerge/>
                  <w:tcBorders>
                    <w:top w:val="single" w:sz="4" w:space="0" w:color="auto"/>
                    <w:left w:val="single" w:sz="4" w:space="0" w:color="auto"/>
                    <w:bottom w:val="single" w:sz="4" w:space="0" w:color="000000"/>
                    <w:right w:val="single" w:sz="4" w:space="0" w:color="auto"/>
                  </w:tcBorders>
                  <w:vAlign w:val="center"/>
                  <w:hideMark/>
                </w:tcPr>
                <w:p w14:paraId="1B496687" w14:textId="77777777" w:rsidR="00DD7527" w:rsidRPr="00573CC8" w:rsidRDefault="00DD7527" w:rsidP="00DD7527">
                  <w:pPr>
                    <w:spacing w:after="0" w:line="240" w:lineRule="auto"/>
                    <w:rPr>
                      <w:rFonts w:ascii="Trebuchet MS" w:eastAsia="Times New Roman" w:hAnsi="Trebuchet MS" w:cs="Calibri"/>
                      <w:b/>
                      <w:bCs/>
                      <w:color w:val="000000"/>
                      <w:sz w:val="24"/>
                      <w:szCs w:val="24"/>
                      <w:lang w:eastAsia="en-GB"/>
                    </w:rPr>
                  </w:pPr>
                </w:p>
              </w:tc>
              <w:tc>
                <w:tcPr>
                  <w:tcW w:w="2391" w:type="pct"/>
                  <w:tcBorders>
                    <w:top w:val="nil"/>
                    <w:left w:val="nil"/>
                    <w:bottom w:val="nil"/>
                    <w:right w:val="single" w:sz="4" w:space="0" w:color="auto"/>
                  </w:tcBorders>
                  <w:shd w:val="clear" w:color="000000" w:fill="FFFFFF"/>
                  <w:vAlign w:val="center"/>
                  <w:hideMark/>
                </w:tcPr>
                <w:p w14:paraId="69EF1C49" w14:textId="77777777"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Legal aid reform</w:t>
                  </w:r>
                </w:p>
              </w:tc>
              <w:tc>
                <w:tcPr>
                  <w:tcW w:w="630" w:type="pct"/>
                  <w:tcBorders>
                    <w:top w:val="nil"/>
                    <w:left w:val="nil"/>
                    <w:bottom w:val="nil"/>
                    <w:right w:val="single" w:sz="4" w:space="0" w:color="auto"/>
                  </w:tcBorders>
                  <w:shd w:val="clear" w:color="auto" w:fill="auto"/>
                  <w:noWrap/>
                  <w:vAlign w:val="center"/>
                  <w:hideMark/>
                </w:tcPr>
                <w:p w14:paraId="151D1528" w14:textId="77777777" w:rsidR="00DD7527" w:rsidRPr="00DD7527" w:rsidRDefault="00DD7527" w:rsidP="00DD7527">
                  <w:pPr>
                    <w:spacing w:after="0" w:line="240" w:lineRule="auto"/>
                    <w:jc w:val="center"/>
                    <w:rPr>
                      <w:rFonts w:ascii="Calibri" w:eastAsia="Times New Roman" w:hAnsi="Calibri" w:cs="Calibri"/>
                      <w:b/>
                      <w:bCs/>
                      <w:color w:val="FFC000"/>
                      <w:sz w:val="24"/>
                      <w:szCs w:val="24"/>
                      <w:lang w:eastAsia="en-GB"/>
                    </w:rPr>
                  </w:pPr>
                  <w:r w:rsidRPr="00DD7527">
                    <w:rPr>
                      <w:rFonts w:ascii="Calibri" w:eastAsia="Times New Roman" w:hAnsi="Calibri" w:cs="Calibri"/>
                      <w:b/>
                      <w:bCs/>
                      <w:color w:val="00B050"/>
                      <w:sz w:val="24"/>
                      <w:szCs w:val="24"/>
                      <w:lang w:eastAsia="en-GB"/>
                    </w:rPr>
                    <w:t>↔</w:t>
                  </w:r>
                </w:p>
              </w:tc>
            </w:tr>
            <w:tr w:rsidR="00DD7527" w:rsidRPr="00DD7527" w14:paraId="38CFE298" w14:textId="77777777" w:rsidTr="00DD7527">
              <w:trPr>
                <w:trHeight w:val="510"/>
              </w:trPr>
              <w:tc>
                <w:tcPr>
                  <w:tcW w:w="1979" w:type="pct"/>
                  <w:vMerge/>
                  <w:tcBorders>
                    <w:top w:val="single" w:sz="4" w:space="0" w:color="auto"/>
                    <w:left w:val="single" w:sz="4" w:space="0" w:color="auto"/>
                    <w:bottom w:val="single" w:sz="4" w:space="0" w:color="000000"/>
                    <w:right w:val="single" w:sz="4" w:space="0" w:color="auto"/>
                  </w:tcBorders>
                  <w:vAlign w:val="center"/>
                  <w:hideMark/>
                </w:tcPr>
                <w:p w14:paraId="7123E82B" w14:textId="77777777" w:rsidR="00DD7527" w:rsidRPr="00573CC8" w:rsidRDefault="00DD7527" w:rsidP="00DD7527">
                  <w:pPr>
                    <w:spacing w:after="0" w:line="240" w:lineRule="auto"/>
                    <w:rPr>
                      <w:rFonts w:ascii="Trebuchet MS" w:eastAsia="Times New Roman" w:hAnsi="Trebuchet MS" w:cs="Calibri"/>
                      <w:b/>
                      <w:bCs/>
                      <w:color w:val="000000"/>
                      <w:sz w:val="24"/>
                      <w:szCs w:val="24"/>
                      <w:lang w:eastAsia="en-GB"/>
                    </w:rPr>
                  </w:pPr>
                </w:p>
              </w:tc>
              <w:tc>
                <w:tcPr>
                  <w:tcW w:w="2391" w:type="pct"/>
                  <w:tcBorders>
                    <w:top w:val="nil"/>
                    <w:left w:val="nil"/>
                    <w:bottom w:val="nil"/>
                    <w:right w:val="single" w:sz="4" w:space="0" w:color="auto"/>
                  </w:tcBorders>
                  <w:shd w:val="clear" w:color="000000" w:fill="FFFFFF"/>
                  <w:vAlign w:val="center"/>
                  <w:hideMark/>
                </w:tcPr>
                <w:p w14:paraId="098EAEBD" w14:textId="63D4477B" w:rsidR="00DD7527" w:rsidRPr="00573CC8" w:rsidRDefault="00DD7527" w:rsidP="00DD7527">
                  <w:pPr>
                    <w:spacing w:after="0" w:line="240" w:lineRule="auto"/>
                    <w:jc w:val="center"/>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Development of a communications strategy</w:t>
                  </w:r>
                </w:p>
              </w:tc>
              <w:tc>
                <w:tcPr>
                  <w:tcW w:w="630" w:type="pct"/>
                  <w:tcBorders>
                    <w:top w:val="nil"/>
                    <w:left w:val="nil"/>
                    <w:bottom w:val="nil"/>
                    <w:right w:val="single" w:sz="4" w:space="0" w:color="auto"/>
                  </w:tcBorders>
                  <w:shd w:val="clear" w:color="000000" w:fill="FFFFFF"/>
                  <w:noWrap/>
                  <w:vAlign w:val="center"/>
                  <w:hideMark/>
                </w:tcPr>
                <w:p w14:paraId="41D2388A" w14:textId="77777777" w:rsidR="00DD7527" w:rsidRPr="00DD7527" w:rsidRDefault="00DD7527" w:rsidP="00DD7527">
                  <w:pPr>
                    <w:spacing w:after="0" w:line="240" w:lineRule="auto"/>
                    <w:jc w:val="center"/>
                    <w:rPr>
                      <w:rFonts w:ascii="Wingdings" w:eastAsia="Times New Roman" w:hAnsi="Wingdings" w:cs="Calibri"/>
                      <w:b/>
                      <w:bCs/>
                      <w:color w:val="00B050"/>
                      <w:sz w:val="24"/>
                      <w:szCs w:val="24"/>
                      <w:lang w:eastAsia="en-GB"/>
                    </w:rPr>
                  </w:pPr>
                  <w:r w:rsidRPr="00DD7527">
                    <w:rPr>
                      <w:rFonts w:ascii="Wingdings" w:eastAsia="Times New Roman" w:hAnsi="Wingdings" w:cs="Calibri"/>
                      <w:b/>
                      <w:bCs/>
                      <w:color w:val="00B050"/>
                      <w:sz w:val="24"/>
                      <w:szCs w:val="24"/>
                      <w:lang w:eastAsia="en-GB"/>
                    </w:rPr>
                    <w:t>ü</w:t>
                  </w:r>
                </w:p>
              </w:tc>
            </w:tr>
            <w:tr w:rsidR="00DD7527" w:rsidRPr="00DD7527" w14:paraId="60C4C9F9" w14:textId="77777777" w:rsidTr="00DD7527">
              <w:trPr>
                <w:trHeight w:val="480"/>
              </w:trPr>
              <w:tc>
                <w:tcPr>
                  <w:tcW w:w="1979" w:type="pct"/>
                  <w:vMerge/>
                  <w:tcBorders>
                    <w:top w:val="single" w:sz="4" w:space="0" w:color="auto"/>
                    <w:left w:val="single" w:sz="4" w:space="0" w:color="auto"/>
                    <w:bottom w:val="single" w:sz="4" w:space="0" w:color="000000"/>
                    <w:right w:val="single" w:sz="4" w:space="0" w:color="auto"/>
                  </w:tcBorders>
                  <w:vAlign w:val="center"/>
                  <w:hideMark/>
                </w:tcPr>
                <w:p w14:paraId="1A34C09B" w14:textId="77777777" w:rsidR="00DD7527" w:rsidRPr="00573CC8" w:rsidRDefault="00DD7527" w:rsidP="00DD7527">
                  <w:pPr>
                    <w:spacing w:after="0" w:line="240" w:lineRule="auto"/>
                    <w:rPr>
                      <w:rFonts w:ascii="Trebuchet MS" w:eastAsia="Times New Roman" w:hAnsi="Trebuchet MS" w:cs="Calibri"/>
                      <w:b/>
                      <w:bCs/>
                      <w:color w:val="000000"/>
                      <w:sz w:val="24"/>
                      <w:szCs w:val="24"/>
                      <w:lang w:eastAsia="en-GB"/>
                    </w:rPr>
                  </w:pPr>
                </w:p>
              </w:tc>
              <w:tc>
                <w:tcPr>
                  <w:tcW w:w="2391" w:type="pct"/>
                  <w:tcBorders>
                    <w:top w:val="nil"/>
                    <w:left w:val="nil"/>
                    <w:bottom w:val="single" w:sz="4" w:space="0" w:color="auto"/>
                    <w:right w:val="single" w:sz="4" w:space="0" w:color="auto"/>
                  </w:tcBorders>
                  <w:shd w:val="clear" w:color="000000" w:fill="FFFFFF"/>
                  <w:vAlign w:val="center"/>
                  <w:hideMark/>
                </w:tcPr>
                <w:p w14:paraId="5024C6AE" w14:textId="77777777" w:rsidR="000D0F91" w:rsidRPr="00573CC8" w:rsidRDefault="000D0F91" w:rsidP="00573CC8">
                  <w:pPr>
                    <w:spacing w:after="0" w:line="240" w:lineRule="auto"/>
                    <w:rPr>
                      <w:rFonts w:ascii="Trebuchet MS" w:eastAsia="Times New Roman" w:hAnsi="Trebuchet MS" w:cs="Calibri"/>
                      <w:color w:val="000000"/>
                      <w:sz w:val="24"/>
                      <w:szCs w:val="24"/>
                      <w:lang w:eastAsia="en-GB"/>
                    </w:rPr>
                  </w:pPr>
                </w:p>
                <w:p w14:paraId="7DAD8EF6" w14:textId="07D0EA7D" w:rsidR="00DD7527" w:rsidRPr="00573CC8" w:rsidRDefault="00573CC8" w:rsidP="00573CC8">
                  <w:pPr>
                    <w:spacing w:after="0" w:line="240" w:lineRule="auto"/>
                    <w:rPr>
                      <w:rFonts w:ascii="Trebuchet MS" w:eastAsia="Times New Roman" w:hAnsi="Trebuchet MS" w:cs="Calibri"/>
                      <w:color w:val="000000"/>
                      <w:sz w:val="24"/>
                      <w:szCs w:val="24"/>
                      <w:lang w:eastAsia="en-GB"/>
                    </w:rPr>
                  </w:pPr>
                  <w:r w:rsidRPr="00573CC8">
                    <w:rPr>
                      <w:rFonts w:ascii="Trebuchet MS" w:eastAsia="Times New Roman" w:hAnsi="Trebuchet MS" w:cs="Calibri"/>
                      <w:color w:val="000000"/>
                      <w:sz w:val="24"/>
                      <w:szCs w:val="24"/>
                      <w:lang w:eastAsia="en-GB"/>
                    </w:rPr>
                    <w:t xml:space="preserve">    </w:t>
                  </w:r>
                  <w:r w:rsidR="00DD7527" w:rsidRPr="00573CC8">
                    <w:rPr>
                      <w:rFonts w:ascii="Trebuchet MS" w:eastAsia="Times New Roman" w:hAnsi="Trebuchet MS" w:cs="Calibri"/>
                      <w:color w:val="000000"/>
                      <w:sz w:val="24"/>
                      <w:szCs w:val="24"/>
                      <w:lang w:eastAsia="en-GB"/>
                    </w:rPr>
                    <w:t>Development of a data analytics strategy</w:t>
                  </w:r>
                </w:p>
                <w:p w14:paraId="217698D4" w14:textId="77777777" w:rsidR="000D0F91" w:rsidRPr="00573CC8" w:rsidRDefault="000D0F91" w:rsidP="00DD7527">
                  <w:pPr>
                    <w:spacing w:after="0" w:line="240" w:lineRule="auto"/>
                    <w:jc w:val="center"/>
                    <w:rPr>
                      <w:rFonts w:ascii="Trebuchet MS" w:eastAsia="Times New Roman" w:hAnsi="Trebuchet MS" w:cs="Calibri"/>
                      <w:color w:val="000000"/>
                      <w:sz w:val="24"/>
                      <w:szCs w:val="24"/>
                      <w:lang w:eastAsia="en-GB"/>
                    </w:rPr>
                  </w:pPr>
                </w:p>
                <w:p w14:paraId="74CDB68C" w14:textId="5FB1FFAC" w:rsidR="000D0F91" w:rsidRPr="00573CC8" w:rsidRDefault="000D0F91" w:rsidP="00DD7527">
                  <w:pPr>
                    <w:spacing w:after="0" w:line="240" w:lineRule="auto"/>
                    <w:jc w:val="center"/>
                    <w:rPr>
                      <w:rFonts w:ascii="Trebuchet MS" w:eastAsia="Times New Roman" w:hAnsi="Trebuchet MS" w:cs="Calibri"/>
                      <w:color w:val="000000"/>
                      <w:sz w:val="24"/>
                      <w:szCs w:val="24"/>
                      <w:lang w:eastAsia="en-GB"/>
                    </w:rPr>
                  </w:pPr>
                </w:p>
              </w:tc>
              <w:tc>
                <w:tcPr>
                  <w:tcW w:w="630" w:type="pct"/>
                  <w:tcBorders>
                    <w:top w:val="nil"/>
                    <w:left w:val="nil"/>
                    <w:bottom w:val="single" w:sz="4" w:space="0" w:color="auto"/>
                    <w:right w:val="single" w:sz="4" w:space="0" w:color="auto"/>
                  </w:tcBorders>
                  <w:shd w:val="clear" w:color="auto" w:fill="auto"/>
                  <w:noWrap/>
                  <w:vAlign w:val="center"/>
                  <w:hideMark/>
                </w:tcPr>
                <w:p w14:paraId="12E11A90" w14:textId="77777777" w:rsidR="00DD7527" w:rsidRPr="00DD7527" w:rsidRDefault="00DD7527" w:rsidP="000D0F91">
                  <w:pPr>
                    <w:spacing w:after="0" w:line="240" w:lineRule="auto"/>
                    <w:jc w:val="center"/>
                    <w:rPr>
                      <w:rFonts w:ascii="Calibri" w:eastAsia="Times New Roman" w:hAnsi="Calibri" w:cs="Calibri"/>
                      <w:b/>
                      <w:bCs/>
                      <w:color w:val="FFC000"/>
                      <w:sz w:val="24"/>
                      <w:szCs w:val="24"/>
                      <w:lang w:eastAsia="en-GB"/>
                    </w:rPr>
                  </w:pPr>
                  <w:r w:rsidRPr="00DD7527">
                    <w:rPr>
                      <w:rFonts w:ascii="Calibri" w:eastAsia="Times New Roman" w:hAnsi="Calibri" w:cs="Calibri"/>
                      <w:b/>
                      <w:bCs/>
                      <w:color w:val="FFC000"/>
                      <w:sz w:val="24"/>
                      <w:szCs w:val="24"/>
                      <w:lang w:eastAsia="en-GB"/>
                    </w:rPr>
                    <w:t>↔</w:t>
                  </w:r>
                </w:p>
              </w:tc>
            </w:tr>
            <w:tr w:rsidR="00DD7527" w:rsidRPr="00DD7527" w14:paraId="1A465F9C" w14:textId="77777777" w:rsidTr="00DD7527">
              <w:trPr>
                <w:trHeight w:val="315"/>
              </w:trPr>
              <w:tc>
                <w:tcPr>
                  <w:tcW w:w="1979" w:type="pct"/>
                  <w:tcBorders>
                    <w:top w:val="nil"/>
                    <w:left w:val="nil"/>
                    <w:bottom w:val="nil"/>
                    <w:right w:val="nil"/>
                  </w:tcBorders>
                  <w:shd w:val="clear" w:color="auto" w:fill="auto"/>
                  <w:noWrap/>
                  <w:vAlign w:val="bottom"/>
                  <w:hideMark/>
                </w:tcPr>
                <w:p w14:paraId="7885301E" w14:textId="62118FAC" w:rsidR="00DD7527" w:rsidRPr="00DD7527" w:rsidRDefault="00573CC8" w:rsidP="00DD7527">
                  <w:pPr>
                    <w:spacing w:after="0" w:line="240" w:lineRule="auto"/>
                    <w:rPr>
                      <w:rFonts w:ascii="Calibri" w:eastAsia="Times New Roman" w:hAnsi="Calibri" w:cs="Calibri"/>
                      <w:color w:val="000000"/>
                      <w:lang w:eastAsia="en-GB"/>
                    </w:rPr>
                  </w:pPr>
                  <w:r w:rsidRPr="00DD7527">
                    <w:rPr>
                      <w:rFonts w:ascii="Calibri" w:eastAsia="Times New Roman" w:hAnsi="Calibri" w:cs="Calibri"/>
                      <w:noProof/>
                      <w:color w:val="000000"/>
                      <w:lang w:eastAsia="en-GB"/>
                    </w:rPr>
                    <mc:AlternateContent>
                      <mc:Choice Requires="wps">
                        <w:drawing>
                          <wp:anchor distT="0" distB="0" distL="114300" distR="114300" simplePos="0" relativeHeight="251658244" behindDoc="0" locked="0" layoutInCell="1" allowOverlap="1" wp14:anchorId="238DDEB5" wp14:editId="5C7CB4BE">
                            <wp:simplePos x="0" y="0"/>
                            <wp:positionH relativeFrom="column">
                              <wp:posOffset>-70485</wp:posOffset>
                            </wp:positionH>
                            <wp:positionV relativeFrom="paragraph">
                              <wp:posOffset>93345</wp:posOffset>
                            </wp:positionV>
                            <wp:extent cx="6565900" cy="863600"/>
                            <wp:effectExtent l="0" t="0" r="6350" b="0"/>
                            <wp:wrapNone/>
                            <wp:docPr id="332816267" name="Text Box 1">
                              <a:extLst xmlns:a="http://schemas.openxmlformats.org/drawingml/2006/main">
                                <a:ext uri="{FF2B5EF4-FFF2-40B4-BE49-F238E27FC236}">
                                  <a16:creationId xmlns:a16="http://schemas.microsoft.com/office/drawing/2014/main" id="{D9A9EA13-33E7-A936-45D9-BFD3BC299929}"/>
                                </a:ext>
                              </a:extLst>
                            </wp:docPr>
                            <wp:cNvGraphicFramePr/>
                            <a:graphic xmlns:a="http://schemas.openxmlformats.org/drawingml/2006/main">
                              <a:graphicData uri="http://schemas.microsoft.com/office/word/2010/wordprocessingShape">
                                <wps:wsp>
                                  <wps:cNvSpPr txBox="1"/>
                                  <wps:spPr>
                                    <a:xfrm>
                                      <a:off x="0" y="0"/>
                                      <a:ext cx="6565900" cy="8636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0F10F7B" w14:textId="6BB24970" w:rsidR="00DD7527" w:rsidRPr="00794FC2" w:rsidRDefault="00573CC8" w:rsidP="00DD7527">
                                        <w:pPr>
                                          <w:rPr>
                                            <w:rFonts w:ascii="Trebuchet MS" w:hAnsi="Trebuchet MS"/>
                                            <w:b/>
                                            <w:bCs/>
                                            <w:color w:val="00B050"/>
                                            <w:sz w:val="24"/>
                                            <w:szCs w:val="24"/>
                                          </w:rPr>
                                        </w:pPr>
                                        <w:r w:rsidRPr="00DD7527">
                                          <w:rPr>
                                            <w:rFonts w:ascii="Wingdings" w:eastAsia="Times New Roman" w:hAnsi="Wingdings" w:cs="Calibri"/>
                                            <w:b/>
                                            <w:bCs/>
                                            <w:color w:val="00B050"/>
                                            <w:sz w:val="24"/>
                                            <w:szCs w:val="24"/>
                                            <w:lang w:eastAsia="en-GB"/>
                                          </w:rPr>
                                          <w:t>ü</w:t>
                                        </w:r>
                                        <w:r>
                                          <w:rPr>
                                            <w:rFonts w:hAnsi="Calibri"/>
                                            <w:b/>
                                            <w:bCs/>
                                            <w:color w:val="000000" w:themeColor="dark1"/>
                                          </w:rPr>
                                          <w:t xml:space="preserve">    </w:t>
                                        </w:r>
                                        <w:r w:rsidR="00DD7527" w:rsidRPr="00794FC2">
                                          <w:rPr>
                                            <w:rFonts w:ascii="Trebuchet MS" w:hAnsi="Trebuchet MS"/>
                                            <w:color w:val="000000" w:themeColor="dark1"/>
                                            <w:sz w:val="24"/>
                                            <w:szCs w:val="24"/>
                                          </w:rPr>
                                          <w:t>Delivered within the year</w:t>
                                        </w:r>
                                        <w:r w:rsidR="00DD7527" w:rsidRPr="00794FC2">
                                          <w:rPr>
                                            <w:rFonts w:ascii="Trebuchet MS" w:hAnsi="Trebuchet MS"/>
                                            <w:b/>
                                            <w:bCs/>
                                            <w:color w:val="000000" w:themeColor="dark1"/>
                                            <w:sz w:val="24"/>
                                            <w:szCs w:val="24"/>
                                          </w:rPr>
                                          <w:t xml:space="preserve"> </w:t>
                                        </w:r>
                                      </w:p>
                                      <w:p w14:paraId="5AEBB860" w14:textId="2E4A4E68" w:rsidR="00DD7527" w:rsidRPr="00794FC2" w:rsidRDefault="00573CC8" w:rsidP="00DD7527">
                                        <w:pPr>
                                          <w:rPr>
                                            <w:rFonts w:ascii="Trebuchet MS" w:hAnsi="Trebuchet MS"/>
                                            <w:b/>
                                            <w:bCs/>
                                            <w:color w:val="00B050"/>
                                            <w:sz w:val="24"/>
                                            <w:szCs w:val="24"/>
                                          </w:rPr>
                                        </w:pPr>
                                        <w:r w:rsidRPr="00DD7527">
                                          <w:rPr>
                                            <w:rFonts w:ascii="Calibri" w:eastAsia="Times New Roman" w:hAnsi="Calibri" w:cs="Calibri"/>
                                            <w:b/>
                                            <w:bCs/>
                                            <w:color w:val="00B050"/>
                                            <w:sz w:val="24"/>
                                            <w:szCs w:val="24"/>
                                            <w:lang w:eastAsia="en-GB"/>
                                          </w:rPr>
                                          <w:t>↔</w:t>
                                        </w:r>
                                        <w:r w:rsidRPr="00794FC2">
                                          <w:rPr>
                                            <w:rFonts w:ascii="Trebuchet MS" w:hAnsi="Trebuchet MS"/>
                                            <w:b/>
                                            <w:bCs/>
                                            <w:color w:val="000000" w:themeColor="dark1"/>
                                            <w:sz w:val="24"/>
                                            <w:szCs w:val="24"/>
                                          </w:rPr>
                                          <w:t xml:space="preserve"> Due</w:t>
                                        </w:r>
                                        <w:r w:rsidR="00DD7527" w:rsidRPr="00794FC2">
                                          <w:rPr>
                                            <w:rFonts w:ascii="Trebuchet MS" w:hAnsi="Trebuchet MS"/>
                                            <w:color w:val="000000" w:themeColor="dark1"/>
                                            <w:sz w:val="24"/>
                                            <w:szCs w:val="24"/>
                                          </w:rPr>
                                          <w:t xml:space="preserve"> for delivery in future year and on track</w:t>
                                        </w:r>
                                        <w:r w:rsidR="00DD7527" w:rsidRPr="00794FC2">
                                          <w:rPr>
                                            <w:rFonts w:ascii="Trebuchet MS" w:hAnsi="Trebuchet MS"/>
                                            <w:b/>
                                            <w:bCs/>
                                            <w:color w:val="000000" w:themeColor="dark1"/>
                                            <w:sz w:val="24"/>
                                            <w:szCs w:val="24"/>
                                          </w:rPr>
                                          <w:t xml:space="preserve"> </w:t>
                                        </w:r>
                                      </w:p>
                                      <w:p w14:paraId="200D1AC9" w14:textId="4DB33DD3" w:rsidR="00DD7527" w:rsidRPr="00794FC2" w:rsidRDefault="00573CC8" w:rsidP="00DD7527">
                                        <w:pPr>
                                          <w:rPr>
                                            <w:rFonts w:ascii="Trebuchet MS" w:hAnsi="Trebuchet MS"/>
                                            <w:b/>
                                            <w:bCs/>
                                            <w:color w:val="FFC000"/>
                                            <w:sz w:val="24"/>
                                            <w:szCs w:val="24"/>
                                          </w:rPr>
                                        </w:pPr>
                                        <w:r w:rsidRPr="00DD7527">
                                          <w:rPr>
                                            <w:rFonts w:ascii="Calibri" w:eastAsia="Times New Roman" w:hAnsi="Calibri" w:cs="Calibri"/>
                                            <w:b/>
                                            <w:bCs/>
                                            <w:color w:val="FFC000"/>
                                            <w:sz w:val="24"/>
                                            <w:szCs w:val="24"/>
                                            <w:lang w:eastAsia="en-GB"/>
                                          </w:rPr>
                                          <w:t>↔</w:t>
                                        </w:r>
                                        <w:r w:rsidRPr="00794FC2">
                                          <w:rPr>
                                            <w:rFonts w:ascii="Trebuchet MS" w:hAnsi="Trebuchet MS"/>
                                            <w:b/>
                                            <w:bCs/>
                                            <w:color w:val="000000" w:themeColor="dark1"/>
                                            <w:sz w:val="24"/>
                                            <w:szCs w:val="24"/>
                                          </w:rPr>
                                          <w:t xml:space="preserve"> Due</w:t>
                                        </w:r>
                                        <w:r w:rsidR="00DD7527" w:rsidRPr="00794FC2">
                                          <w:rPr>
                                            <w:rFonts w:ascii="Trebuchet MS" w:hAnsi="Trebuchet MS"/>
                                            <w:color w:val="000000" w:themeColor="dark1"/>
                                            <w:sz w:val="24"/>
                                            <w:szCs w:val="24"/>
                                          </w:rPr>
                                          <w:t xml:space="preserve"> for delivery in the year but delayed</w:t>
                                        </w:r>
                                        <w:r w:rsidR="00DD7527" w:rsidRPr="00794FC2">
                                          <w:rPr>
                                            <w:rFonts w:ascii="Trebuchet MS" w:hAnsi="Trebuchet MS"/>
                                            <w:b/>
                                            <w:bCs/>
                                            <w:color w:val="000000" w:themeColor="dark1"/>
                                            <w:sz w:val="24"/>
                                            <w:szCs w:val="24"/>
                                          </w:rPr>
                                          <w:t xml:space="preserve">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38DDEB5" id="_x0000_t202" coordsize="21600,21600" o:spt="202" path="m,l,21600r21600,l21600,xe">
                            <v:stroke joinstyle="miter"/>
                            <v:path gradientshapeok="t" o:connecttype="rect"/>
                          </v:shapetype>
                          <v:shape id="Text Box 1" o:spid="_x0000_s1026" type="#_x0000_t202" style="position:absolute;margin-left:-5.55pt;margin-top:7.35pt;width:517pt;height:6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" fillcolor="white [3201]" stroked="f">
                            <v:textbox>
                              <w:txbxContent>
                                <w:p w14:paraId="20F10F7B" w14:textId="6BB24970" w:rsidR="00DD7527" w:rsidRPr="00794FC2" w:rsidRDefault="00573CC8" w:rsidP="00DD7527">
                                  <w:pPr>
                                    <w:rPr>
                                      <w:rFonts w:ascii="Trebuchet MS" w:hAnsi="Trebuchet MS"/>
                                      <w:b/>
                                      <w:bCs/>
                                      <w:color w:val="00B050"/>
                                      <w:sz w:val="24"/>
                                      <w:szCs w:val="24"/>
                                    </w:rPr>
                                  </w:pPr>
                                  <w:r w:rsidRPr="00DD7527">
                                    <w:rPr>
                                      <w:rFonts w:ascii="Wingdings" w:eastAsia="Times New Roman" w:hAnsi="Wingdings" w:cs="Calibri"/>
                                      <w:b/>
                                      <w:bCs/>
                                      <w:color w:val="00B050"/>
                                      <w:sz w:val="24"/>
                                      <w:szCs w:val="24"/>
                                      <w:lang w:eastAsia="en-GB"/>
                                    </w:rPr>
                                    <w:t>ü</w:t>
                                  </w:r>
                                  <w:r>
                                    <w:rPr>
                                      <w:rFonts w:hAnsi="Calibri"/>
                                      <w:b/>
                                      <w:bCs/>
                                      <w:color w:val="000000" w:themeColor="dark1"/>
                                    </w:rPr>
                                    <w:t xml:space="preserve">    </w:t>
                                  </w:r>
                                  <w:r w:rsidR="00DD7527" w:rsidRPr="00794FC2">
                                    <w:rPr>
                                      <w:rFonts w:ascii="Trebuchet MS" w:hAnsi="Trebuchet MS"/>
                                      <w:color w:val="000000" w:themeColor="dark1"/>
                                      <w:sz w:val="24"/>
                                      <w:szCs w:val="24"/>
                                    </w:rPr>
                                    <w:t>Delivered within the year</w:t>
                                  </w:r>
                                  <w:r w:rsidR="00DD7527" w:rsidRPr="00794FC2">
                                    <w:rPr>
                                      <w:rFonts w:ascii="Trebuchet MS" w:hAnsi="Trebuchet MS"/>
                                      <w:b/>
                                      <w:bCs/>
                                      <w:color w:val="000000" w:themeColor="dark1"/>
                                      <w:sz w:val="24"/>
                                      <w:szCs w:val="24"/>
                                    </w:rPr>
                                    <w:t xml:space="preserve"> </w:t>
                                  </w:r>
                                </w:p>
                                <w:p w14:paraId="5AEBB860" w14:textId="2E4A4E68" w:rsidR="00DD7527" w:rsidRPr="00794FC2" w:rsidRDefault="00573CC8" w:rsidP="00DD7527">
                                  <w:pPr>
                                    <w:rPr>
                                      <w:rFonts w:ascii="Trebuchet MS" w:hAnsi="Trebuchet MS"/>
                                      <w:b/>
                                      <w:bCs/>
                                      <w:color w:val="00B050"/>
                                      <w:sz w:val="24"/>
                                      <w:szCs w:val="24"/>
                                    </w:rPr>
                                  </w:pPr>
                                  <w:r w:rsidRPr="00DD7527">
                                    <w:rPr>
                                      <w:rFonts w:ascii="Calibri" w:eastAsia="Times New Roman" w:hAnsi="Calibri" w:cs="Calibri"/>
                                      <w:b/>
                                      <w:bCs/>
                                      <w:color w:val="00B050"/>
                                      <w:sz w:val="24"/>
                                      <w:szCs w:val="24"/>
                                      <w:lang w:eastAsia="en-GB"/>
                                    </w:rPr>
                                    <w:t>↔</w:t>
                                  </w:r>
                                  <w:r w:rsidRPr="00794FC2">
                                    <w:rPr>
                                      <w:rFonts w:ascii="Trebuchet MS" w:hAnsi="Trebuchet MS"/>
                                      <w:b/>
                                      <w:bCs/>
                                      <w:color w:val="000000" w:themeColor="dark1"/>
                                      <w:sz w:val="24"/>
                                      <w:szCs w:val="24"/>
                                    </w:rPr>
                                    <w:t xml:space="preserve"> Due</w:t>
                                  </w:r>
                                  <w:r w:rsidR="00DD7527" w:rsidRPr="00794FC2">
                                    <w:rPr>
                                      <w:rFonts w:ascii="Trebuchet MS" w:hAnsi="Trebuchet MS"/>
                                      <w:color w:val="000000" w:themeColor="dark1"/>
                                      <w:sz w:val="24"/>
                                      <w:szCs w:val="24"/>
                                    </w:rPr>
                                    <w:t xml:space="preserve"> for delivery in future year and on track</w:t>
                                  </w:r>
                                  <w:r w:rsidR="00DD7527" w:rsidRPr="00794FC2">
                                    <w:rPr>
                                      <w:rFonts w:ascii="Trebuchet MS" w:hAnsi="Trebuchet MS"/>
                                      <w:b/>
                                      <w:bCs/>
                                      <w:color w:val="000000" w:themeColor="dark1"/>
                                      <w:sz w:val="24"/>
                                      <w:szCs w:val="24"/>
                                    </w:rPr>
                                    <w:t xml:space="preserve"> </w:t>
                                  </w:r>
                                </w:p>
                                <w:p w14:paraId="200D1AC9" w14:textId="4DB33DD3" w:rsidR="00DD7527" w:rsidRPr="00794FC2" w:rsidRDefault="00573CC8" w:rsidP="00DD7527">
                                  <w:pPr>
                                    <w:rPr>
                                      <w:rFonts w:ascii="Trebuchet MS" w:hAnsi="Trebuchet MS"/>
                                      <w:b/>
                                      <w:bCs/>
                                      <w:color w:val="FFC000"/>
                                      <w:sz w:val="24"/>
                                      <w:szCs w:val="24"/>
                                    </w:rPr>
                                  </w:pPr>
                                  <w:r w:rsidRPr="00DD7527">
                                    <w:rPr>
                                      <w:rFonts w:ascii="Calibri" w:eastAsia="Times New Roman" w:hAnsi="Calibri" w:cs="Calibri"/>
                                      <w:b/>
                                      <w:bCs/>
                                      <w:color w:val="FFC000"/>
                                      <w:sz w:val="24"/>
                                      <w:szCs w:val="24"/>
                                      <w:lang w:eastAsia="en-GB"/>
                                    </w:rPr>
                                    <w:t>↔</w:t>
                                  </w:r>
                                  <w:r w:rsidRPr="00794FC2">
                                    <w:rPr>
                                      <w:rFonts w:ascii="Trebuchet MS" w:hAnsi="Trebuchet MS"/>
                                      <w:b/>
                                      <w:bCs/>
                                      <w:color w:val="000000" w:themeColor="dark1"/>
                                      <w:sz w:val="24"/>
                                      <w:szCs w:val="24"/>
                                    </w:rPr>
                                    <w:t xml:space="preserve"> Due</w:t>
                                  </w:r>
                                  <w:r w:rsidR="00DD7527" w:rsidRPr="00794FC2">
                                    <w:rPr>
                                      <w:rFonts w:ascii="Trebuchet MS" w:hAnsi="Trebuchet MS"/>
                                      <w:color w:val="000000" w:themeColor="dark1"/>
                                      <w:sz w:val="24"/>
                                      <w:szCs w:val="24"/>
                                    </w:rPr>
                                    <w:t xml:space="preserve"> for delivery in the year but delayed</w:t>
                                  </w:r>
                                  <w:r w:rsidR="00DD7527" w:rsidRPr="00794FC2">
                                    <w:rPr>
                                      <w:rFonts w:ascii="Trebuchet MS" w:hAnsi="Trebuchet MS"/>
                                      <w:b/>
                                      <w:bCs/>
                                      <w:color w:val="000000" w:themeColor="dark1"/>
                                      <w:sz w:val="24"/>
                                      <w:szCs w:val="24"/>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900"/>
                  </w:tblGrid>
                  <w:tr w:rsidR="00DD7527" w:rsidRPr="00DD7527" w14:paraId="4D0C586B" w14:textId="77777777">
                    <w:trPr>
                      <w:trHeight w:val="315"/>
                      <w:tblCellSpacing w:w="0" w:type="dxa"/>
                    </w:trPr>
                    <w:tc>
                      <w:tcPr>
                        <w:tcW w:w="4820" w:type="dxa"/>
                        <w:tcBorders>
                          <w:top w:val="nil"/>
                          <w:left w:val="nil"/>
                          <w:bottom w:val="nil"/>
                          <w:right w:val="nil"/>
                        </w:tcBorders>
                        <w:shd w:val="clear" w:color="000000" w:fill="FFFFFF"/>
                        <w:vAlign w:val="bottom"/>
                        <w:hideMark/>
                      </w:tcPr>
                      <w:p w14:paraId="2893E6DC" w14:textId="0D8FD601" w:rsidR="00DD7527" w:rsidRPr="00DD7527" w:rsidRDefault="00DD7527" w:rsidP="00DD7527">
                        <w:pPr>
                          <w:spacing w:after="0" w:line="240" w:lineRule="auto"/>
                          <w:rPr>
                            <w:rFonts w:ascii="Calibri" w:eastAsia="Times New Roman" w:hAnsi="Calibri" w:cs="Calibri"/>
                            <w:b/>
                            <w:bCs/>
                            <w:color w:val="000000"/>
                            <w:sz w:val="24"/>
                            <w:szCs w:val="24"/>
                            <w:lang w:eastAsia="en-GB"/>
                          </w:rPr>
                        </w:pPr>
                        <w:r w:rsidRPr="00DD7527">
                          <w:rPr>
                            <w:rFonts w:ascii="Calibri" w:eastAsia="Times New Roman" w:hAnsi="Calibri" w:cs="Calibri"/>
                            <w:b/>
                            <w:bCs/>
                            <w:color w:val="000000"/>
                            <w:sz w:val="24"/>
                            <w:szCs w:val="24"/>
                            <w:lang w:eastAsia="en-GB"/>
                          </w:rPr>
                          <w:t> </w:t>
                        </w:r>
                      </w:p>
                    </w:tc>
                  </w:tr>
                </w:tbl>
                <w:p w14:paraId="6DA8DA2F" w14:textId="77777777" w:rsidR="00DD7527" w:rsidRPr="00DD7527" w:rsidRDefault="00DD7527" w:rsidP="00DD7527">
                  <w:pPr>
                    <w:spacing w:after="0" w:line="240" w:lineRule="auto"/>
                    <w:rPr>
                      <w:rFonts w:ascii="Calibri" w:eastAsia="Times New Roman" w:hAnsi="Calibri" w:cs="Calibri"/>
                      <w:color w:val="000000"/>
                      <w:lang w:eastAsia="en-GB"/>
                    </w:rPr>
                  </w:pPr>
                </w:p>
              </w:tc>
              <w:tc>
                <w:tcPr>
                  <w:tcW w:w="2391" w:type="pct"/>
                  <w:tcBorders>
                    <w:top w:val="nil"/>
                    <w:left w:val="nil"/>
                    <w:bottom w:val="nil"/>
                    <w:right w:val="nil"/>
                  </w:tcBorders>
                  <w:shd w:val="clear" w:color="000000" w:fill="FFFFFF"/>
                  <w:hideMark/>
                </w:tcPr>
                <w:p w14:paraId="01C72AB3" w14:textId="55EA4E25" w:rsidR="00DD7527" w:rsidRPr="00DD7527" w:rsidRDefault="00DD7527" w:rsidP="00DD7527">
                  <w:pPr>
                    <w:spacing w:after="0" w:line="240" w:lineRule="auto"/>
                    <w:rPr>
                      <w:rFonts w:ascii="Calibri" w:eastAsia="Times New Roman" w:hAnsi="Calibri" w:cs="Calibri"/>
                      <w:color w:val="000000"/>
                      <w:sz w:val="24"/>
                      <w:szCs w:val="24"/>
                      <w:lang w:eastAsia="en-GB"/>
                    </w:rPr>
                  </w:pPr>
                  <w:r w:rsidRPr="00DD7527">
                    <w:rPr>
                      <w:rFonts w:ascii="Calibri" w:eastAsia="Times New Roman" w:hAnsi="Calibri" w:cs="Calibri"/>
                      <w:color w:val="000000"/>
                      <w:sz w:val="24"/>
                      <w:szCs w:val="24"/>
                      <w:lang w:eastAsia="en-GB"/>
                    </w:rPr>
                    <w:t> </w:t>
                  </w:r>
                </w:p>
              </w:tc>
              <w:tc>
                <w:tcPr>
                  <w:tcW w:w="630" w:type="pct"/>
                  <w:tcBorders>
                    <w:top w:val="nil"/>
                    <w:left w:val="nil"/>
                    <w:bottom w:val="nil"/>
                    <w:right w:val="nil"/>
                  </w:tcBorders>
                  <w:shd w:val="clear" w:color="000000" w:fill="FFFFFF"/>
                  <w:noWrap/>
                  <w:vAlign w:val="bottom"/>
                  <w:hideMark/>
                </w:tcPr>
                <w:p w14:paraId="50BDBE9D" w14:textId="0AB52B07" w:rsidR="00DD7527" w:rsidRPr="00DD7527" w:rsidRDefault="00DD7527" w:rsidP="00DD7527">
                  <w:pPr>
                    <w:spacing w:after="0" w:line="240" w:lineRule="auto"/>
                    <w:rPr>
                      <w:rFonts w:ascii="Calibri" w:eastAsia="Times New Roman" w:hAnsi="Calibri" w:cs="Calibri"/>
                      <w:b/>
                      <w:bCs/>
                      <w:color w:val="000000"/>
                      <w:sz w:val="24"/>
                      <w:szCs w:val="24"/>
                      <w:lang w:eastAsia="en-GB"/>
                    </w:rPr>
                  </w:pPr>
                  <w:r w:rsidRPr="00DD7527">
                    <w:rPr>
                      <w:rFonts w:ascii="Calibri" w:eastAsia="Times New Roman" w:hAnsi="Calibri" w:cs="Calibri"/>
                      <w:b/>
                      <w:bCs/>
                      <w:color w:val="000000"/>
                      <w:sz w:val="24"/>
                      <w:szCs w:val="24"/>
                      <w:lang w:eastAsia="en-GB"/>
                    </w:rPr>
                    <w:t> </w:t>
                  </w:r>
                </w:p>
              </w:tc>
            </w:tr>
            <w:tr w:rsidR="00DD7527" w:rsidRPr="00DD7527" w14:paraId="24C4FF08" w14:textId="77777777" w:rsidTr="00DD7527">
              <w:trPr>
                <w:trHeight w:val="315"/>
              </w:trPr>
              <w:tc>
                <w:tcPr>
                  <w:tcW w:w="1979" w:type="pct"/>
                  <w:tcBorders>
                    <w:top w:val="nil"/>
                    <w:left w:val="nil"/>
                    <w:bottom w:val="nil"/>
                    <w:right w:val="nil"/>
                  </w:tcBorders>
                  <w:shd w:val="clear" w:color="000000" w:fill="FFFFFF"/>
                  <w:noWrap/>
                  <w:vAlign w:val="center"/>
                  <w:hideMark/>
                </w:tcPr>
                <w:p w14:paraId="18CEB499" w14:textId="19795D81" w:rsidR="00DD7527" w:rsidRPr="00DD7527" w:rsidRDefault="00DD7527" w:rsidP="00DD7527">
                  <w:pPr>
                    <w:spacing w:after="0" w:line="240" w:lineRule="auto"/>
                    <w:jc w:val="right"/>
                    <w:rPr>
                      <w:rFonts w:ascii="Wingdings" w:eastAsia="Times New Roman" w:hAnsi="Wingdings" w:cs="Calibri"/>
                      <w:b/>
                      <w:bCs/>
                      <w:color w:val="00B050"/>
                      <w:sz w:val="24"/>
                      <w:szCs w:val="24"/>
                      <w:lang w:eastAsia="en-GB"/>
                    </w:rPr>
                  </w:pPr>
                  <w:r w:rsidRPr="00DD7527">
                    <w:rPr>
                      <w:rFonts w:ascii="Wingdings" w:eastAsia="Times New Roman" w:hAnsi="Times New Roman" w:cs="Calibri"/>
                      <w:b/>
                      <w:bCs/>
                      <w:color w:val="00B050"/>
                      <w:sz w:val="24"/>
                      <w:szCs w:val="24"/>
                      <w:lang w:eastAsia="en-GB"/>
                    </w:rPr>
                    <w:t> </w:t>
                  </w:r>
                </w:p>
              </w:tc>
              <w:tc>
                <w:tcPr>
                  <w:tcW w:w="2391" w:type="pct"/>
                  <w:tcBorders>
                    <w:top w:val="nil"/>
                    <w:left w:val="nil"/>
                    <w:bottom w:val="nil"/>
                    <w:right w:val="nil"/>
                  </w:tcBorders>
                  <w:shd w:val="clear" w:color="000000" w:fill="FFFFFF"/>
                  <w:hideMark/>
                </w:tcPr>
                <w:p w14:paraId="4CF30BA7" w14:textId="77777777" w:rsidR="00DD7527" w:rsidRPr="00DD7527" w:rsidRDefault="00DD7527" w:rsidP="00DD7527">
                  <w:pPr>
                    <w:spacing w:after="0" w:line="240" w:lineRule="auto"/>
                    <w:rPr>
                      <w:rFonts w:ascii="Calibri" w:eastAsia="Times New Roman" w:hAnsi="Calibri" w:cs="Calibri"/>
                      <w:color w:val="000000"/>
                      <w:sz w:val="24"/>
                      <w:szCs w:val="24"/>
                      <w:lang w:eastAsia="en-GB"/>
                    </w:rPr>
                  </w:pPr>
                  <w:r w:rsidRPr="00DD7527">
                    <w:rPr>
                      <w:rFonts w:ascii="Calibri" w:eastAsia="Times New Roman" w:hAnsi="Calibri" w:cs="Calibri"/>
                      <w:color w:val="000000"/>
                      <w:sz w:val="24"/>
                      <w:szCs w:val="24"/>
                      <w:lang w:eastAsia="en-GB"/>
                    </w:rPr>
                    <w:t> </w:t>
                  </w:r>
                </w:p>
              </w:tc>
              <w:tc>
                <w:tcPr>
                  <w:tcW w:w="630" w:type="pct"/>
                  <w:tcBorders>
                    <w:top w:val="nil"/>
                    <w:left w:val="nil"/>
                    <w:bottom w:val="nil"/>
                    <w:right w:val="nil"/>
                  </w:tcBorders>
                  <w:shd w:val="clear" w:color="000000" w:fill="FFFFFF"/>
                  <w:noWrap/>
                  <w:vAlign w:val="bottom"/>
                  <w:hideMark/>
                </w:tcPr>
                <w:p w14:paraId="2312D6BE" w14:textId="77777777" w:rsidR="00DD7527" w:rsidRPr="00DD7527" w:rsidRDefault="00DD7527" w:rsidP="00DD7527">
                  <w:pPr>
                    <w:spacing w:after="0" w:line="240" w:lineRule="auto"/>
                    <w:rPr>
                      <w:rFonts w:ascii="Calibri" w:eastAsia="Times New Roman" w:hAnsi="Calibri" w:cs="Calibri"/>
                      <w:b/>
                      <w:bCs/>
                      <w:color w:val="000000"/>
                      <w:sz w:val="24"/>
                      <w:szCs w:val="24"/>
                      <w:lang w:eastAsia="en-GB"/>
                    </w:rPr>
                  </w:pPr>
                  <w:r w:rsidRPr="00DD7527">
                    <w:rPr>
                      <w:rFonts w:ascii="Calibri" w:eastAsia="Times New Roman" w:hAnsi="Calibri" w:cs="Calibri"/>
                      <w:b/>
                      <w:bCs/>
                      <w:color w:val="000000"/>
                      <w:sz w:val="24"/>
                      <w:szCs w:val="24"/>
                      <w:lang w:eastAsia="en-GB"/>
                    </w:rPr>
                    <w:t> </w:t>
                  </w:r>
                </w:p>
              </w:tc>
            </w:tr>
            <w:tr w:rsidR="00DD7527" w:rsidRPr="00DD7527" w14:paraId="0797C44E" w14:textId="77777777" w:rsidTr="00DD7527">
              <w:trPr>
                <w:trHeight w:val="315"/>
              </w:trPr>
              <w:tc>
                <w:tcPr>
                  <w:tcW w:w="1979" w:type="pct"/>
                  <w:tcBorders>
                    <w:top w:val="nil"/>
                    <w:left w:val="nil"/>
                    <w:bottom w:val="nil"/>
                    <w:right w:val="nil"/>
                  </w:tcBorders>
                  <w:shd w:val="clear" w:color="auto" w:fill="auto"/>
                  <w:noWrap/>
                  <w:vAlign w:val="center"/>
                  <w:hideMark/>
                </w:tcPr>
                <w:p w14:paraId="34789EBD" w14:textId="7557F256" w:rsidR="00DD7527" w:rsidRPr="00DD7527" w:rsidRDefault="00DD7527" w:rsidP="00DD7527">
                  <w:pPr>
                    <w:spacing w:after="0" w:line="240" w:lineRule="auto"/>
                    <w:rPr>
                      <w:rFonts w:ascii="Calibri" w:eastAsia="Times New Roman" w:hAnsi="Calibri" w:cs="Calibri"/>
                      <w:b/>
                      <w:bCs/>
                      <w:color w:val="000000"/>
                      <w:sz w:val="24"/>
                      <w:szCs w:val="24"/>
                      <w:lang w:eastAsia="en-GB"/>
                    </w:rPr>
                  </w:pPr>
                </w:p>
              </w:tc>
              <w:tc>
                <w:tcPr>
                  <w:tcW w:w="2391" w:type="pct"/>
                  <w:tcBorders>
                    <w:top w:val="nil"/>
                    <w:left w:val="nil"/>
                    <w:bottom w:val="nil"/>
                    <w:right w:val="nil"/>
                  </w:tcBorders>
                  <w:shd w:val="clear" w:color="000000" w:fill="FFFFFF"/>
                  <w:vAlign w:val="bottom"/>
                  <w:hideMark/>
                </w:tcPr>
                <w:p w14:paraId="126E816B" w14:textId="77777777" w:rsidR="00DD7527" w:rsidRPr="00DD7527" w:rsidRDefault="00DD7527" w:rsidP="00DD7527">
                  <w:pPr>
                    <w:spacing w:after="0" w:line="240" w:lineRule="auto"/>
                    <w:rPr>
                      <w:rFonts w:ascii="Calibri" w:eastAsia="Times New Roman" w:hAnsi="Calibri" w:cs="Calibri"/>
                      <w:color w:val="000000"/>
                      <w:sz w:val="24"/>
                      <w:szCs w:val="24"/>
                      <w:lang w:eastAsia="en-GB"/>
                    </w:rPr>
                  </w:pPr>
                  <w:r w:rsidRPr="00DD7527">
                    <w:rPr>
                      <w:rFonts w:ascii="Calibri" w:eastAsia="Times New Roman" w:hAnsi="Calibri" w:cs="Calibri"/>
                      <w:color w:val="000000"/>
                      <w:sz w:val="24"/>
                      <w:szCs w:val="24"/>
                      <w:lang w:eastAsia="en-GB"/>
                    </w:rPr>
                    <w:t> </w:t>
                  </w:r>
                </w:p>
              </w:tc>
              <w:tc>
                <w:tcPr>
                  <w:tcW w:w="630" w:type="pct"/>
                  <w:tcBorders>
                    <w:top w:val="nil"/>
                    <w:left w:val="nil"/>
                    <w:bottom w:val="nil"/>
                    <w:right w:val="nil"/>
                  </w:tcBorders>
                  <w:shd w:val="clear" w:color="000000" w:fill="FFFFFF"/>
                  <w:noWrap/>
                  <w:vAlign w:val="bottom"/>
                  <w:hideMark/>
                </w:tcPr>
                <w:p w14:paraId="3467A7A9" w14:textId="77777777" w:rsidR="00DD7527" w:rsidRPr="00DD7527" w:rsidRDefault="00DD7527" w:rsidP="00DD7527">
                  <w:pPr>
                    <w:spacing w:after="0" w:line="240" w:lineRule="auto"/>
                    <w:rPr>
                      <w:rFonts w:ascii="Calibri" w:eastAsia="Times New Roman" w:hAnsi="Calibri" w:cs="Calibri"/>
                      <w:b/>
                      <w:bCs/>
                      <w:color w:val="000000"/>
                      <w:sz w:val="24"/>
                      <w:szCs w:val="24"/>
                      <w:lang w:eastAsia="en-GB"/>
                    </w:rPr>
                  </w:pPr>
                  <w:r w:rsidRPr="00DD7527">
                    <w:rPr>
                      <w:rFonts w:ascii="Calibri" w:eastAsia="Times New Roman" w:hAnsi="Calibri" w:cs="Calibri"/>
                      <w:b/>
                      <w:bCs/>
                      <w:color w:val="000000"/>
                      <w:sz w:val="24"/>
                      <w:szCs w:val="24"/>
                      <w:lang w:eastAsia="en-GB"/>
                    </w:rPr>
                    <w:t> </w:t>
                  </w:r>
                </w:p>
              </w:tc>
            </w:tr>
            <w:tr w:rsidR="00DD7527" w:rsidRPr="00DD7527" w14:paraId="4DAC3387" w14:textId="77777777" w:rsidTr="00DD7527">
              <w:trPr>
                <w:trHeight w:val="315"/>
              </w:trPr>
              <w:tc>
                <w:tcPr>
                  <w:tcW w:w="1979" w:type="pct"/>
                  <w:tcBorders>
                    <w:top w:val="nil"/>
                    <w:left w:val="nil"/>
                    <w:bottom w:val="nil"/>
                    <w:right w:val="nil"/>
                  </w:tcBorders>
                  <w:shd w:val="clear" w:color="auto" w:fill="auto"/>
                  <w:noWrap/>
                  <w:vAlign w:val="center"/>
                  <w:hideMark/>
                </w:tcPr>
                <w:p w14:paraId="6452A9DE" w14:textId="2BAB42B5" w:rsidR="00DD7527" w:rsidRPr="00DD7527" w:rsidRDefault="00DD7527" w:rsidP="00DD7527">
                  <w:pPr>
                    <w:spacing w:after="0" w:line="240" w:lineRule="auto"/>
                    <w:rPr>
                      <w:rFonts w:ascii="Calibri" w:eastAsia="Times New Roman" w:hAnsi="Calibri" w:cs="Calibri"/>
                      <w:b/>
                      <w:bCs/>
                      <w:color w:val="000000"/>
                      <w:sz w:val="24"/>
                      <w:szCs w:val="24"/>
                      <w:lang w:eastAsia="en-GB"/>
                    </w:rPr>
                  </w:pPr>
                </w:p>
              </w:tc>
              <w:tc>
                <w:tcPr>
                  <w:tcW w:w="2391" w:type="pct"/>
                  <w:tcBorders>
                    <w:top w:val="nil"/>
                    <w:left w:val="nil"/>
                    <w:bottom w:val="nil"/>
                    <w:right w:val="nil"/>
                  </w:tcBorders>
                  <w:shd w:val="clear" w:color="000000" w:fill="FFFFFF"/>
                  <w:vAlign w:val="bottom"/>
                  <w:hideMark/>
                </w:tcPr>
                <w:p w14:paraId="524B9911" w14:textId="77777777" w:rsidR="00DD7527" w:rsidRPr="00DD7527" w:rsidRDefault="00DD7527" w:rsidP="00DD7527">
                  <w:pPr>
                    <w:spacing w:after="0" w:line="240" w:lineRule="auto"/>
                    <w:rPr>
                      <w:rFonts w:ascii="Calibri" w:eastAsia="Times New Roman" w:hAnsi="Calibri" w:cs="Calibri"/>
                      <w:color w:val="000000"/>
                      <w:sz w:val="24"/>
                      <w:szCs w:val="24"/>
                      <w:lang w:eastAsia="en-GB"/>
                    </w:rPr>
                  </w:pPr>
                  <w:r w:rsidRPr="00DD7527">
                    <w:rPr>
                      <w:rFonts w:ascii="Calibri" w:eastAsia="Times New Roman" w:hAnsi="Calibri" w:cs="Calibri"/>
                      <w:color w:val="000000"/>
                      <w:sz w:val="24"/>
                      <w:szCs w:val="24"/>
                      <w:lang w:eastAsia="en-GB"/>
                    </w:rPr>
                    <w:t> </w:t>
                  </w:r>
                </w:p>
              </w:tc>
              <w:tc>
                <w:tcPr>
                  <w:tcW w:w="630" w:type="pct"/>
                  <w:tcBorders>
                    <w:top w:val="nil"/>
                    <w:left w:val="nil"/>
                    <w:bottom w:val="nil"/>
                    <w:right w:val="nil"/>
                  </w:tcBorders>
                  <w:shd w:val="clear" w:color="000000" w:fill="FFFFFF"/>
                  <w:noWrap/>
                  <w:vAlign w:val="bottom"/>
                  <w:hideMark/>
                </w:tcPr>
                <w:p w14:paraId="393BFED6" w14:textId="77777777" w:rsidR="00DD7527" w:rsidRPr="00DD7527" w:rsidRDefault="00DD7527" w:rsidP="00DD7527">
                  <w:pPr>
                    <w:spacing w:after="0" w:line="240" w:lineRule="auto"/>
                    <w:rPr>
                      <w:rFonts w:ascii="Calibri" w:eastAsia="Times New Roman" w:hAnsi="Calibri" w:cs="Calibri"/>
                      <w:b/>
                      <w:bCs/>
                      <w:color w:val="000000"/>
                      <w:sz w:val="24"/>
                      <w:szCs w:val="24"/>
                      <w:lang w:eastAsia="en-GB"/>
                    </w:rPr>
                  </w:pPr>
                  <w:r w:rsidRPr="00DD7527">
                    <w:rPr>
                      <w:rFonts w:ascii="Calibri" w:eastAsia="Times New Roman" w:hAnsi="Calibri" w:cs="Calibri"/>
                      <w:b/>
                      <w:bCs/>
                      <w:color w:val="000000"/>
                      <w:sz w:val="24"/>
                      <w:szCs w:val="24"/>
                      <w:lang w:eastAsia="en-GB"/>
                    </w:rPr>
                    <w:t> </w:t>
                  </w:r>
                </w:p>
              </w:tc>
            </w:tr>
          </w:tbl>
          <w:p w14:paraId="14FB9A18" w14:textId="77777777" w:rsidR="000D0F91" w:rsidRDefault="000D0F91" w:rsidP="00A57845">
            <w:pPr>
              <w:rPr>
                <w:sz w:val="24"/>
                <w:szCs w:val="24"/>
              </w:rPr>
            </w:pPr>
          </w:p>
        </w:tc>
      </w:tr>
    </w:tbl>
    <w:p w14:paraId="7ABC9EE3" w14:textId="6A4AC8D1" w:rsidR="00A57845" w:rsidRPr="00A57845" w:rsidRDefault="00A57845" w:rsidP="00A57845">
      <w:pPr>
        <w:rPr>
          <w:rFonts w:ascii="Trebuchet MS" w:hAnsi="Trebuchet MS"/>
          <w:sz w:val="18"/>
          <w:szCs w:val="18"/>
        </w:rPr>
      </w:pPr>
    </w:p>
    <w:tbl>
      <w:tblPr>
        <w:tblStyle w:val="TableGrid"/>
        <w:tblW w:w="10627" w:type="dxa"/>
        <w:tblLook w:val="04A0" w:firstRow="1" w:lastRow="0" w:firstColumn="1" w:lastColumn="0" w:noHBand="0" w:noVBand="1"/>
      </w:tblPr>
      <w:tblGrid>
        <w:gridCol w:w="2547"/>
        <w:gridCol w:w="8080"/>
      </w:tblGrid>
      <w:tr w:rsidR="00A57845" w14:paraId="24982F90" w14:textId="77777777" w:rsidTr="00583F60">
        <w:tc>
          <w:tcPr>
            <w:tcW w:w="2547" w:type="dxa"/>
            <w:shd w:val="clear" w:color="auto" w:fill="D9D9D9" w:themeFill="background1" w:themeFillShade="D9"/>
          </w:tcPr>
          <w:p w14:paraId="312857C9" w14:textId="77777777" w:rsidR="00A57845" w:rsidRPr="002265D6" w:rsidRDefault="00A57845" w:rsidP="00A57845">
            <w:pPr>
              <w:rPr>
                <w:b/>
                <w:sz w:val="24"/>
                <w:szCs w:val="24"/>
              </w:rPr>
            </w:pPr>
          </w:p>
        </w:tc>
        <w:tc>
          <w:tcPr>
            <w:tcW w:w="8080" w:type="dxa"/>
            <w:shd w:val="clear" w:color="auto" w:fill="D9D9D9" w:themeFill="background1" w:themeFillShade="D9"/>
          </w:tcPr>
          <w:p w14:paraId="73BC9475" w14:textId="21A940B4" w:rsidR="00A57845" w:rsidRPr="002265D6" w:rsidRDefault="00A57845" w:rsidP="00A57845">
            <w:pPr>
              <w:rPr>
                <w:b/>
                <w:sz w:val="24"/>
                <w:szCs w:val="24"/>
              </w:rPr>
            </w:pPr>
            <w:r>
              <w:rPr>
                <w:b/>
                <w:sz w:val="24"/>
                <w:szCs w:val="24"/>
              </w:rPr>
              <w:t>Governance links</w:t>
            </w:r>
            <w:r w:rsidRPr="002265D6">
              <w:rPr>
                <w:b/>
                <w:sz w:val="24"/>
                <w:szCs w:val="24"/>
              </w:rPr>
              <w:t xml:space="preserve"> </w:t>
            </w:r>
            <w:r>
              <w:rPr>
                <w:b/>
                <w:sz w:val="24"/>
                <w:szCs w:val="24"/>
              </w:rPr>
              <w:br/>
            </w:r>
            <w:r w:rsidRPr="00DE55BE">
              <w:rPr>
                <w:i/>
                <w:sz w:val="24"/>
                <w:szCs w:val="24"/>
              </w:rPr>
              <w:t>An</w:t>
            </w:r>
            <w:r w:rsidRPr="00C353B9">
              <w:rPr>
                <w:i/>
                <w:sz w:val="24"/>
                <w:szCs w:val="24"/>
              </w:rPr>
              <w:t xml:space="preserve">y relevant information linked to key heads of </w:t>
            </w:r>
            <w:r>
              <w:rPr>
                <w:i/>
                <w:sz w:val="24"/>
                <w:szCs w:val="24"/>
              </w:rPr>
              <w:t xml:space="preserve">corporate </w:t>
            </w:r>
            <w:r w:rsidRPr="00C353B9">
              <w:rPr>
                <w:i/>
                <w:sz w:val="24"/>
                <w:szCs w:val="24"/>
              </w:rPr>
              <w:t>governance</w:t>
            </w:r>
          </w:p>
        </w:tc>
      </w:tr>
      <w:tr w:rsidR="00A57845" w14:paraId="17DA1831" w14:textId="77777777" w:rsidTr="00583F60">
        <w:tc>
          <w:tcPr>
            <w:tcW w:w="2547" w:type="dxa"/>
          </w:tcPr>
          <w:p w14:paraId="7D655FE1" w14:textId="77777777" w:rsidR="00A57845" w:rsidRDefault="00A57845" w:rsidP="00583F60">
            <w:pPr>
              <w:rPr>
                <w:sz w:val="24"/>
                <w:szCs w:val="24"/>
              </w:rPr>
            </w:pPr>
            <w:r>
              <w:rPr>
                <w:sz w:val="24"/>
                <w:szCs w:val="24"/>
              </w:rPr>
              <w:t>1. Finance and resources</w:t>
            </w:r>
          </w:p>
        </w:tc>
        <w:tc>
          <w:tcPr>
            <w:tcW w:w="8080" w:type="dxa"/>
          </w:tcPr>
          <w:p w14:paraId="351C4043" w14:textId="5807931D" w:rsidR="00A57845" w:rsidRDefault="00F07FD8" w:rsidP="00583F60">
            <w:pPr>
              <w:rPr>
                <w:sz w:val="24"/>
                <w:szCs w:val="24"/>
              </w:rPr>
            </w:pPr>
            <w:r w:rsidRPr="00F07FD8">
              <w:rPr>
                <w:sz w:val="24"/>
                <w:szCs w:val="24"/>
              </w:rPr>
              <w:t>Delivery of the business plan needs to be delivered within available administrative funding. Availability of resources has the potential to impact on the delivery plans of individual projects.</w:t>
            </w:r>
          </w:p>
        </w:tc>
      </w:tr>
      <w:tr w:rsidR="00A57845" w14:paraId="23EBC00F" w14:textId="77777777" w:rsidTr="00583F60">
        <w:tc>
          <w:tcPr>
            <w:tcW w:w="2547" w:type="dxa"/>
          </w:tcPr>
          <w:p w14:paraId="24DEDF14" w14:textId="77777777" w:rsidR="00A57845" w:rsidRDefault="00A57845" w:rsidP="00583F60">
            <w:pPr>
              <w:rPr>
                <w:sz w:val="24"/>
                <w:szCs w:val="24"/>
              </w:rPr>
            </w:pPr>
            <w:r>
              <w:rPr>
                <w:sz w:val="24"/>
                <w:szCs w:val="24"/>
              </w:rPr>
              <w:t>2. Risk</w:t>
            </w:r>
          </w:p>
        </w:tc>
        <w:tc>
          <w:tcPr>
            <w:tcW w:w="8080" w:type="dxa"/>
          </w:tcPr>
          <w:p w14:paraId="1520BC7D" w14:textId="35A3A943" w:rsidR="00A57845" w:rsidRDefault="00EE1F34" w:rsidP="00583F60">
            <w:pPr>
              <w:rPr>
                <w:sz w:val="24"/>
                <w:szCs w:val="24"/>
              </w:rPr>
            </w:pPr>
            <w:r w:rsidRPr="00EE1F34">
              <w:rPr>
                <w:sz w:val="24"/>
                <w:szCs w:val="24"/>
              </w:rPr>
              <w:t>Each project within the business plan will consider risk, with risks escalated as appropriate.</w:t>
            </w:r>
          </w:p>
        </w:tc>
      </w:tr>
      <w:tr w:rsidR="00A57845" w14:paraId="4473D806" w14:textId="77777777" w:rsidTr="00583F60">
        <w:tc>
          <w:tcPr>
            <w:tcW w:w="2547" w:type="dxa"/>
          </w:tcPr>
          <w:p w14:paraId="2633BF37" w14:textId="77777777" w:rsidR="00A57845" w:rsidRDefault="00A57845" w:rsidP="00583F60">
            <w:pPr>
              <w:rPr>
                <w:sz w:val="24"/>
                <w:szCs w:val="24"/>
              </w:rPr>
            </w:pPr>
            <w:r>
              <w:rPr>
                <w:sz w:val="24"/>
                <w:szCs w:val="24"/>
              </w:rPr>
              <w:t>3. Legal and compliance</w:t>
            </w:r>
          </w:p>
        </w:tc>
        <w:tc>
          <w:tcPr>
            <w:tcW w:w="8080" w:type="dxa"/>
          </w:tcPr>
          <w:p w14:paraId="2A3B6A90" w14:textId="5784A576" w:rsidR="00A57845" w:rsidRDefault="0077180F" w:rsidP="00573CC8">
            <w:pPr>
              <w:rPr>
                <w:sz w:val="24"/>
                <w:szCs w:val="24"/>
              </w:rPr>
            </w:pPr>
            <w:r w:rsidRPr="0077180F">
              <w:rPr>
                <w:sz w:val="24"/>
                <w:szCs w:val="24"/>
              </w:rPr>
              <w:t xml:space="preserve">We are required by our framework agreement with Scottish Government to have a business plan in </w:t>
            </w:r>
            <w:r w:rsidR="00A24584" w:rsidRPr="0077180F">
              <w:rPr>
                <w:sz w:val="24"/>
                <w:szCs w:val="24"/>
              </w:rPr>
              <w:t>place and</w:t>
            </w:r>
            <w:r w:rsidRPr="0077180F">
              <w:rPr>
                <w:sz w:val="24"/>
                <w:szCs w:val="24"/>
              </w:rPr>
              <w:t xml:space="preserve"> published on our website. Progress against the plan is monitored by the Board and the Scottish Government.</w:t>
            </w:r>
          </w:p>
        </w:tc>
      </w:tr>
      <w:tr w:rsidR="00A57845" w14:paraId="5E378312" w14:textId="77777777" w:rsidTr="00573CC8">
        <w:trPr>
          <w:trHeight w:val="567"/>
        </w:trPr>
        <w:tc>
          <w:tcPr>
            <w:tcW w:w="2547" w:type="dxa"/>
          </w:tcPr>
          <w:p w14:paraId="2B33437C" w14:textId="77777777" w:rsidR="00A57845" w:rsidRDefault="00A57845" w:rsidP="00583F60">
            <w:pPr>
              <w:rPr>
                <w:sz w:val="24"/>
                <w:szCs w:val="24"/>
              </w:rPr>
            </w:pPr>
            <w:r>
              <w:rPr>
                <w:sz w:val="24"/>
                <w:szCs w:val="24"/>
              </w:rPr>
              <w:t>4. Performance</w:t>
            </w:r>
          </w:p>
        </w:tc>
        <w:tc>
          <w:tcPr>
            <w:tcW w:w="8080" w:type="dxa"/>
          </w:tcPr>
          <w:p w14:paraId="68B0B5B3" w14:textId="368CE086" w:rsidR="00A57845" w:rsidRDefault="003A596C" w:rsidP="003A596C">
            <w:pPr>
              <w:spacing w:after="160" w:line="259" w:lineRule="auto"/>
              <w:rPr>
                <w:sz w:val="24"/>
                <w:szCs w:val="24"/>
              </w:rPr>
            </w:pPr>
            <w:r w:rsidRPr="003A596C">
              <w:rPr>
                <w:sz w:val="24"/>
                <w:szCs w:val="24"/>
              </w:rPr>
              <w:t>Performance against the plan is measured through the established business planning update process.</w:t>
            </w:r>
          </w:p>
        </w:tc>
      </w:tr>
      <w:tr w:rsidR="00A57845" w14:paraId="166E7A52" w14:textId="77777777" w:rsidTr="00583F60">
        <w:tc>
          <w:tcPr>
            <w:tcW w:w="2547" w:type="dxa"/>
          </w:tcPr>
          <w:p w14:paraId="12AC2AB9" w14:textId="77777777" w:rsidR="00A57845" w:rsidRDefault="00A57845" w:rsidP="00583F60">
            <w:pPr>
              <w:rPr>
                <w:sz w:val="24"/>
                <w:szCs w:val="24"/>
              </w:rPr>
            </w:pPr>
            <w:r>
              <w:rPr>
                <w:sz w:val="24"/>
                <w:szCs w:val="24"/>
              </w:rPr>
              <w:t>5. Equalities impact</w:t>
            </w:r>
          </w:p>
        </w:tc>
        <w:tc>
          <w:tcPr>
            <w:tcW w:w="8080" w:type="dxa"/>
          </w:tcPr>
          <w:p w14:paraId="71EFC53C" w14:textId="558E3D95" w:rsidR="00A57845" w:rsidRDefault="00411601" w:rsidP="00583F60">
            <w:pPr>
              <w:rPr>
                <w:sz w:val="24"/>
                <w:szCs w:val="24"/>
              </w:rPr>
            </w:pPr>
            <w:r w:rsidRPr="00411601">
              <w:rPr>
                <w:sz w:val="24"/>
                <w:szCs w:val="24"/>
              </w:rPr>
              <w:t xml:space="preserve">Equalities issues are a key driver for much of the activity within the business plan. All activity that results in changes to policies or procedures will be subject to equalities impact assessment.  </w:t>
            </w:r>
          </w:p>
        </w:tc>
      </w:tr>
      <w:tr w:rsidR="00A57845" w14:paraId="630DF887" w14:textId="77777777" w:rsidTr="00583F60">
        <w:tc>
          <w:tcPr>
            <w:tcW w:w="2547" w:type="dxa"/>
          </w:tcPr>
          <w:p w14:paraId="27576871" w14:textId="77777777" w:rsidR="00A57845" w:rsidRDefault="00A57845" w:rsidP="00583F60">
            <w:pPr>
              <w:rPr>
                <w:sz w:val="24"/>
                <w:szCs w:val="24"/>
              </w:rPr>
            </w:pPr>
            <w:r>
              <w:rPr>
                <w:sz w:val="24"/>
                <w:szCs w:val="24"/>
              </w:rPr>
              <w:t>6. Privacy impact and data protection</w:t>
            </w:r>
          </w:p>
        </w:tc>
        <w:tc>
          <w:tcPr>
            <w:tcW w:w="8080" w:type="dxa"/>
          </w:tcPr>
          <w:p w14:paraId="5F4E89EB" w14:textId="2A7027E2" w:rsidR="00A57845" w:rsidRDefault="00411601" w:rsidP="00583F60">
            <w:pPr>
              <w:rPr>
                <w:sz w:val="24"/>
                <w:szCs w:val="24"/>
              </w:rPr>
            </w:pPr>
            <w:r>
              <w:rPr>
                <w:sz w:val="24"/>
                <w:szCs w:val="24"/>
              </w:rPr>
              <w:t>N/A</w:t>
            </w:r>
          </w:p>
        </w:tc>
      </w:tr>
      <w:tr w:rsidR="00A57845" w14:paraId="11D61786" w14:textId="77777777" w:rsidTr="00583F60">
        <w:tc>
          <w:tcPr>
            <w:tcW w:w="2547" w:type="dxa"/>
          </w:tcPr>
          <w:p w14:paraId="2A042C0F" w14:textId="77777777" w:rsidR="00A57845" w:rsidRDefault="00A57845" w:rsidP="00583F60">
            <w:pPr>
              <w:rPr>
                <w:sz w:val="24"/>
                <w:szCs w:val="24"/>
              </w:rPr>
            </w:pPr>
            <w:r>
              <w:rPr>
                <w:sz w:val="24"/>
                <w:szCs w:val="24"/>
              </w:rPr>
              <w:t>7. Communications and engagement</w:t>
            </w:r>
          </w:p>
        </w:tc>
        <w:tc>
          <w:tcPr>
            <w:tcW w:w="8080" w:type="dxa"/>
          </w:tcPr>
          <w:p w14:paraId="7D1B0D31" w14:textId="556B8EBA" w:rsidR="00A57845" w:rsidRDefault="00411601" w:rsidP="00583F60">
            <w:pPr>
              <w:rPr>
                <w:sz w:val="24"/>
                <w:szCs w:val="24"/>
              </w:rPr>
            </w:pPr>
            <w:r>
              <w:rPr>
                <w:sz w:val="24"/>
                <w:szCs w:val="24"/>
              </w:rPr>
              <w:t>Communications on progress are made to staff in year and board papers outlining progress made are published.</w:t>
            </w:r>
          </w:p>
        </w:tc>
      </w:tr>
    </w:tbl>
    <w:p w14:paraId="5D5139EF" w14:textId="77777777" w:rsidR="00583F60" w:rsidRPr="00583F60" w:rsidRDefault="00583F60" w:rsidP="00C4741D">
      <w:pPr>
        <w:tabs>
          <w:tab w:val="left" w:pos="4230"/>
        </w:tabs>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583F60" w:rsidRPr="0098730C" w14:paraId="77F36E0A" w14:textId="77777777" w:rsidTr="00583F60">
        <w:tc>
          <w:tcPr>
            <w:tcW w:w="10627" w:type="dxa"/>
            <w:tcBorders>
              <w:bottom w:val="single" w:sz="4" w:space="0" w:color="auto"/>
            </w:tcBorders>
            <w:shd w:val="clear" w:color="auto" w:fill="D9D9D9" w:themeFill="background1" w:themeFillShade="D9"/>
          </w:tcPr>
          <w:p w14:paraId="10285FE4" w14:textId="77777777" w:rsidR="00583F60" w:rsidRPr="0098730C" w:rsidRDefault="00583F60" w:rsidP="00195638">
            <w:pPr>
              <w:rPr>
                <w:b/>
                <w:sz w:val="24"/>
                <w:szCs w:val="24"/>
              </w:rPr>
            </w:pPr>
            <w:r w:rsidRPr="0098730C">
              <w:rPr>
                <w:b/>
                <w:sz w:val="24"/>
                <w:szCs w:val="24"/>
              </w:rPr>
              <w:t>Conclusion and next steps</w:t>
            </w:r>
          </w:p>
        </w:tc>
      </w:tr>
      <w:tr w:rsidR="00583F60" w14:paraId="0CB6DA88" w14:textId="77777777" w:rsidTr="00583F60">
        <w:tc>
          <w:tcPr>
            <w:tcW w:w="10627" w:type="dxa"/>
            <w:tcBorders>
              <w:left w:val="single" w:sz="4" w:space="0" w:color="auto"/>
              <w:bottom w:val="single" w:sz="4" w:space="0" w:color="auto"/>
              <w:right w:val="single" w:sz="4" w:space="0" w:color="auto"/>
            </w:tcBorders>
          </w:tcPr>
          <w:p w14:paraId="50D16906" w14:textId="1A4F49DF" w:rsidR="00583F60" w:rsidRDefault="000D0F91" w:rsidP="00195638">
            <w:pPr>
              <w:rPr>
                <w:sz w:val="24"/>
                <w:szCs w:val="24"/>
              </w:rPr>
            </w:pPr>
            <w:r>
              <w:rPr>
                <w:sz w:val="24"/>
                <w:szCs w:val="24"/>
              </w:rPr>
              <w:t>The Board is asked to comment on our delivery in 2023-24.</w:t>
            </w:r>
          </w:p>
        </w:tc>
      </w:tr>
    </w:tbl>
    <w:p w14:paraId="5DEA5498" w14:textId="77777777" w:rsidR="00583F60" w:rsidRPr="00583F60" w:rsidRDefault="00583F60" w:rsidP="00583F60">
      <w:pPr>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583F60" w14:paraId="2A0EC050" w14:textId="77777777" w:rsidTr="00583F60">
        <w:tc>
          <w:tcPr>
            <w:tcW w:w="10627" w:type="dxa"/>
            <w:shd w:val="clear" w:color="auto" w:fill="D9D9D9" w:themeFill="background1" w:themeFillShade="D9"/>
          </w:tcPr>
          <w:p w14:paraId="01BC261C" w14:textId="77777777" w:rsidR="00583F60" w:rsidRPr="0098730C" w:rsidRDefault="00583F60" w:rsidP="00583F60">
            <w:pPr>
              <w:rPr>
                <w:b/>
                <w:sz w:val="24"/>
                <w:szCs w:val="24"/>
              </w:rPr>
            </w:pPr>
            <w:r>
              <w:rPr>
                <w:b/>
                <w:sz w:val="24"/>
                <w:szCs w:val="24"/>
              </w:rPr>
              <w:t>Appendix</w:t>
            </w:r>
            <w:r w:rsidRPr="0098730C">
              <w:rPr>
                <w:b/>
                <w:sz w:val="24"/>
                <w:szCs w:val="24"/>
              </w:rPr>
              <w:t>/</w:t>
            </w:r>
            <w:r>
              <w:rPr>
                <w:b/>
                <w:sz w:val="24"/>
                <w:szCs w:val="24"/>
              </w:rPr>
              <w:t>f</w:t>
            </w:r>
            <w:r w:rsidRPr="0098730C">
              <w:rPr>
                <w:b/>
                <w:sz w:val="24"/>
                <w:szCs w:val="24"/>
              </w:rPr>
              <w:t xml:space="preserve">urther </w:t>
            </w:r>
            <w:r>
              <w:rPr>
                <w:b/>
                <w:sz w:val="24"/>
                <w:szCs w:val="24"/>
              </w:rPr>
              <w:t>r</w:t>
            </w:r>
            <w:r w:rsidRPr="0098730C">
              <w:rPr>
                <w:b/>
                <w:sz w:val="24"/>
                <w:szCs w:val="24"/>
              </w:rPr>
              <w:t>eading</w:t>
            </w:r>
          </w:p>
        </w:tc>
      </w:tr>
      <w:tr w:rsidR="00583F60" w14:paraId="495726BC" w14:textId="77777777" w:rsidTr="00583F60">
        <w:tc>
          <w:tcPr>
            <w:tcW w:w="10627" w:type="dxa"/>
            <w:tcBorders>
              <w:right w:val="single" w:sz="4" w:space="0" w:color="auto"/>
            </w:tcBorders>
          </w:tcPr>
          <w:p w14:paraId="12F48320" w14:textId="7B2947B3" w:rsidR="00583F60" w:rsidRDefault="000D0F91" w:rsidP="00D701A4">
            <w:pPr>
              <w:rPr>
                <w:sz w:val="24"/>
                <w:szCs w:val="24"/>
              </w:rPr>
            </w:pPr>
            <w:r w:rsidRPr="003E0D76">
              <w:rPr>
                <w:b/>
                <w:sz w:val="24"/>
                <w:szCs w:val="24"/>
              </w:rPr>
              <w:t>Appendix 1</w:t>
            </w:r>
            <w:r>
              <w:rPr>
                <w:sz w:val="24"/>
                <w:szCs w:val="24"/>
              </w:rPr>
              <w:t xml:space="preserve"> – Delivery against the Business Plan 2023-24 at April 2024</w:t>
            </w:r>
            <w:r w:rsidR="00573CC8">
              <w:rPr>
                <w:sz w:val="24"/>
                <w:szCs w:val="24"/>
              </w:rPr>
              <w:t>.</w:t>
            </w:r>
          </w:p>
        </w:tc>
      </w:tr>
    </w:tbl>
    <w:p w14:paraId="2F75D868" w14:textId="77777777" w:rsidR="00C4741D" w:rsidRDefault="00C4741D" w:rsidP="00C4741D">
      <w:pPr>
        <w:tabs>
          <w:tab w:val="left" w:pos="4230"/>
        </w:tabs>
        <w:rPr>
          <w:rFonts w:ascii="Trebuchet MS" w:hAnsi="Trebuchet MS"/>
          <w:sz w:val="24"/>
          <w:szCs w:val="24"/>
        </w:rPr>
      </w:pPr>
    </w:p>
    <w:p w14:paraId="36D53487" w14:textId="77777777" w:rsidR="000D0F91" w:rsidRDefault="000D0F91" w:rsidP="00C4741D">
      <w:pPr>
        <w:tabs>
          <w:tab w:val="left" w:pos="4230"/>
        </w:tabs>
        <w:rPr>
          <w:rFonts w:ascii="Trebuchet MS" w:hAnsi="Trebuchet MS"/>
          <w:sz w:val="24"/>
          <w:szCs w:val="24"/>
        </w:rPr>
      </w:pPr>
    </w:p>
    <w:p w14:paraId="54CC022B" w14:textId="77777777" w:rsidR="000D0F91" w:rsidRDefault="000D0F91" w:rsidP="00C4741D">
      <w:pPr>
        <w:tabs>
          <w:tab w:val="left" w:pos="4230"/>
        </w:tabs>
        <w:rPr>
          <w:rFonts w:ascii="Trebuchet MS" w:hAnsi="Trebuchet MS"/>
          <w:sz w:val="24"/>
          <w:szCs w:val="24"/>
        </w:rPr>
      </w:pPr>
    </w:p>
    <w:p w14:paraId="7F54813E" w14:textId="77777777" w:rsidR="000D0F91" w:rsidRDefault="000D0F91" w:rsidP="00C4741D">
      <w:pPr>
        <w:tabs>
          <w:tab w:val="left" w:pos="4230"/>
        </w:tabs>
        <w:rPr>
          <w:rFonts w:ascii="Trebuchet MS" w:hAnsi="Trebuchet MS"/>
          <w:sz w:val="24"/>
          <w:szCs w:val="24"/>
        </w:rPr>
      </w:pPr>
    </w:p>
    <w:p w14:paraId="59AF0087" w14:textId="77777777" w:rsidR="000D0F91" w:rsidRDefault="000D0F91" w:rsidP="00C4741D">
      <w:pPr>
        <w:tabs>
          <w:tab w:val="left" w:pos="4230"/>
        </w:tabs>
        <w:rPr>
          <w:rFonts w:ascii="Trebuchet MS" w:hAnsi="Trebuchet MS"/>
          <w:sz w:val="24"/>
          <w:szCs w:val="24"/>
        </w:rPr>
      </w:pPr>
    </w:p>
    <w:p w14:paraId="4D499872" w14:textId="77777777" w:rsidR="000D0F91" w:rsidRDefault="000D0F91" w:rsidP="000D0F91">
      <w:pPr>
        <w:spacing w:before="240" w:after="240"/>
        <w:rPr>
          <w:rFonts w:ascii="Trebuchet MS" w:hAnsi="Trebuchet MS"/>
          <w:b/>
          <w:sz w:val="24"/>
          <w:szCs w:val="24"/>
        </w:rPr>
        <w:sectPr w:rsidR="000D0F91" w:rsidSect="003C1DFA">
          <w:footerReference w:type="default" r:id="rId14"/>
          <w:pgSz w:w="11906" w:h="16838"/>
          <w:pgMar w:top="720" w:right="720" w:bottom="720" w:left="720" w:header="708" w:footer="708" w:gutter="0"/>
          <w:cols w:space="708"/>
          <w:docGrid w:linePitch="360"/>
        </w:sectPr>
      </w:pPr>
    </w:p>
    <w:p w14:paraId="101605EF" w14:textId="7EDC2BC5" w:rsidR="000D0F91" w:rsidRDefault="000D0F91" w:rsidP="000D0F91">
      <w:pPr>
        <w:spacing w:before="240" w:after="240"/>
        <w:rPr>
          <w:rFonts w:ascii="Trebuchet MS" w:hAnsi="Trebuchet MS"/>
          <w:b/>
          <w:sz w:val="24"/>
          <w:szCs w:val="24"/>
        </w:rPr>
      </w:pPr>
      <w:r w:rsidRPr="000D0F91">
        <w:rPr>
          <w:rFonts w:ascii="Trebuchet MS" w:hAnsi="Trebuchet MS"/>
          <w:b/>
          <w:sz w:val="24"/>
          <w:szCs w:val="24"/>
        </w:rPr>
        <w:t xml:space="preserve">Appendix 1. Delivery against the Business Plan </w:t>
      </w:r>
      <w:r>
        <w:rPr>
          <w:rFonts w:ascii="Trebuchet MS" w:hAnsi="Trebuchet MS"/>
          <w:b/>
          <w:sz w:val="24"/>
          <w:szCs w:val="24"/>
        </w:rPr>
        <w:t xml:space="preserve">as </w:t>
      </w:r>
      <w:r w:rsidRPr="000D0F91">
        <w:rPr>
          <w:rFonts w:ascii="Trebuchet MS" w:hAnsi="Trebuchet MS"/>
          <w:b/>
          <w:sz w:val="24"/>
          <w:szCs w:val="24"/>
        </w:rPr>
        <w:t>at April 2024</w:t>
      </w:r>
    </w:p>
    <w:p w14:paraId="49D8148E" w14:textId="37331CB4" w:rsidR="006F6E1E" w:rsidRPr="006F6E1E" w:rsidRDefault="006F6E1E" w:rsidP="000D0F91">
      <w:pPr>
        <w:spacing w:before="240" w:after="240"/>
        <w:rPr>
          <w:rFonts w:ascii="Trebuchet MS" w:hAnsi="Trebuchet MS"/>
          <w:b/>
          <w:i/>
          <w:iCs/>
          <w:sz w:val="24"/>
          <w:szCs w:val="24"/>
        </w:rPr>
      </w:pPr>
      <w:r w:rsidRPr="006F6E1E">
        <w:rPr>
          <w:rFonts w:ascii="Trebuchet MS" w:hAnsi="Trebuchet MS"/>
          <w:b/>
          <w:i/>
          <w:iCs/>
          <w:sz w:val="24"/>
          <w:szCs w:val="24"/>
        </w:rPr>
        <w:t>Strategic Objective 1: High Quality Administration</w:t>
      </w:r>
    </w:p>
    <w:tbl>
      <w:tblPr>
        <w:tblStyle w:val="TableGrid"/>
        <w:tblW w:w="0" w:type="auto"/>
        <w:tblLook w:val="04A0" w:firstRow="1" w:lastRow="0" w:firstColumn="1" w:lastColumn="0" w:noHBand="0" w:noVBand="1"/>
      </w:tblPr>
      <w:tblGrid>
        <w:gridCol w:w="7083"/>
        <w:gridCol w:w="3544"/>
        <w:gridCol w:w="4394"/>
      </w:tblGrid>
      <w:tr w:rsidR="001D015A" w:rsidRPr="00F9040C" w14:paraId="786A222F" w14:textId="77777777" w:rsidTr="001D015A">
        <w:trPr>
          <w:trHeight w:val="575"/>
        </w:trPr>
        <w:tc>
          <w:tcPr>
            <w:tcW w:w="7083" w:type="dxa"/>
            <w:shd w:val="clear" w:color="auto" w:fill="D5DCE4" w:themeFill="text2" w:themeFillTint="33"/>
          </w:tcPr>
          <w:p w14:paraId="3BA981FC" w14:textId="4DA56246" w:rsidR="001D015A" w:rsidRPr="00F9040C" w:rsidRDefault="001D015A" w:rsidP="001D015A">
            <w:pPr>
              <w:rPr>
                <w:sz w:val="24"/>
                <w:szCs w:val="24"/>
                <w:lang w:val="en-US"/>
              </w:rPr>
            </w:pPr>
            <w:r>
              <w:rPr>
                <w:b/>
                <w:sz w:val="22"/>
                <w:szCs w:val="22"/>
              </w:rPr>
              <w:t>2023-24</w:t>
            </w:r>
            <w:r w:rsidRPr="0021767C">
              <w:rPr>
                <w:b/>
                <w:sz w:val="22"/>
                <w:szCs w:val="22"/>
              </w:rPr>
              <w:t xml:space="preserve"> Business Plan Workstream</w:t>
            </w:r>
          </w:p>
        </w:tc>
        <w:tc>
          <w:tcPr>
            <w:tcW w:w="3544" w:type="dxa"/>
            <w:shd w:val="clear" w:color="auto" w:fill="D5DCE4" w:themeFill="text2" w:themeFillTint="33"/>
          </w:tcPr>
          <w:p w14:paraId="70EC707E" w14:textId="5CB7F2FE" w:rsidR="001D015A" w:rsidRPr="006F6E1E" w:rsidRDefault="001D015A" w:rsidP="001D015A">
            <w:pPr>
              <w:rPr>
                <w:rFonts w:hAnsi="Calibri"/>
                <w:b/>
                <w:bCs/>
                <w:color w:val="FFC000"/>
                <w:sz w:val="28"/>
                <w:szCs w:val="28"/>
              </w:rPr>
            </w:pPr>
            <w:r>
              <w:rPr>
                <w:b/>
                <w:sz w:val="22"/>
                <w:szCs w:val="22"/>
              </w:rPr>
              <w:t>Delivered?</w:t>
            </w:r>
          </w:p>
        </w:tc>
        <w:tc>
          <w:tcPr>
            <w:tcW w:w="4394" w:type="dxa"/>
            <w:shd w:val="clear" w:color="auto" w:fill="D5DCE4" w:themeFill="text2" w:themeFillTint="33"/>
          </w:tcPr>
          <w:p w14:paraId="39A48AB5" w14:textId="17F1D2C4" w:rsidR="001D015A" w:rsidRPr="00F9040C" w:rsidRDefault="001D015A" w:rsidP="001D015A">
            <w:pPr>
              <w:pStyle w:val="NoSpacing"/>
              <w:rPr>
                <w:b/>
                <w:sz w:val="24"/>
                <w:szCs w:val="24"/>
              </w:rPr>
            </w:pPr>
            <w:r>
              <w:rPr>
                <w:b/>
                <w:sz w:val="22"/>
                <w:szCs w:val="22"/>
              </w:rPr>
              <w:t>Key Outputs</w:t>
            </w:r>
          </w:p>
        </w:tc>
      </w:tr>
      <w:tr w:rsidR="001D015A" w:rsidRPr="00F9040C" w14:paraId="0DD1F35C" w14:textId="77777777" w:rsidTr="00573CC8">
        <w:trPr>
          <w:trHeight w:val="729"/>
        </w:trPr>
        <w:tc>
          <w:tcPr>
            <w:tcW w:w="7083" w:type="dxa"/>
          </w:tcPr>
          <w:p w14:paraId="7310F6A8" w14:textId="647BF8C1" w:rsidR="001D015A" w:rsidRPr="00573CC8" w:rsidRDefault="001D015A" w:rsidP="00573CC8">
            <w:pPr>
              <w:rPr>
                <w:sz w:val="24"/>
                <w:szCs w:val="24"/>
                <w:lang w:val="en-US"/>
              </w:rPr>
            </w:pPr>
            <w:r w:rsidRPr="00F9040C">
              <w:rPr>
                <w:sz w:val="24"/>
                <w:szCs w:val="24"/>
                <w:lang w:val="en-US"/>
              </w:rPr>
              <w:t>Development and launch of a Customer Insight Strategy</w:t>
            </w:r>
          </w:p>
        </w:tc>
        <w:tc>
          <w:tcPr>
            <w:tcW w:w="3544" w:type="dxa"/>
          </w:tcPr>
          <w:p w14:paraId="6CD37BA5" w14:textId="72954B70" w:rsidR="001D015A" w:rsidRPr="00573CC8" w:rsidRDefault="00573CC8" w:rsidP="00573CC8">
            <w:pPr>
              <w:rPr>
                <w:rFonts w:hAnsi="Calibri"/>
                <w:b/>
                <w:bCs/>
                <w:color w:val="FFC000"/>
                <w:sz w:val="24"/>
                <w:szCs w:val="24"/>
              </w:rPr>
            </w:pPr>
            <w:r w:rsidRPr="006F6E1E">
              <w:rPr>
                <w:rFonts w:hAnsi="Calibri"/>
                <w:b/>
                <w:bCs/>
                <w:color w:val="FFC000"/>
                <w:sz w:val="28"/>
                <w:szCs w:val="28"/>
              </w:rPr>
              <w:t>↔</w:t>
            </w:r>
            <w:r w:rsidRPr="00DD7527">
              <w:rPr>
                <w:rFonts w:hAnsi="Calibri"/>
                <w:b/>
                <w:bCs/>
                <w:color w:val="000000" w:themeColor="dark1"/>
                <w:sz w:val="24"/>
                <w:szCs w:val="24"/>
              </w:rPr>
              <w:t xml:space="preserve"> Due</w:t>
            </w:r>
            <w:r w:rsidR="001D015A" w:rsidRPr="006F6E1E">
              <w:rPr>
                <w:color w:val="000000" w:themeColor="dark1"/>
                <w:sz w:val="24"/>
                <w:szCs w:val="24"/>
              </w:rPr>
              <w:t xml:space="preserve"> for delivery in the year but delayed</w:t>
            </w:r>
            <w:r w:rsidR="001D015A" w:rsidRPr="00DD7527">
              <w:rPr>
                <w:rFonts w:hAnsi="Calibri"/>
                <w:b/>
                <w:bCs/>
                <w:color w:val="000000" w:themeColor="dark1"/>
                <w:sz w:val="24"/>
                <w:szCs w:val="24"/>
              </w:rPr>
              <w:t xml:space="preserve"> </w:t>
            </w:r>
          </w:p>
        </w:tc>
        <w:tc>
          <w:tcPr>
            <w:tcW w:w="4394" w:type="dxa"/>
          </w:tcPr>
          <w:p w14:paraId="083B6972" w14:textId="75B8DA37" w:rsidR="001D015A" w:rsidRPr="002A0C90" w:rsidRDefault="002A0C90" w:rsidP="001D015A">
            <w:pPr>
              <w:pStyle w:val="NoSpacing"/>
              <w:rPr>
                <w:sz w:val="24"/>
                <w:szCs w:val="24"/>
              </w:rPr>
            </w:pPr>
            <w:r w:rsidRPr="002A0C90">
              <w:rPr>
                <w:bCs/>
                <w:sz w:val="24"/>
                <w:szCs w:val="24"/>
              </w:rPr>
              <w:t>Strategy published; internal and external communication</w:t>
            </w:r>
          </w:p>
        </w:tc>
      </w:tr>
      <w:tr w:rsidR="001D015A" w:rsidRPr="00F9040C" w14:paraId="680ADFB3" w14:textId="77777777" w:rsidTr="006F6E1E">
        <w:tc>
          <w:tcPr>
            <w:tcW w:w="15021" w:type="dxa"/>
            <w:gridSpan w:val="3"/>
          </w:tcPr>
          <w:p w14:paraId="19075C95" w14:textId="77777777" w:rsidR="001D015A" w:rsidRPr="006F6E1E" w:rsidRDefault="001D015A" w:rsidP="001D015A">
            <w:pPr>
              <w:pStyle w:val="NoSpacing"/>
              <w:rPr>
                <w:sz w:val="24"/>
                <w:szCs w:val="24"/>
              </w:rPr>
            </w:pPr>
            <w:r w:rsidRPr="006F6E1E">
              <w:rPr>
                <w:sz w:val="24"/>
                <w:szCs w:val="24"/>
              </w:rPr>
              <w:t>The Customer Insight Strategy aims to set out how SLAB will keep up to date with changing information about our customers and their opinions of our services in a holistic approach.</w:t>
            </w:r>
          </w:p>
          <w:p w14:paraId="4DB0CF32" w14:textId="77777777" w:rsidR="001D015A" w:rsidRPr="006F6E1E" w:rsidRDefault="001D015A" w:rsidP="001D015A">
            <w:pPr>
              <w:pStyle w:val="NoSpacing"/>
              <w:rPr>
                <w:sz w:val="24"/>
                <w:szCs w:val="24"/>
              </w:rPr>
            </w:pPr>
          </w:p>
          <w:p w14:paraId="4A7782F7" w14:textId="185355CB" w:rsidR="001D015A" w:rsidRPr="006F6E1E" w:rsidRDefault="001D015A" w:rsidP="001D015A">
            <w:pPr>
              <w:pStyle w:val="NoSpacing"/>
              <w:rPr>
                <w:sz w:val="24"/>
                <w:szCs w:val="24"/>
              </w:rPr>
            </w:pPr>
            <w:r w:rsidRPr="006F6E1E">
              <w:rPr>
                <w:sz w:val="24"/>
                <w:szCs w:val="24"/>
              </w:rPr>
              <w:t>Insight is about having a real understanding of what customers want based on who they are and what their views are. Meaningful customer insight is provided by evaluating and translating information, gathered in a variety of ways. Different types of information must be linked together to achieve the maximum value from it.</w:t>
            </w:r>
          </w:p>
          <w:p w14:paraId="6F156352" w14:textId="77777777" w:rsidR="001D015A" w:rsidRPr="006F6E1E" w:rsidRDefault="001D015A" w:rsidP="001D015A">
            <w:pPr>
              <w:pStyle w:val="NoSpacing"/>
              <w:rPr>
                <w:sz w:val="24"/>
                <w:szCs w:val="24"/>
              </w:rPr>
            </w:pPr>
          </w:p>
          <w:p w14:paraId="7EC1DF46" w14:textId="65E81877" w:rsidR="001D015A" w:rsidRPr="006F6E1E" w:rsidRDefault="001D015A" w:rsidP="001D015A">
            <w:pPr>
              <w:pStyle w:val="NoSpacing"/>
              <w:rPr>
                <w:sz w:val="24"/>
                <w:szCs w:val="24"/>
              </w:rPr>
            </w:pPr>
            <w:r w:rsidRPr="006F6E1E">
              <w:rPr>
                <w:sz w:val="24"/>
                <w:szCs w:val="24"/>
              </w:rPr>
              <w:t>The aim is that this will result in evidence that enables us to better target changes to our procedures and inform the way that we set and measure indicators of performance.</w:t>
            </w:r>
          </w:p>
          <w:p w14:paraId="27847C45" w14:textId="77777777" w:rsidR="002A0C90" w:rsidRDefault="002A0C90" w:rsidP="001D015A">
            <w:pPr>
              <w:pStyle w:val="NoSpacing"/>
              <w:rPr>
                <w:sz w:val="24"/>
                <w:szCs w:val="24"/>
              </w:rPr>
            </w:pPr>
          </w:p>
          <w:p w14:paraId="3AF7A85D" w14:textId="77EA951F" w:rsidR="002A0C90" w:rsidRPr="006F6E1E" w:rsidRDefault="002A0C90" w:rsidP="001D015A">
            <w:pPr>
              <w:pStyle w:val="NoSpacing"/>
              <w:rPr>
                <w:sz w:val="24"/>
                <w:szCs w:val="24"/>
              </w:rPr>
            </w:pPr>
            <w:r>
              <w:rPr>
                <w:sz w:val="24"/>
                <w:szCs w:val="24"/>
              </w:rPr>
              <w:t xml:space="preserve">The work is well underway but has been delayed slightly. The Strategy will be considered by the Executive Team </w:t>
            </w:r>
            <w:r w:rsidR="009F267D">
              <w:rPr>
                <w:sz w:val="24"/>
                <w:szCs w:val="24"/>
              </w:rPr>
              <w:t>shortly.</w:t>
            </w:r>
          </w:p>
          <w:p w14:paraId="0BD7920E" w14:textId="77777777" w:rsidR="001D015A" w:rsidRPr="006F6E1E" w:rsidRDefault="001D015A" w:rsidP="001D015A">
            <w:pPr>
              <w:pStyle w:val="NoSpacing"/>
              <w:rPr>
                <w:sz w:val="24"/>
                <w:szCs w:val="24"/>
              </w:rPr>
            </w:pPr>
          </w:p>
        </w:tc>
      </w:tr>
      <w:tr w:rsidR="001D015A" w:rsidRPr="00F9040C" w14:paraId="53C35EA7" w14:textId="77777777" w:rsidTr="001D015A">
        <w:tc>
          <w:tcPr>
            <w:tcW w:w="7083" w:type="dxa"/>
            <w:shd w:val="clear" w:color="auto" w:fill="D5DCE4" w:themeFill="text2" w:themeFillTint="33"/>
          </w:tcPr>
          <w:p w14:paraId="1D7E4038" w14:textId="77777777" w:rsidR="001D015A" w:rsidRDefault="001D015A" w:rsidP="001D015A">
            <w:pPr>
              <w:rPr>
                <w:b/>
                <w:sz w:val="22"/>
                <w:szCs w:val="22"/>
              </w:rPr>
            </w:pPr>
            <w:r>
              <w:rPr>
                <w:b/>
                <w:sz w:val="22"/>
                <w:szCs w:val="22"/>
              </w:rPr>
              <w:t>2023-24</w:t>
            </w:r>
            <w:r w:rsidRPr="0021767C">
              <w:rPr>
                <w:b/>
                <w:sz w:val="22"/>
                <w:szCs w:val="22"/>
              </w:rPr>
              <w:t xml:space="preserve"> Business Plan Workstream</w:t>
            </w:r>
          </w:p>
          <w:p w14:paraId="7A7E756E" w14:textId="3421B99B" w:rsidR="001D015A" w:rsidRPr="00F9040C" w:rsidRDefault="001D015A" w:rsidP="001D015A">
            <w:pPr>
              <w:rPr>
                <w:sz w:val="24"/>
                <w:szCs w:val="24"/>
                <w:lang w:val="en-US"/>
              </w:rPr>
            </w:pPr>
          </w:p>
        </w:tc>
        <w:tc>
          <w:tcPr>
            <w:tcW w:w="3544" w:type="dxa"/>
            <w:shd w:val="clear" w:color="auto" w:fill="D5DCE4" w:themeFill="text2" w:themeFillTint="33"/>
          </w:tcPr>
          <w:p w14:paraId="606BF0E0" w14:textId="0CDA45C7" w:rsidR="001D015A" w:rsidRPr="00263804" w:rsidRDefault="001D015A" w:rsidP="001D015A">
            <w:pPr>
              <w:rPr>
                <w:rFonts w:hAnsi="Calibri"/>
                <w:b/>
                <w:bCs/>
                <w:color w:val="00B050"/>
                <w:sz w:val="28"/>
                <w:szCs w:val="28"/>
              </w:rPr>
            </w:pPr>
            <w:r>
              <w:rPr>
                <w:b/>
                <w:sz w:val="22"/>
                <w:szCs w:val="22"/>
              </w:rPr>
              <w:t>Delivered?</w:t>
            </w:r>
          </w:p>
        </w:tc>
        <w:tc>
          <w:tcPr>
            <w:tcW w:w="4394" w:type="dxa"/>
            <w:shd w:val="clear" w:color="auto" w:fill="D5DCE4" w:themeFill="text2" w:themeFillTint="33"/>
          </w:tcPr>
          <w:p w14:paraId="28049B37" w14:textId="2CB3AE4C" w:rsidR="001D015A" w:rsidRPr="00F9040C" w:rsidRDefault="001D015A" w:rsidP="001D015A">
            <w:pPr>
              <w:pStyle w:val="NoSpacing"/>
              <w:rPr>
                <w:b/>
                <w:sz w:val="24"/>
                <w:szCs w:val="24"/>
              </w:rPr>
            </w:pPr>
            <w:r>
              <w:rPr>
                <w:b/>
                <w:sz w:val="22"/>
                <w:szCs w:val="22"/>
              </w:rPr>
              <w:t>Key Outputs</w:t>
            </w:r>
          </w:p>
        </w:tc>
      </w:tr>
      <w:tr w:rsidR="001D015A" w:rsidRPr="00F9040C" w14:paraId="5A228B45" w14:textId="77777777" w:rsidTr="00263804">
        <w:tc>
          <w:tcPr>
            <w:tcW w:w="7083" w:type="dxa"/>
          </w:tcPr>
          <w:p w14:paraId="0315AC4B" w14:textId="079A2740" w:rsidR="001D015A" w:rsidRPr="001D015A" w:rsidRDefault="001D015A" w:rsidP="001D015A">
            <w:pPr>
              <w:rPr>
                <w:sz w:val="24"/>
                <w:szCs w:val="24"/>
                <w:lang w:val="en-US"/>
              </w:rPr>
            </w:pPr>
            <w:r w:rsidRPr="00F9040C">
              <w:rPr>
                <w:sz w:val="24"/>
                <w:szCs w:val="24"/>
                <w:lang w:val="en-US"/>
              </w:rPr>
              <w:t>Upgrade certain legal aid applications (transfers, sanctions and summary criminal legal aid) using the REACT user interface development tool</w:t>
            </w:r>
          </w:p>
        </w:tc>
        <w:tc>
          <w:tcPr>
            <w:tcW w:w="3544" w:type="dxa"/>
          </w:tcPr>
          <w:p w14:paraId="04BBB783" w14:textId="4487A8FF" w:rsidR="001D015A" w:rsidRPr="00DD7527" w:rsidRDefault="00573CC8" w:rsidP="001D015A">
            <w:pPr>
              <w:rPr>
                <w:rFonts w:hAnsi="Calibri"/>
                <w:b/>
                <w:bCs/>
                <w:color w:val="00B050"/>
                <w:sz w:val="24"/>
                <w:szCs w:val="24"/>
              </w:rPr>
            </w:pPr>
            <w:r w:rsidRPr="00263804">
              <w:rPr>
                <w:rFonts w:hAnsi="Calibri"/>
                <w:b/>
                <w:bCs/>
                <w:color w:val="00B050"/>
                <w:sz w:val="28"/>
                <w:szCs w:val="28"/>
              </w:rPr>
              <w:t>↔</w:t>
            </w:r>
            <w:r w:rsidRPr="00DD7527">
              <w:rPr>
                <w:rFonts w:hAnsi="Calibri"/>
                <w:b/>
                <w:bCs/>
                <w:color w:val="000000" w:themeColor="dark1"/>
                <w:sz w:val="24"/>
                <w:szCs w:val="24"/>
              </w:rPr>
              <w:t xml:space="preserve"> Due</w:t>
            </w:r>
            <w:r w:rsidR="001D015A" w:rsidRPr="00263804">
              <w:rPr>
                <w:color w:val="000000" w:themeColor="dark1"/>
                <w:sz w:val="24"/>
                <w:szCs w:val="24"/>
              </w:rPr>
              <w:t xml:space="preserve"> for delivery in future year and on track</w:t>
            </w:r>
            <w:r w:rsidR="001D015A" w:rsidRPr="00DD7527">
              <w:rPr>
                <w:rFonts w:hAnsi="Calibri"/>
                <w:b/>
                <w:bCs/>
                <w:color w:val="000000" w:themeColor="dark1"/>
                <w:sz w:val="24"/>
                <w:szCs w:val="24"/>
              </w:rPr>
              <w:t xml:space="preserve"> </w:t>
            </w:r>
          </w:p>
          <w:p w14:paraId="717F60CE" w14:textId="77777777" w:rsidR="001D015A" w:rsidRPr="00F9040C" w:rsidRDefault="001D015A" w:rsidP="001D015A">
            <w:pPr>
              <w:pStyle w:val="NoSpacing"/>
              <w:rPr>
                <w:b/>
                <w:sz w:val="24"/>
                <w:szCs w:val="24"/>
              </w:rPr>
            </w:pPr>
          </w:p>
        </w:tc>
        <w:tc>
          <w:tcPr>
            <w:tcW w:w="4394" w:type="dxa"/>
          </w:tcPr>
          <w:p w14:paraId="3EB1BB72" w14:textId="28548DD3" w:rsidR="001D015A" w:rsidRPr="009F267D" w:rsidRDefault="009F267D" w:rsidP="001D015A">
            <w:pPr>
              <w:pStyle w:val="NoSpacing"/>
              <w:rPr>
                <w:sz w:val="24"/>
                <w:szCs w:val="24"/>
              </w:rPr>
            </w:pPr>
            <w:r w:rsidRPr="009F267D">
              <w:rPr>
                <w:bCs/>
                <w:sz w:val="24"/>
                <w:szCs w:val="24"/>
              </w:rPr>
              <w:t>Fully tested software interface launched; staff trained</w:t>
            </w:r>
          </w:p>
        </w:tc>
      </w:tr>
      <w:tr w:rsidR="001D015A" w:rsidRPr="00F9040C" w14:paraId="78233202" w14:textId="77777777" w:rsidTr="009F4D1E">
        <w:tc>
          <w:tcPr>
            <w:tcW w:w="15021" w:type="dxa"/>
            <w:gridSpan w:val="3"/>
          </w:tcPr>
          <w:p w14:paraId="16B3507B" w14:textId="013775F4" w:rsidR="001D015A" w:rsidRPr="00573CC8" w:rsidRDefault="001D015A" w:rsidP="00573CC8">
            <w:pPr>
              <w:pStyle w:val="NoSpacing"/>
              <w:rPr>
                <w:lang w:val="en-US"/>
              </w:rPr>
            </w:pPr>
            <w:r>
              <w:rPr>
                <w:sz w:val="24"/>
                <w:szCs w:val="24"/>
              </w:rPr>
              <w:t>This is p</w:t>
            </w:r>
            <w:r w:rsidRPr="00263804">
              <w:rPr>
                <w:sz w:val="24"/>
                <w:szCs w:val="24"/>
              </w:rPr>
              <w:t>art of the three-year roadmap of development. 2023/24 saw development for view cases, cease to act and transfer.</w:t>
            </w:r>
            <w:r>
              <w:rPr>
                <w:lang w:val="en-US"/>
              </w:rPr>
              <w:t xml:space="preserve">  </w:t>
            </w:r>
          </w:p>
        </w:tc>
      </w:tr>
      <w:tr w:rsidR="001D015A" w:rsidRPr="00F9040C" w14:paraId="0474096B" w14:textId="77777777" w:rsidTr="001D015A">
        <w:tc>
          <w:tcPr>
            <w:tcW w:w="7083" w:type="dxa"/>
            <w:shd w:val="clear" w:color="auto" w:fill="D5DCE4" w:themeFill="text2" w:themeFillTint="33"/>
          </w:tcPr>
          <w:p w14:paraId="444E8697" w14:textId="77777777" w:rsidR="001D015A" w:rsidRDefault="001D015A" w:rsidP="001D015A">
            <w:pPr>
              <w:rPr>
                <w:b/>
                <w:sz w:val="22"/>
                <w:szCs w:val="22"/>
              </w:rPr>
            </w:pPr>
            <w:r>
              <w:rPr>
                <w:b/>
                <w:sz w:val="22"/>
                <w:szCs w:val="22"/>
              </w:rPr>
              <w:t>2023-24</w:t>
            </w:r>
            <w:r w:rsidRPr="0021767C">
              <w:rPr>
                <w:b/>
                <w:sz w:val="22"/>
                <w:szCs w:val="22"/>
              </w:rPr>
              <w:t xml:space="preserve"> Business Plan Workstream</w:t>
            </w:r>
          </w:p>
          <w:p w14:paraId="75B6FB40" w14:textId="77777777" w:rsidR="001D015A" w:rsidRPr="00F9040C" w:rsidRDefault="001D015A" w:rsidP="001D015A">
            <w:pPr>
              <w:rPr>
                <w:sz w:val="24"/>
                <w:szCs w:val="24"/>
                <w:lang w:val="en-US"/>
              </w:rPr>
            </w:pPr>
          </w:p>
        </w:tc>
        <w:tc>
          <w:tcPr>
            <w:tcW w:w="3544" w:type="dxa"/>
            <w:shd w:val="clear" w:color="auto" w:fill="D5DCE4" w:themeFill="text2" w:themeFillTint="33"/>
          </w:tcPr>
          <w:p w14:paraId="07D1BE83" w14:textId="138E1FB5" w:rsidR="001D015A" w:rsidRPr="00263804" w:rsidRDefault="001D015A" w:rsidP="001D015A">
            <w:pPr>
              <w:rPr>
                <w:rFonts w:hAnsi="Wingdings"/>
                <w:b/>
                <w:bCs/>
                <w:color w:val="00B050"/>
                <w:sz w:val="28"/>
                <w:szCs w:val="28"/>
              </w:rPr>
            </w:pPr>
            <w:r>
              <w:rPr>
                <w:b/>
                <w:sz w:val="22"/>
                <w:szCs w:val="22"/>
              </w:rPr>
              <w:t>Delivered?</w:t>
            </w:r>
          </w:p>
        </w:tc>
        <w:tc>
          <w:tcPr>
            <w:tcW w:w="4394" w:type="dxa"/>
            <w:shd w:val="clear" w:color="auto" w:fill="D5DCE4" w:themeFill="text2" w:themeFillTint="33"/>
          </w:tcPr>
          <w:p w14:paraId="14866F99" w14:textId="4E6315DB" w:rsidR="001D015A" w:rsidRPr="00F9040C" w:rsidRDefault="001D015A" w:rsidP="001D015A">
            <w:pPr>
              <w:pStyle w:val="NoSpacing"/>
              <w:rPr>
                <w:b/>
                <w:sz w:val="24"/>
                <w:szCs w:val="24"/>
              </w:rPr>
            </w:pPr>
            <w:r>
              <w:rPr>
                <w:b/>
                <w:sz w:val="22"/>
                <w:szCs w:val="22"/>
              </w:rPr>
              <w:t>Key Outputs</w:t>
            </w:r>
          </w:p>
        </w:tc>
      </w:tr>
      <w:tr w:rsidR="001D015A" w:rsidRPr="00F9040C" w14:paraId="444FC917" w14:textId="77777777" w:rsidTr="00263804">
        <w:tc>
          <w:tcPr>
            <w:tcW w:w="7083" w:type="dxa"/>
          </w:tcPr>
          <w:p w14:paraId="43E251A5" w14:textId="77777777" w:rsidR="001D015A" w:rsidRPr="00F9040C" w:rsidRDefault="001D015A" w:rsidP="001D015A">
            <w:pPr>
              <w:rPr>
                <w:sz w:val="24"/>
                <w:szCs w:val="24"/>
                <w:lang w:val="en-US"/>
              </w:rPr>
            </w:pPr>
            <w:r w:rsidRPr="00F9040C">
              <w:rPr>
                <w:sz w:val="24"/>
                <w:szCs w:val="24"/>
                <w:lang w:val="en-US"/>
              </w:rPr>
              <w:t>Guidance on the Administration of Legal Assistance project (GALA)</w:t>
            </w:r>
          </w:p>
          <w:p w14:paraId="6D30ECAA" w14:textId="77777777" w:rsidR="001D015A" w:rsidRPr="00F9040C" w:rsidRDefault="001D015A" w:rsidP="001D015A">
            <w:pPr>
              <w:rPr>
                <w:sz w:val="24"/>
                <w:szCs w:val="24"/>
                <w:lang w:val="en-US"/>
              </w:rPr>
            </w:pPr>
          </w:p>
        </w:tc>
        <w:tc>
          <w:tcPr>
            <w:tcW w:w="3544" w:type="dxa"/>
          </w:tcPr>
          <w:p w14:paraId="7DD973ED" w14:textId="580BD032" w:rsidR="001D015A" w:rsidRPr="00DD7527" w:rsidRDefault="001D015A" w:rsidP="001D015A">
            <w:pPr>
              <w:rPr>
                <w:rFonts w:hAnsi="Wingdings"/>
                <w:b/>
                <w:bCs/>
                <w:color w:val="00B050"/>
                <w:sz w:val="24"/>
                <w:szCs w:val="24"/>
              </w:rPr>
            </w:pPr>
            <w:r w:rsidRPr="00263804">
              <w:rPr>
                <w:rFonts w:hAnsi="Wingdings"/>
                <w:b/>
                <w:bCs/>
                <w:color w:val="00B050"/>
                <w:sz w:val="28"/>
                <w:szCs w:val="28"/>
              </w:rPr>
              <w:sym w:font="Wingdings" w:char="F0FC"/>
            </w:r>
            <w:r w:rsidR="00573CC8">
              <w:rPr>
                <w:rFonts w:hAnsi="Wingdings"/>
                <w:b/>
                <w:bCs/>
                <w:color w:val="00B050"/>
              </w:rPr>
              <w:t xml:space="preserve"> </w:t>
            </w:r>
            <w:r w:rsidRPr="00263804">
              <w:rPr>
                <w:color w:val="000000" w:themeColor="dark1"/>
                <w:sz w:val="24"/>
                <w:szCs w:val="24"/>
              </w:rPr>
              <w:t>Delivered within the year</w:t>
            </w:r>
            <w:r w:rsidRPr="00DD7527">
              <w:rPr>
                <w:rFonts w:hAnsi="Calibri"/>
                <w:b/>
                <w:bCs/>
                <w:color w:val="000000" w:themeColor="dark1"/>
                <w:sz w:val="24"/>
                <w:szCs w:val="24"/>
              </w:rPr>
              <w:t xml:space="preserve"> </w:t>
            </w:r>
          </w:p>
          <w:p w14:paraId="08F4215C" w14:textId="77777777" w:rsidR="001D015A" w:rsidRPr="00F9040C" w:rsidRDefault="001D015A" w:rsidP="001D015A">
            <w:pPr>
              <w:pStyle w:val="NoSpacing"/>
              <w:rPr>
                <w:b/>
                <w:sz w:val="24"/>
                <w:szCs w:val="24"/>
              </w:rPr>
            </w:pPr>
          </w:p>
        </w:tc>
        <w:tc>
          <w:tcPr>
            <w:tcW w:w="4394" w:type="dxa"/>
          </w:tcPr>
          <w:p w14:paraId="18B0739B" w14:textId="2A640E1E" w:rsidR="001D015A" w:rsidRPr="006B38DB" w:rsidRDefault="006B38DB" w:rsidP="001D015A">
            <w:pPr>
              <w:pStyle w:val="NoSpacing"/>
              <w:rPr>
                <w:sz w:val="24"/>
                <w:szCs w:val="24"/>
              </w:rPr>
            </w:pPr>
            <w:r w:rsidRPr="006B38DB">
              <w:rPr>
                <w:bCs/>
                <w:sz w:val="24"/>
                <w:szCs w:val="24"/>
              </w:rPr>
              <w:t xml:space="preserve">Impact assessed policies and </w:t>
            </w:r>
            <w:r>
              <w:rPr>
                <w:bCs/>
                <w:sz w:val="24"/>
                <w:szCs w:val="24"/>
              </w:rPr>
              <w:t>Decision Maker’s Guidance</w:t>
            </w:r>
            <w:r w:rsidRPr="006B38DB">
              <w:rPr>
                <w:bCs/>
                <w:sz w:val="24"/>
                <w:szCs w:val="24"/>
              </w:rPr>
              <w:t xml:space="preserve"> launched in line with work plan</w:t>
            </w:r>
          </w:p>
        </w:tc>
      </w:tr>
      <w:tr w:rsidR="001D015A" w:rsidRPr="00F9040C" w14:paraId="09D2DCA2" w14:textId="77777777" w:rsidTr="00B07464">
        <w:tc>
          <w:tcPr>
            <w:tcW w:w="15021" w:type="dxa"/>
            <w:gridSpan w:val="3"/>
          </w:tcPr>
          <w:p w14:paraId="0626A923" w14:textId="667DE8CD" w:rsidR="001D015A" w:rsidRPr="00263804" w:rsidRDefault="001D015A" w:rsidP="001D015A">
            <w:pPr>
              <w:pStyle w:val="NoSpacing"/>
              <w:rPr>
                <w:bCs/>
                <w:sz w:val="24"/>
                <w:szCs w:val="24"/>
              </w:rPr>
            </w:pPr>
            <w:r w:rsidRPr="00263804">
              <w:rPr>
                <w:bCs/>
                <w:sz w:val="24"/>
                <w:szCs w:val="24"/>
              </w:rPr>
              <w:t xml:space="preserve">The GALA project has been successfully running as a bespoke project for the last 4 years. Its aim was to work through all the types of decisions we make and develop policy statements, internal decision makers’ guidance and update our external guidance. </w:t>
            </w:r>
          </w:p>
          <w:p w14:paraId="37F2716B" w14:textId="77777777" w:rsidR="001D015A" w:rsidRDefault="001D015A" w:rsidP="001D015A">
            <w:pPr>
              <w:pStyle w:val="NoSpacing"/>
              <w:rPr>
                <w:bCs/>
                <w:sz w:val="24"/>
                <w:szCs w:val="24"/>
              </w:rPr>
            </w:pPr>
          </w:p>
          <w:p w14:paraId="1688668D" w14:textId="532C5987" w:rsidR="001D015A" w:rsidRPr="00573CC8" w:rsidRDefault="001D015A" w:rsidP="00573CC8">
            <w:pPr>
              <w:rPr>
                <w:bCs/>
                <w:sz w:val="24"/>
                <w:szCs w:val="24"/>
              </w:rPr>
            </w:pPr>
            <w:r w:rsidRPr="001D015A">
              <w:rPr>
                <w:bCs/>
                <w:sz w:val="24"/>
                <w:szCs w:val="24"/>
              </w:rPr>
              <w:t xml:space="preserve">GALA will now move to Business as Usual, using the tools the project designed and developed, this includes prioritisation plan, control process and targeted 3 month Sprint activity. This will be </w:t>
            </w:r>
            <w:r w:rsidR="00573CC8" w:rsidRPr="001D015A">
              <w:rPr>
                <w:bCs/>
                <w:sz w:val="24"/>
                <w:szCs w:val="24"/>
              </w:rPr>
              <w:t>overseen,</w:t>
            </w:r>
            <w:r w:rsidRPr="001D015A">
              <w:rPr>
                <w:bCs/>
                <w:sz w:val="24"/>
                <w:szCs w:val="24"/>
              </w:rPr>
              <w:t xml:space="preserve"> and sprints agreed by a new GALA Steering Group for 24</w:t>
            </w:r>
            <w:r w:rsidR="00573CC8">
              <w:rPr>
                <w:bCs/>
                <w:sz w:val="24"/>
                <w:szCs w:val="24"/>
              </w:rPr>
              <w:t>-</w:t>
            </w:r>
            <w:r w:rsidRPr="001D015A">
              <w:rPr>
                <w:bCs/>
                <w:sz w:val="24"/>
                <w:szCs w:val="24"/>
              </w:rPr>
              <w:t>25</w:t>
            </w:r>
            <w:r w:rsidR="006B38DB">
              <w:rPr>
                <w:bCs/>
                <w:sz w:val="24"/>
                <w:szCs w:val="24"/>
              </w:rPr>
              <w:t>.</w:t>
            </w:r>
            <w:r w:rsidRPr="001D015A">
              <w:rPr>
                <w:bCs/>
                <w:sz w:val="24"/>
                <w:szCs w:val="24"/>
              </w:rPr>
              <w:t xml:space="preserve"> </w:t>
            </w:r>
          </w:p>
        </w:tc>
      </w:tr>
      <w:tr w:rsidR="001D015A" w:rsidRPr="00F9040C" w14:paraId="15549E63" w14:textId="77777777" w:rsidTr="001D015A">
        <w:tc>
          <w:tcPr>
            <w:tcW w:w="7083" w:type="dxa"/>
            <w:shd w:val="clear" w:color="auto" w:fill="D5DCE4" w:themeFill="text2" w:themeFillTint="33"/>
          </w:tcPr>
          <w:p w14:paraId="767D9E54" w14:textId="77777777" w:rsidR="001D015A" w:rsidRDefault="001D015A" w:rsidP="001D015A">
            <w:pPr>
              <w:rPr>
                <w:b/>
                <w:sz w:val="22"/>
                <w:szCs w:val="22"/>
              </w:rPr>
            </w:pPr>
            <w:r>
              <w:rPr>
                <w:b/>
                <w:sz w:val="22"/>
                <w:szCs w:val="22"/>
              </w:rPr>
              <w:t>2023-24</w:t>
            </w:r>
            <w:r w:rsidRPr="0021767C">
              <w:rPr>
                <w:b/>
                <w:sz w:val="22"/>
                <w:szCs w:val="22"/>
              </w:rPr>
              <w:t xml:space="preserve"> Business Plan Workstream</w:t>
            </w:r>
          </w:p>
          <w:p w14:paraId="3AD00A9E" w14:textId="77777777" w:rsidR="001D015A" w:rsidRPr="00F9040C" w:rsidRDefault="001D015A" w:rsidP="001D015A">
            <w:pPr>
              <w:rPr>
                <w:sz w:val="24"/>
                <w:szCs w:val="24"/>
                <w:lang w:val="en-US"/>
              </w:rPr>
            </w:pPr>
          </w:p>
        </w:tc>
        <w:tc>
          <w:tcPr>
            <w:tcW w:w="3544" w:type="dxa"/>
            <w:shd w:val="clear" w:color="auto" w:fill="D5DCE4" w:themeFill="text2" w:themeFillTint="33"/>
          </w:tcPr>
          <w:p w14:paraId="5A34190D" w14:textId="4C2FEC29" w:rsidR="001D015A" w:rsidRPr="00263804" w:rsidRDefault="001D015A" w:rsidP="001D015A">
            <w:pPr>
              <w:rPr>
                <w:rFonts w:hAnsi="Calibri"/>
                <w:b/>
                <w:bCs/>
                <w:color w:val="00B050"/>
                <w:sz w:val="28"/>
                <w:szCs w:val="28"/>
              </w:rPr>
            </w:pPr>
            <w:r>
              <w:rPr>
                <w:b/>
                <w:sz w:val="22"/>
                <w:szCs w:val="22"/>
              </w:rPr>
              <w:t>Delivered?</w:t>
            </w:r>
          </w:p>
        </w:tc>
        <w:tc>
          <w:tcPr>
            <w:tcW w:w="4394" w:type="dxa"/>
            <w:shd w:val="clear" w:color="auto" w:fill="D5DCE4" w:themeFill="text2" w:themeFillTint="33"/>
          </w:tcPr>
          <w:p w14:paraId="1BB1F6C5" w14:textId="6583AD3F" w:rsidR="001D015A" w:rsidRPr="00F9040C" w:rsidRDefault="001D015A" w:rsidP="001D015A">
            <w:pPr>
              <w:pStyle w:val="NoSpacing"/>
              <w:rPr>
                <w:b/>
                <w:sz w:val="24"/>
                <w:szCs w:val="24"/>
              </w:rPr>
            </w:pPr>
            <w:r>
              <w:rPr>
                <w:b/>
                <w:sz w:val="22"/>
                <w:szCs w:val="22"/>
              </w:rPr>
              <w:t>Key Outputs</w:t>
            </w:r>
          </w:p>
        </w:tc>
      </w:tr>
      <w:tr w:rsidR="001D015A" w:rsidRPr="00F9040C" w14:paraId="1FED5220" w14:textId="77777777" w:rsidTr="00263804">
        <w:tc>
          <w:tcPr>
            <w:tcW w:w="7083" w:type="dxa"/>
          </w:tcPr>
          <w:p w14:paraId="6E744786" w14:textId="77777777" w:rsidR="001D015A" w:rsidRPr="00F9040C" w:rsidRDefault="001D015A" w:rsidP="001D015A">
            <w:pPr>
              <w:rPr>
                <w:sz w:val="24"/>
                <w:szCs w:val="24"/>
                <w:lang w:val="en-US"/>
              </w:rPr>
            </w:pPr>
            <w:proofErr w:type="spellStart"/>
            <w:r w:rsidRPr="00F9040C">
              <w:rPr>
                <w:sz w:val="24"/>
                <w:szCs w:val="24"/>
                <w:lang w:val="en-US"/>
              </w:rPr>
              <w:t>Standardised</w:t>
            </w:r>
            <w:proofErr w:type="spellEnd"/>
            <w:r w:rsidRPr="00F9040C">
              <w:rPr>
                <w:sz w:val="24"/>
                <w:szCs w:val="24"/>
                <w:lang w:val="en-US"/>
              </w:rPr>
              <w:t xml:space="preserve"> Allowances &amp; Contributions</w:t>
            </w:r>
          </w:p>
          <w:p w14:paraId="31C8C2BC" w14:textId="77777777" w:rsidR="001D015A" w:rsidRPr="00F9040C" w:rsidRDefault="001D015A" w:rsidP="001D015A">
            <w:pPr>
              <w:rPr>
                <w:sz w:val="24"/>
                <w:szCs w:val="24"/>
                <w:lang w:val="en-US"/>
              </w:rPr>
            </w:pPr>
          </w:p>
        </w:tc>
        <w:tc>
          <w:tcPr>
            <w:tcW w:w="3544" w:type="dxa"/>
          </w:tcPr>
          <w:p w14:paraId="7DE369BB" w14:textId="754BDA96" w:rsidR="001D015A" w:rsidRPr="00573CC8" w:rsidRDefault="00573CC8" w:rsidP="00573CC8">
            <w:pPr>
              <w:rPr>
                <w:rFonts w:hAnsi="Calibri"/>
                <w:b/>
                <w:bCs/>
                <w:color w:val="00B050"/>
                <w:sz w:val="24"/>
                <w:szCs w:val="24"/>
              </w:rPr>
            </w:pPr>
            <w:r w:rsidRPr="00263804">
              <w:rPr>
                <w:rFonts w:hAnsi="Calibri"/>
                <w:b/>
                <w:bCs/>
                <w:color w:val="00B050"/>
                <w:sz w:val="28"/>
                <w:szCs w:val="28"/>
              </w:rPr>
              <w:t>↔</w:t>
            </w:r>
            <w:r w:rsidRPr="00DD7527">
              <w:rPr>
                <w:rFonts w:hAnsi="Calibri"/>
                <w:b/>
                <w:bCs/>
                <w:color w:val="000000" w:themeColor="dark1"/>
                <w:sz w:val="24"/>
                <w:szCs w:val="24"/>
              </w:rPr>
              <w:t xml:space="preserve"> Due</w:t>
            </w:r>
            <w:r w:rsidR="001D015A" w:rsidRPr="00263804">
              <w:rPr>
                <w:color w:val="000000" w:themeColor="dark1"/>
                <w:sz w:val="24"/>
                <w:szCs w:val="24"/>
              </w:rPr>
              <w:t xml:space="preserve"> for delivery in future year and on track</w:t>
            </w:r>
            <w:r w:rsidR="001D015A" w:rsidRPr="00DD7527">
              <w:rPr>
                <w:rFonts w:hAnsi="Calibri"/>
                <w:b/>
                <w:bCs/>
                <w:color w:val="000000" w:themeColor="dark1"/>
                <w:sz w:val="24"/>
                <w:szCs w:val="24"/>
              </w:rPr>
              <w:t xml:space="preserve"> </w:t>
            </w:r>
          </w:p>
        </w:tc>
        <w:tc>
          <w:tcPr>
            <w:tcW w:w="4394" w:type="dxa"/>
          </w:tcPr>
          <w:p w14:paraId="185C170F" w14:textId="38CDF31E" w:rsidR="001D015A" w:rsidRPr="00B47E15" w:rsidRDefault="00B47E15" w:rsidP="001D015A">
            <w:pPr>
              <w:pStyle w:val="NoSpacing"/>
              <w:rPr>
                <w:sz w:val="24"/>
                <w:szCs w:val="24"/>
              </w:rPr>
            </w:pPr>
            <w:r w:rsidRPr="00B47E15">
              <w:rPr>
                <w:bCs/>
                <w:sz w:val="24"/>
                <w:szCs w:val="24"/>
              </w:rPr>
              <w:t>Advice provided to Scottish Government</w:t>
            </w:r>
          </w:p>
        </w:tc>
      </w:tr>
      <w:tr w:rsidR="001D015A" w:rsidRPr="00F9040C" w14:paraId="0DC40287" w14:textId="77777777" w:rsidTr="002B2F0E">
        <w:tc>
          <w:tcPr>
            <w:tcW w:w="15021" w:type="dxa"/>
            <w:gridSpan w:val="3"/>
          </w:tcPr>
          <w:p w14:paraId="64AE4CC5" w14:textId="057C4304" w:rsidR="001D015A" w:rsidRPr="00573CC8" w:rsidRDefault="001D015A" w:rsidP="001D015A">
            <w:pPr>
              <w:pStyle w:val="NoSpacing"/>
              <w:rPr>
                <w:bCs/>
                <w:sz w:val="24"/>
                <w:szCs w:val="24"/>
              </w:rPr>
            </w:pPr>
            <w:r w:rsidRPr="001D015A">
              <w:rPr>
                <w:bCs/>
                <w:sz w:val="24"/>
                <w:szCs w:val="24"/>
              </w:rPr>
              <w:t>In the GALA project, we identified significant changes that could be made to the way in which standard income and capital allowances are managed in the assessment of financial eligibility. We created a new project to develop proposals and delivered policy advice for consideration by the Scottish Government. Once authorisation is completed, we will complete detailed development, including consultation and system development. We are also developing proposals for changes to the policy on financial contributions for consideration by the Scottish Government.</w:t>
            </w:r>
          </w:p>
        </w:tc>
      </w:tr>
    </w:tbl>
    <w:p w14:paraId="2F1188D1" w14:textId="77777777" w:rsidR="001D015A" w:rsidRDefault="001D015A"/>
    <w:p w14:paraId="7056D42E" w14:textId="77777777" w:rsidR="00E56970" w:rsidRDefault="00E56970" w:rsidP="00E56970">
      <w:pPr>
        <w:spacing w:before="240" w:after="240"/>
        <w:rPr>
          <w:rFonts w:ascii="Trebuchet MS" w:hAnsi="Trebuchet MS"/>
          <w:b/>
          <w:i/>
          <w:iCs/>
          <w:sz w:val="24"/>
          <w:szCs w:val="24"/>
        </w:rPr>
      </w:pPr>
    </w:p>
    <w:p w14:paraId="605F65D7" w14:textId="77777777" w:rsidR="00E56970" w:rsidRDefault="00E56970" w:rsidP="00E56970">
      <w:pPr>
        <w:spacing w:before="240" w:after="240"/>
        <w:rPr>
          <w:rFonts w:ascii="Trebuchet MS" w:hAnsi="Trebuchet MS"/>
          <w:b/>
          <w:i/>
          <w:iCs/>
          <w:sz w:val="24"/>
          <w:szCs w:val="24"/>
        </w:rPr>
      </w:pPr>
    </w:p>
    <w:p w14:paraId="457B3D30" w14:textId="77777777" w:rsidR="00093709" w:rsidRDefault="00093709" w:rsidP="00E56970">
      <w:pPr>
        <w:spacing w:before="240" w:after="240"/>
        <w:rPr>
          <w:rFonts w:ascii="Trebuchet MS" w:hAnsi="Trebuchet MS"/>
          <w:b/>
          <w:i/>
          <w:iCs/>
          <w:sz w:val="24"/>
          <w:szCs w:val="24"/>
        </w:rPr>
      </w:pPr>
    </w:p>
    <w:p w14:paraId="1F0EE9C5" w14:textId="77777777" w:rsidR="00E56970" w:rsidRDefault="00E56970" w:rsidP="00E56970">
      <w:pPr>
        <w:spacing w:before="240" w:after="240"/>
        <w:rPr>
          <w:rFonts w:ascii="Trebuchet MS" w:hAnsi="Trebuchet MS"/>
          <w:b/>
          <w:i/>
          <w:iCs/>
          <w:sz w:val="24"/>
          <w:szCs w:val="24"/>
        </w:rPr>
      </w:pPr>
    </w:p>
    <w:p w14:paraId="75D1F0A4" w14:textId="77777777" w:rsidR="00B47E15" w:rsidRDefault="00B47E15" w:rsidP="00E56970">
      <w:pPr>
        <w:spacing w:before="240" w:after="240"/>
        <w:rPr>
          <w:rFonts w:ascii="Trebuchet MS" w:hAnsi="Trebuchet MS"/>
          <w:b/>
          <w:i/>
          <w:iCs/>
          <w:sz w:val="24"/>
          <w:szCs w:val="24"/>
        </w:rPr>
      </w:pPr>
    </w:p>
    <w:p w14:paraId="1A1073C5" w14:textId="77777777" w:rsidR="00B47E15" w:rsidRDefault="00B47E15" w:rsidP="00E56970">
      <w:pPr>
        <w:spacing w:before="240" w:after="240"/>
        <w:rPr>
          <w:rFonts w:ascii="Trebuchet MS" w:hAnsi="Trebuchet MS"/>
          <w:b/>
          <w:i/>
          <w:iCs/>
          <w:sz w:val="24"/>
          <w:szCs w:val="24"/>
        </w:rPr>
      </w:pPr>
    </w:p>
    <w:p w14:paraId="422F4B2F" w14:textId="57EFEFFC" w:rsidR="00E56970" w:rsidRPr="00E56970" w:rsidRDefault="00E56970" w:rsidP="00E56970">
      <w:pPr>
        <w:spacing w:before="240" w:after="240"/>
        <w:rPr>
          <w:rFonts w:ascii="Trebuchet MS" w:hAnsi="Trebuchet MS"/>
          <w:b/>
          <w:i/>
          <w:iCs/>
          <w:sz w:val="24"/>
          <w:szCs w:val="24"/>
        </w:rPr>
      </w:pPr>
      <w:r w:rsidRPr="006F6E1E">
        <w:rPr>
          <w:rFonts w:ascii="Trebuchet MS" w:hAnsi="Trebuchet MS"/>
          <w:b/>
          <w:i/>
          <w:iCs/>
          <w:sz w:val="24"/>
          <w:szCs w:val="24"/>
        </w:rPr>
        <w:t xml:space="preserve">Strategic Objective </w:t>
      </w:r>
      <w:r>
        <w:rPr>
          <w:rFonts w:ascii="Trebuchet MS" w:hAnsi="Trebuchet MS"/>
          <w:b/>
          <w:i/>
          <w:iCs/>
          <w:sz w:val="24"/>
          <w:szCs w:val="24"/>
        </w:rPr>
        <w:t>2</w:t>
      </w:r>
      <w:r w:rsidRPr="006F6E1E">
        <w:rPr>
          <w:rFonts w:ascii="Trebuchet MS" w:hAnsi="Trebuchet MS"/>
          <w:b/>
          <w:i/>
          <w:iCs/>
          <w:sz w:val="24"/>
          <w:szCs w:val="24"/>
        </w:rPr>
        <w:t xml:space="preserve">: </w:t>
      </w:r>
      <w:r w:rsidRPr="00E56970">
        <w:rPr>
          <w:rFonts w:ascii="Trebuchet MS" w:hAnsi="Trebuchet MS"/>
          <w:b/>
          <w:i/>
          <w:iCs/>
          <w:sz w:val="24"/>
          <w:szCs w:val="24"/>
        </w:rPr>
        <w:t>High Quality Delivery of Client Legal Services and Targeted Funding</w:t>
      </w:r>
    </w:p>
    <w:tbl>
      <w:tblPr>
        <w:tblStyle w:val="TableGrid"/>
        <w:tblW w:w="0" w:type="auto"/>
        <w:tblLook w:val="04A0" w:firstRow="1" w:lastRow="0" w:firstColumn="1" w:lastColumn="0" w:noHBand="0" w:noVBand="1"/>
      </w:tblPr>
      <w:tblGrid>
        <w:gridCol w:w="7083"/>
        <w:gridCol w:w="3544"/>
        <w:gridCol w:w="4394"/>
      </w:tblGrid>
      <w:tr w:rsidR="00E56970" w:rsidRPr="00F9040C" w14:paraId="14D47143" w14:textId="77777777" w:rsidTr="00E56970">
        <w:tc>
          <w:tcPr>
            <w:tcW w:w="7083" w:type="dxa"/>
            <w:shd w:val="clear" w:color="auto" w:fill="D5DCE4" w:themeFill="text2" w:themeFillTint="33"/>
          </w:tcPr>
          <w:p w14:paraId="1D126953" w14:textId="77777777" w:rsidR="00E56970" w:rsidRDefault="00E56970" w:rsidP="00E56970">
            <w:pPr>
              <w:rPr>
                <w:b/>
                <w:sz w:val="22"/>
                <w:szCs w:val="22"/>
              </w:rPr>
            </w:pPr>
            <w:r>
              <w:rPr>
                <w:b/>
                <w:sz w:val="22"/>
                <w:szCs w:val="22"/>
              </w:rPr>
              <w:t>2023-24</w:t>
            </w:r>
            <w:r w:rsidRPr="0021767C">
              <w:rPr>
                <w:b/>
                <w:sz w:val="22"/>
                <w:szCs w:val="22"/>
              </w:rPr>
              <w:t xml:space="preserve"> Business Plan Workstream</w:t>
            </w:r>
          </w:p>
          <w:p w14:paraId="62692A68" w14:textId="77777777" w:rsidR="00E56970" w:rsidRPr="00F9040C" w:rsidRDefault="00E56970" w:rsidP="00E56970">
            <w:pPr>
              <w:rPr>
                <w:sz w:val="24"/>
                <w:szCs w:val="24"/>
                <w:lang w:val="en-US"/>
              </w:rPr>
            </w:pPr>
          </w:p>
        </w:tc>
        <w:tc>
          <w:tcPr>
            <w:tcW w:w="3544" w:type="dxa"/>
            <w:shd w:val="clear" w:color="auto" w:fill="D5DCE4" w:themeFill="text2" w:themeFillTint="33"/>
          </w:tcPr>
          <w:p w14:paraId="778CCD57" w14:textId="665F4BEC" w:rsidR="00E56970" w:rsidRPr="00F9040C" w:rsidRDefault="00E56970" w:rsidP="00E56970">
            <w:pPr>
              <w:pStyle w:val="NoSpacing"/>
              <w:rPr>
                <w:b/>
                <w:sz w:val="24"/>
                <w:szCs w:val="24"/>
              </w:rPr>
            </w:pPr>
            <w:r>
              <w:rPr>
                <w:b/>
                <w:sz w:val="22"/>
                <w:szCs w:val="22"/>
              </w:rPr>
              <w:t>Delivered?</w:t>
            </w:r>
          </w:p>
        </w:tc>
        <w:tc>
          <w:tcPr>
            <w:tcW w:w="4394" w:type="dxa"/>
            <w:shd w:val="clear" w:color="auto" w:fill="D5DCE4" w:themeFill="text2" w:themeFillTint="33"/>
          </w:tcPr>
          <w:p w14:paraId="6FAE8295" w14:textId="70F09478" w:rsidR="00E56970" w:rsidRPr="00F9040C" w:rsidRDefault="00E56970" w:rsidP="00E56970">
            <w:pPr>
              <w:pStyle w:val="NoSpacing"/>
              <w:rPr>
                <w:b/>
                <w:sz w:val="24"/>
                <w:szCs w:val="24"/>
              </w:rPr>
            </w:pPr>
            <w:r>
              <w:rPr>
                <w:b/>
                <w:sz w:val="22"/>
                <w:szCs w:val="22"/>
              </w:rPr>
              <w:t>Key Outputs</w:t>
            </w:r>
          </w:p>
        </w:tc>
      </w:tr>
      <w:tr w:rsidR="00E56970" w:rsidRPr="00F9040C" w14:paraId="423A6B27" w14:textId="77777777" w:rsidTr="00CB5462">
        <w:tc>
          <w:tcPr>
            <w:tcW w:w="7083" w:type="dxa"/>
          </w:tcPr>
          <w:p w14:paraId="2E42A45B" w14:textId="66C3ED87" w:rsidR="00E56970" w:rsidRPr="00F9040C" w:rsidRDefault="00E56970" w:rsidP="00E56970">
            <w:pPr>
              <w:rPr>
                <w:sz w:val="24"/>
                <w:szCs w:val="24"/>
                <w:lang w:val="en-US"/>
              </w:rPr>
            </w:pPr>
            <w:r w:rsidRPr="00F9040C">
              <w:rPr>
                <w:sz w:val="24"/>
                <w:szCs w:val="24"/>
                <w:lang w:val="en-US"/>
              </w:rPr>
              <w:t>Review delivery models for our legal services to respond to contextual changes</w:t>
            </w:r>
          </w:p>
        </w:tc>
        <w:tc>
          <w:tcPr>
            <w:tcW w:w="3544" w:type="dxa"/>
          </w:tcPr>
          <w:p w14:paraId="4DA7FF4A" w14:textId="71C9D381" w:rsidR="00E56970" w:rsidRPr="00573CC8" w:rsidRDefault="00E56970" w:rsidP="00573CC8">
            <w:pPr>
              <w:rPr>
                <w:rFonts w:hAnsi="Calibri"/>
                <w:b/>
                <w:bCs/>
                <w:color w:val="00B050"/>
                <w:sz w:val="24"/>
                <w:szCs w:val="24"/>
              </w:rPr>
            </w:pPr>
            <w:r w:rsidRPr="00263804">
              <w:rPr>
                <w:rFonts w:hAnsi="Calibri"/>
                <w:b/>
                <w:bCs/>
                <w:color w:val="00B050"/>
                <w:sz w:val="28"/>
                <w:szCs w:val="28"/>
              </w:rPr>
              <w:t>↔</w:t>
            </w:r>
            <w:r w:rsidRPr="00DD7527">
              <w:rPr>
                <w:rFonts w:hAnsi="Calibri"/>
                <w:b/>
                <w:bCs/>
                <w:color w:val="000000" w:themeColor="dark1"/>
                <w:sz w:val="24"/>
                <w:szCs w:val="24"/>
              </w:rPr>
              <w:t xml:space="preserve"> </w:t>
            </w:r>
            <w:r w:rsidRPr="00573CC8">
              <w:rPr>
                <w:b/>
                <w:bCs/>
                <w:color w:val="000000" w:themeColor="dark1"/>
                <w:sz w:val="24"/>
                <w:szCs w:val="24"/>
              </w:rPr>
              <w:t>Due</w:t>
            </w:r>
            <w:r w:rsidRPr="00263804">
              <w:rPr>
                <w:color w:val="000000" w:themeColor="dark1"/>
                <w:sz w:val="24"/>
                <w:szCs w:val="24"/>
              </w:rPr>
              <w:t xml:space="preserve"> for delivery in future year and on track</w:t>
            </w:r>
            <w:r w:rsidRPr="00DD7527">
              <w:rPr>
                <w:rFonts w:hAnsi="Calibri"/>
                <w:b/>
                <w:bCs/>
                <w:color w:val="000000" w:themeColor="dark1"/>
                <w:sz w:val="24"/>
                <w:szCs w:val="24"/>
              </w:rPr>
              <w:t xml:space="preserve"> </w:t>
            </w:r>
          </w:p>
        </w:tc>
        <w:tc>
          <w:tcPr>
            <w:tcW w:w="4394" w:type="dxa"/>
          </w:tcPr>
          <w:p w14:paraId="40F9979E" w14:textId="61EAC2A8" w:rsidR="00E56970" w:rsidRPr="00702385" w:rsidRDefault="00702385" w:rsidP="00E56970">
            <w:pPr>
              <w:pStyle w:val="NoSpacing"/>
              <w:rPr>
                <w:sz w:val="24"/>
                <w:szCs w:val="24"/>
              </w:rPr>
            </w:pPr>
            <w:r w:rsidRPr="00702385">
              <w:rPr>
                <w:bCs/>
                <w:sz w:val="24"/>
                <w:szCs w:val="24"/>
              </w:rPr>
              <w:t>Refreshed strategy for SCL</w:t>
            </w:r>
          </w:p>
        </w:tc>
      </w:tr>
      <w:tr w:rsidR="00E56970" w:rsidRPr="00F9040C" w14:paraId="6C960BB0" w14:textId="77777777" w:rsidTr="004C6EF0">
        <w:tc>
          <w:tcPr>
            <w:tcW w:w="15021" w:type="dxa"/>
            <w:gridSpan w:val="3"/>
          </w:tcPr>
          <w:p w14:paraId="21714B43" w14:textId="77777777" w:rsidR="0045415D" w:rsidRDefault="0045415D" w:rsidP="0045415D">
            <w:pPr>
              <w:pStyle w:val="NoSpacing"/>
              <w:rPr>
                <w:bCs/>
                <w:sz w:val="24"/>
                <w:szCs w:val="24"/>
              </w:rPr>
            </w:pPr>
            <w:r w:rsidRPr="0045415D">
              <w:rPr>
                <w:bCs/>
                <w:sz w:val="24"/>
                <w:szCs w:val="24"/>
              </w:rPr>
              <w:t xml:space="preserve">In addition to a formal review of the Solicitor Contact Line, we are trialling new ways of working to inform future delivery models and identify ways in which to attract and retain talent. </w:t>
            </w:r>
          </w:p>
          <w:p w14:paraId="2F5C5DC1" w14:textId="77777777" w:rsidR="0045415D" w:rsidRDefault="0045415D" w:rsidP="0045415D">
            <w:pPr>
              <w:pStyle w:val="NoSpacing"/>
              <w:rPr>
                <w:bCs/>
                <w:sz w:val="24"/>
                <w:szCs w:val="24"/>
              </w:rPr>
            </w:pPr>
          </w:p>
          <w:p w14:paraId="51DAEAB1" w14:textId="12610729" w:rsidR="0045415D" w:rsidRDefault="0045415D" w:rsidP="0045415D">
            <w:pPr>
              <w:pStyle w:val="NoSpacing"/>
              <w:rPr>
                <w:bCs/>
                <w:sz w:val="24"/>
                <w:szCs w:val="24"/>
              </w:rPr>
            </w:pPr>
            <w:r w:rsidRPr="0045415D">
              <w:rPr>
                <w:bCs/>
                <w:sz w:val="24"/>
                <w:szCs w:val="24"/>
              </w:rPr>
              <w:t xml:space="preserve">Examples include: (1) evaluated pilots of 2 hybrid roles, one involving a geographic split and the other spanning two separate legal disciplines (children’s/criminal law); (2) offering work based learning and internship opportunities to diploma students to raise awareness of our work and attract talent; (3) developing our traineeship programme to include experience in both civil and criminal law. </w:t>
            </w:r>
          </w:p>
          <w:p w14:paraId="4D462E17" w14:textId="77777777" w:rsidR="0045415D" w:rsidRDefault="0045415D" w:rsidP="0045415D">
            <w:pPr>
              <w:pStyle w:val="NoSpacing"/>
              <w:rPr>
                <w:bCs/>
                <w:sz w:val="24"/>
                <w:szCs w:val="24"/>
              </w:rPr>
            </w:pPr>
          </w:p>
          <w:p w14:paraId="2DFD619A" w14:textId="37552D8F" w:rsidR="00E56970" w:rsidRPr="00573CC8" w:rsidRDefault="0045415D" w:rsidP="00E56970">
            <w:pPr>
              <w:pStyle w:val="NoSpacing"/>
              <w:rPr>
                <w:bCs/>
                <w:sz w:val="24"/>
                <w:szCs w:val="24"/>
              </w:rPr>
            </w:pPr>
            <w:r w:rsidRPr="0045415D">
              <w:rPr>
                <w:bCs/>
                <w:sz w:val="24"/>
                <w:szCs w:val="24"/>
              </w:rPr>
              <w:t>We are also bringing more structure to how we use operational insights to support continuous improvement at service, organisational and national levels.</w:t>
            </w:r>
          </w:p>
        </w:tc>
      </w:tr>
    </w:tbl>
    <w:p w14:paraId="2A104830" w14:textId="40D05DB5" w:rsidR="00E56970" w:rsidRPr="00E56970" w:rsidRDefault="00E56970" w:rsidP="00E56970">
      <w:pPr>
        <w:spacing w:before="240" w:after="240"/>
        <w:rPr>
          <w:rFonts w:ascii="Trebuchet MS" w:hAnsi="Trebuchet MS"/>
          <w:b/>
          <w:i/>
          <w:iCs/>
          <w:sz w:val="24"/>
          <w:szCs w:val="24"/>
        </w:rPr>
      </w:pPr>
      <w:r w:rsidRPr="006F6E1E">
        <w:rPr>
          <w:rFonts w:ascii="Trebuchet MS" w:hAnsi="Trebuchet MS"/>
          <w:b/>
          <w:i/>
          <w:iCs/>
          <w:sz w:val="24"/>
          <w:szCs w:val="24"/>
        </w:rPr>
        <w:t xml:space="preserve">Strategic Objective </w:t>
      </w:r>
      <w:r>
        <w:rPr>
          <w:rFonts w:ascii="Trebuchet MS" w:hAnsi="Trebuchet MS"/>
          <w:b/>
          <w:i/>
          <w:iCs/>
          <w:sz w:val="24"/>
          <w:szCs w:val="24"/>
        </w:rPr>
        <w:t>3</w:t>
      </w:r>
      <w:r w:rsidRPr="006F6E1E">
        <w:rPr>
          <w:rFonts w:ascii="Trebuchet MS" w:hAnsi="Trebuchet MS"/>
          <w:b/>
          <w:i/>
          <w:iCs/>
          <w:sz w:val="24"/>
          <w:szCs w:val="24"/>
        </w:rPr>
        <w:t xml:space="preserve">: </w:t>
      </w:r>
      <w:r w:rsidRPr="00E56970">
        <w:rPr>
          <w:rFonts w:ascii="Trebuchet MS" w:hAnsi="Trebuchet MS"/>
          <w:b/>
          <w:i/>
          <w:iCs/>
          <w:sz w:val="24"/>
          <w:szCs w:val="24"/>
        </w:rPr>
        <w:t>Investing in our people</w:t>
      </w:r>
    </w:p>
    <w:tbl>
      <w:tblPr>
        <w:tblStyle w:val="TableGrid"/>
        <w:tblW w:w="0" w:type="auto"/>
        <w:tblLook w:val="04A0" w:firstRow="1" w:lastRow="0" w:firstColumn="1" w:lastColumn="0" w:noHBand="0" w:noVBand="1"/>
      </w:tblPr>
      <w:tblGrid>
        <w:gridCol w:w="7083"/>
        <w:gridCol w:w="3544"/>
        <w:gridCol w:w="4394"/>
      </w:tblGrid>
      <w:tr w:rsidR="00E56970" w:rsidRPr="00F9040C" w14:paraId="41E0F792" w14:textId="77777777" w:rsidTr="00E56970">
        <w:tc>
          <w:tcPr>
            <w:tcW w:w="7083" w:type="dxa"/>
            <w:shd w:val="clear" w:color="auto" w:fill="D5DCE4" w:themeFill="text2" w:themeFillTint="33"/>
          </w:tcPr>
          <w:p w14:paraId="3E5E91E4" w14:textId="77777777" w:rsidR="00E56970" w:rsidRDefault="00E56970" w:rsidP="00E56970">
            <w:pPr>
              <w:rPr>
                <w:b/>
                <w:sz w:val="22"/>
                <w:szCs w:val="22"/>
              </w:rPr>
            </w:pPr>
            <w:r>
              <w:rPr>
                <w:b/>
                <w:sz w:val="22"/>
                <w:szCs w:val="22"/>
              </w:rPr>
              <w:t>2023-24</w:t>
            </w:r>
            <w:r w:rsidRPr="0021767C">
              <w:rPr>
                <w:b/>
                <w:sz w:val="22"/>
                <w:szCs w:val="22"/>
              </w:rPr>
              <w:t xml:space="preserve"> Business Plan Workstream</w:t>
            </w:r>
          </w:p>
          <w:p w14:paraId="208A5FB6" w14:textId="77777777" w:rsidR="00E56970" w:rsidRPr="00F9040C" w:rsidRDefault="00E56970" w:rsidP="00E56970">
            <w:pPr>
              <w:rPr>
                <w:sz w:val="24"/>
                <w:szCs w:val="24"/>
                <w:lang w:val="en-US"/>
              </w:rPr>
            </w:pPr>
          </w:p>
        </w:tc>
        <w:tc>
          <w:tcPr>
            <w:tcW w:w="3544" w:type="dxa"/>
            <w:shd w:val="clear" w:color="auto" w:fill="D5DCE4" w:themeFill="text2" w:themeFillTint="33"/>
          </w:tcPr>
          <w:p w14:paraId="77869039" w14:textId="4D0FC05A" w:rsidR="00E56970" w:rsidRPr="00F9040C" w:rsidRDefault="00E56970" w:rsidP="00E56970">
            <w:pPr>
              <w:pStyle w:val="NoSpacing"/>
              <w:rPr>
                <w:b/>
                <w:sz w:val="24"/>
                <w:szCs w:val="24"/>
              </w:rPr>
            </w:pPr>
            <w:r>
              <w:rPr>
                <w:b/>
                <w:sz w:val="22"/>
                <w:szCs w:val="22"/>
              </w:rPr>
              <w:t>Delivered?</w:t>
            </w:r>
          </w:p>
        </w:tc>
        <w:tc>
          <w:tcPr>
            <w:tcW w:w="4394" w:type="dxa"/>
            <w:shd w:val="clear" w:color="auto" w:fill="D5DCE4" w:themeFill="text2" w:themeFillTint="33"/>
          </w:tcPr>
          <w:p w14:paraId="0057C303" w14:textId="70532571" w:rsidR="00E56970" w:rsidRPr="00F9040C" w:rsidRDefault="00E56970" w:rsidP="00E56970">
            <w:pPr>
              <w:pStyle w:val="NoSpacing"/>
              <w:rPr>
                <w:b/>
                <w:sz w:val="24"/>
                <w:szCs w:val="24"/>
              </w:rPr>
            </w:pPr>
            <w:r>
              <w:rPr>
                <w:b/>
                <w:sz w:val="22"/>
                <w:szCs w:val="22"/>
              </w:rPr>
              <w:t>Key Outputs</w:t>
            </w:r>
          </w:p>
        </w:tc>
      </w:tr>
      <w:tr w:rsidR="00E56970" w:rsidRPr="00F9040C" w14:paraId="29C71D6E" w14:textId="77777777" w:rsidTr="00263804">
        <w:tc>
          <w:tcPr>
            <w:tcW w:w="7083" w:type="dxa"/>
          </w:tcPr>
          <w:p w14:paraId="1A0511F0" w14:textId="50B08A0F" w:rsidR="00E56970" w:rsidRPr="00F9040C" w:rsidRDefault="00E56970" w:rsidP="00E56970">
            <w:pPr>
              <w:rPr>
                <w:sz w:val="24"/>
                <w:szCs w:val="24"/>
                <w:lang w:val="en-US"/>
              </w:rPr>
            </w:pPr>
            <w:r w:rsidRPr="00F9040C">
              <w:rPr>
                <w:sz w:val="24"/>
                <w:szCs w:val="24"/>
                <w:lang w:val="en-US"/>
              </w:rPr>
              <w:t>Pay and grading review</w:t>
            </w:r>
          </w:p>
        </w:tc>
        <w:tc>
          <w:tcPr>
            <w:tcW w:w="3544" w:type="dxa"/>
          </w:tcPr>
          <w:p w14:paraId="4F8DF722" w14:textId="56FCF706" w:rsidR="00E56970" w:rsidRPr="00573CC8" w:rsidRDefault="00E56970" w:rsidP="00573CC8">
            <w:pPr>
              <w:rPr>
                <w:rFonts w:hAnsi="Wingdings"/>
                <w:b/>
                <w:bCs/>
                <w:color w:val="00B050"/>
                <w:sz w:val="24"/>
                <w:szCs w:val="24"/>
              </w:rPr>
            </w:pPr>
            <w:r w:rsidRPr="00263804">
              <w:rPr>
                <w:rFonts w:hAnsi="Wingdings"/>
                <w:b/>
                <w:bCs/>
                <w:color w:val="00B050"/>
                <w:sz w:val="28"/>
                <w:szCs w:val="28"/>
              </w:rPr>
              <w:sym w:font="Wingdings" w:char="F0FC"/>
            </w:r>
            <w:r>
              <w:rPr>
                <w:rFonts w:hAnsi="Calibri"/>
                <w:b/>
                <w:bCs/>
                <w:color w:val="000000" w:themeColor="dark1"/>
              </w:rPr>
              <w:sym w:font="Wingdings" w:char="F020"/>
            </w:r>
            <w:r w:rsidRPr="00263804">
              <w:rPr>
                <w:color w:val="000000" w:themeColor="dark1"/>
                <w:sz w:val="24"/>
                <w:szCs w:val="24"/>
              </w:rPr>
              <w:t>Delivered within the year</w:t>
            </w:r>
            <w:r w:rsidRPr="00DD7527">
              <w:rPr>
                <w:rFonts w:hAnsi="Calibri"/>
                <w:b/>
                <w:bCs/>
                <w:color w:val="000000" w:themeColor="dark1"/>
                <w:sz w:val="24"/>
                <w:szCs w:val="24"/>
              </w:rPr>
              <w:t xml:space="preserve"> </w:t>
            </w:r>
          </w:p>
        </w:tc>
        <w:tc>
          <w:tcPr>
            <w:tcW w:w="4394" w:type="dxa"/>
          </w:tcPr>
          <w:p w14:paraId="144EB01E" w14:textId="419D7579" w:rsidR="00E56970" w:rsidRPr="00573CC8" w:rsidRDefault="00702385" w:rsidP="00E56970">
            <w:pPr>
              <w:pStyle w:val="NoSpacing"/>
              <w:rPr>
                <w:bCs/>
                <w:sz w:val="24"/>
                <w:szCs w:val="24"/>
              </w:rPr>
            </w:pPr>
            <w:r w:rsidRPr="00702385">
              <w:rPr>
                <w:bCs/>
                <w:sz w:val="24"/>
                <w:szCs w:val="24"/>
              </w:rPr>
              <w:t>Revised pay and grading system launched</w:t>
            </w:r>
          </w:p>
        </w:tc>
      </w:tr>
      <w:tr w:rsidR="00E56970" w:rsidRPr="00F9040C" w14:paraId="24DB6195" w14:textId="77777777" w:rsidTr="00500509">
        <w:tc>
          <w:tcPr>
            <w:tcW w:w="15021" w:type="dxa"/>
            <w:gridSpan w:val="3"/>
          </w:tcPr>
          <w:p w14:paraId="5F3C3C1F" w14:textId="7F067F78" w:rsidR="00E56970" w:rsidRPr="00E56970" w:rsidRDefault="00E56970" w:rsidP="00E56970">
            <w:pPr>
              <w:pStyle w:val="NoSpacing"/>
              <w:rPr>
                <w:bCs/>
                <w:sz w:val="24"/>
                <w:szCs w:val="24"/>
              </w:rPr>
            </w:pPr>
            <w:r w:rsidRPr="00E56970">
              <w:rPr>
                <w:bCs/>
                <w:sz w:val="24"/>
                <w:szCs w:val="24"/>
              </w:rPr>
              <w:t>2023/24 saw the review of all job descriptions, evaluation of all</w:t>
            </w:r>
            <w:r>
              <w:rPr>
                <w:bCs/>
                <w:sz w:val="24"/>
                <w:szCs w:val="24"/>
              </w:rPr>
              <w:t xml:space="preserve"> job</w:t>
            </w:r>
            <w:r w:rsidRPr="00E56970">
              <w:rPr>
                <w:bCs/>
                <w:sz w:val="24"/>
                <w:szCs w:val="24"/>
              </w:rPr>
              <w:t xml:space="preserve"> roles and external salary benchmarking.</w:t>
            </w:r>
            <w:r w:rsidR="00573CC8">
              <w:rPr>
                <w:bCs/>
                <w:sz w:val="24"/>
                <w:szCs w:val="24"/>
              </w:rPr>
              <w:t xml:space="preserve"> </w:t>
            </w:r>
            <w:r w:rsidRPr="00E56970">
              <w:rPr>
                <w:bCs/>
                <w:sz w:val="24"/>
                <w:szCs w:val="24"/>
              </w:rPr>
              <w:t>This informed a revised pay and grade structure, which was approved by Scottish Government. All staff were advised on their job evaluation outcome in March 2024.</w:t>
            </w:r>
          </w:p>
        </w:tc>
      </w:tr>
      <w:tr w:rsidR="00E56970" w:rsidRPr="00F9040C" w14:paraId="20BF44CE" w14:textId="77777777" w:rsidTr="00E56970">
        <w:tc>
          <w:tcPr>
            <w:tcW w:w="7083" w:type="dxa"/>
            <w:shd w:val="clear" w:color="auto" w:fill="D5DCE4" w:themeFill="text2" w:themeFillTint="33"/>
          </w:tcPr>
          <w:p w14:paraId="610AB6AE" w14:textId="77777777" w:rsidR="00E56970" w:rsidRDefault="00E56970" w:rsidP="00E56970">
            <w:pPr>
              <w:rPr>
                <w:b/>
                <w:sz w:val="22"/>
                <w:szCs w:val="22"/>
              </w:rPr>
            </w:pPr>
            <w:r>
              <w:rPr>
                <w:b/>
                <w:sz w:val="22"/>
                <w:szCs w:val="22"/>
              </w:rPr>
              <w:t>2023-24</w:t>
            </w:r>
            <w:r w:rsidRPr="0021767C">
              <w:rPr>
                <w:b/>
                <w:sz w:val="22"/>
                <w:szCs w:val="22"/>
              </w:rPr>
              <w:t xml:space="preserve"> Business Plan Workstream</w:t>
            </w:r>
          </w:p>
          <w:p w14:paraId="36E6C1A1" w14:textId="77777777" w:rsidR="00E56970" w:rsidRPr="00F9040C" w:rsidRDefault="00E56970" w:rsidP="00E56970">
            <w:pPr>
              <w:rPr>
                <w:sz w:val="24"/>
                <w:szCs w:val="24"/>
                <w:lang w:val="en-US"/>
              </w:rPr>
            </w:pPr>
          </w:p>
        </w:tc>
        <w:tc>
          <w:tcPr>
            <w:tcW w:w="3544" w:type="dxa"/>
            <w:shd w:val="clear" w:color="auto" w:fill="D5DCE4" w:themeFill="text2" w:themeFillTint="33"/>
          </w:tcPr>
          <w:p w14:paraId="4D9F0379" w14:textId="730F1024" w:rsidR="00E56970" w:rsidRPr="00F9040C" w:rsidRDefault="00E56970" w:rsidP="00E56970">
            <w:pPr>
              <w:pStyle w:val="NoSpacing"/>
              <w:rPr>
                <w:b/>
                <w:sz w:val="24"/>
                <w:szCs w:val="24"/>
              </w:rPr>
            </w:pPr>
            <w:r>
              <w:rPr>
                <w:b/>
                <w:sz w:val="22"/>
                <w:szCs w:val="22"/>
              </w:rPr>
              <w:t>Delivered?</w:t>
            </w:r>
          </w:p>
        </w:tc>
        <w:tc>
          <w:tcPr>
            <w:tcW w:w="4394" w:type="dxa"/>
            <w:shd w:val="clear" w:color="auto" w:fill="D5DCE4" w:themeFill="text2" w:themeFillTint="33"/>
          </w:tcPr>
          <w:p w14:paraId="68550575" w14:textId="23EB3A9A" w:rsidR="00E56970" w:rsidRPr="00F9040C" w:rsidRDefault="00E56970" w:rsidP="00E56970">
            <w:pPr>
              <w:pStyle w:val="NoSpacing"/>
              <w:rPr>
                <w:b/>
                <w:sz w:val="24"/>
                <w:szCs w:val="24"/>
              </w:rPr>
            </w:pPr>
            <w:r>
              <w:rPr>
                <w:b/>
                <w:sz w:val="22"/>
                <w:szCs w:val="22"/>
              </w:rPr>
              <w:t>Key Outputs</w:t>
            </w:r>
          </w:p>
        </w:tc>
      </w:tr>
      <w:tr w:rsidR="00E56970" w:rsidRPr="00F9040C" w14:paraId="04B52426" w14:textId="77777777" w:rsidTr="00263804">
        <w:tc>
          <w:tcPr>
            <w:tcW w:w="7083" w:type="dxa"/>
          </w:tcPr>
          <w:p w14:paraId="34386640" w14:textId="77777777" w:rsidR="00E56970" w:rsidRPr="00F9040C" w:rsidRDefault="00E56970" w:rsidP="00E56970">
            <w:pPr>
              <w:rPr>
                <w:sz w:val="24"/>
                <w:szCs w:val="24"/>
                <w:lang w:val="en-US"/>
              </w:rPr>
            </w:pPr>
            <w:r w:rsidRPr="00F9040C">
              <w:rPr>
                <w:sz w:val="24"/>
                <w:szCs w:val="24"/>
                <w:lang w:val="en-US"/>
              </w:rPr>
              <w:t>Reforms to the SLAB pension scheme</w:t>
            </w:r>
          </w:p>
          <w:p w14:paraId="5AD8080E" w14:textId="77777777" w:rsidR="00E56970" w:rsidRPr="00F9040C" w:rsidRDefault="00E56970" w:rsidP="00E56970">
            <w:pPr>
              <w:rPr>
                <w:sz w:val="24"/>
                <w:szCs w:val="24"/>
                <w:lang w:val="en-US"/>
              </w:rPr>
            </w:pPr>
          </w:p>
        </w:tc>
        <w:tc>
          <w:tcPr>
            <w:tcW w:w="3544" w:type="dxa"/>
          </w:tcPr>
          <w:p w14:paraId="2CB9D96E" w14:textId="2C4E6A4E" w:rsidR="00E56970" w:rsidRPr="00573CC8" w:rsidRDefault="00573CC8" w:rsidP="00573CC8">
            <w:pPr>
              <w:rPr>
                <w:rFonts w:hAnsi="Calibri"/>
                <w:b/>
                <w:bCs/>
                <w:color w:val="00B050"/>
                <w:sz w:val="24"/>
                <w:szCs w:val="24"/>
              </w:rPr>
            </w:pPr>
            <w:r w:rsidRPr="00263804">
              <w:rPr>
                <w:rFonts w:hAnsi="Calibri"/>
                <w:b/>
                <w:bCs/>
                <w:color w:val="00B050"/>
                <w:sz w:val="28"/>
                <w:szCs w:val="28"/>
              </w:rPr>
              <w:t>↔</w:t>
            </w:r>
            <w:r w:rsidRPr="00DD7527">
              <w:rPr>
                <w:rFonts w:hAnsi="Calibri"/>
                <w:b/>
                <w:bCs/>
                <w:color w:val="000000" w:themeColor="dark1"/>
                <w:sz w:val="24"/>
                <w:szCs w:val="24"/>
              </w:rPr>
              <w:t xml:space="preserve"> Due</w:t>
            </w:r>
            <w:r w:rsidR="00E56970" w:rsidRPr="00263804">
              <w:rPr>
                <w:color w:val="000000" w:themeColor="dark1"/>
                <w:sz w:val="24"/>
                <w:szCs w:val="24"/>
              </w:rPr>
              <w:t xml:space="preserve"> for delivery in future year and on track</w:t>
            </w:r>
            <w:r w:rsidR="00E56970" w:rsidRPr="00DD7527">
              <w:rPr>
                <w:rFonts w:hAnsi="Calibri"/>
                <w:b/>
                <w:bCs/>
                <w:color w:val="000000" w:themeColor="dark1"/>
                <w:sz w:val="24"/>
                <w:szCs w:val="24"/>
              </w:rPr>
              <w:t xml:space="preserve"> </w:t>
            </w:r>
          </w:p>
        </w:tc>
        <w:tc>
          <w:tcPr>
            <w:tcW w:w="4394" w:type="dxa"/>
          </w:tcPr>
          <w:p w14:paraId="70D70A5A" w14:textId="5750F65F" w:rsidR="00642299" w:rsidRPr="00573CC8" w:rsidRDefault="00982290" w:rsidP="00E56970">
            <w:pPr>
              <w:pStyle w:val="NoSpacing"/>
              <w:rPr>
                <w:sz w:val="24"/>
                <w:szCs w:val="24"/>
              </w:rPr>
            </w:pPr>
            <w:r w:rsidRPr="00982290">
              <w:rPr>
                <w:bCs/>
                <w:sz w:val="24"/>
                <w:szCs w:val="24"/>
              </w:rPr>
              <w:t>Revised pension scheme launched following staff consultation</w:t>
            </w:r>
          </w:p>
        </w:tc>
      </w:tr>
      <w:tr w:rsidR="00E56970" w:rsidRPr="00F9040C" w14:paraId="011126DB" w14:textId="77777777" w:rsidTr="00B6130F">
        <w:tc>
          <w:tcPr>
            <w:tcW w:w="15021" w:type="dxa"/>
            <w:gridSpan w:val="3"/>
          </w:tcPr>
          <w:p w14:paraId="167AD384" w14:textId="79B09E3A" w:rsidR="00642299" w:rsidRPr="00E56970" w:rsidRDefault="00E56970" w:rsidP="00E56970">
            <w:pPr>
              <w:pStyle w:val="NoSpacing"/>
              <w:rPr>
                <w:bCs/>
                <w:sz w:val="24"/>
                <w:szCs w:val="24"/>
              </w:rPr>
            </w:pPr>
            <w:r w:rsidRPr="00E56970">
              <w:rPr>
                <w:bCs/>
                <w:sz w:val="24"/>
                <w:szCs w:val="24"/>
              </w:rPr>
              <w:t>An outline business case was submitted to Scottish Government, and we await guidance on the next ste</w:t>
            </w:r>
            <w:r w:rsidR="00642299">
              <w:rPr>
                <w:bCs/>
                <w:sz w:val="24"/>
                <w:szCs w:val="24"/>
              </w:rPr>
              <w:t>p.</w:t>
            </w:r>
          </w:p>
        </w:tc>
      </w:tr>
      <w:tr w:rsidR="00E56970" w:rsidRPr="00F9040C" w14:paraId="118937D2" w14:textId="77777777" w:rsidTr="00E56970">
        <w:tc>
          <w:tcPr>
            <w:tcW w:w="7083" w:type="dxa"/>
            <w:shd w:val="clear" w:color="auto" w:fill="D5DCE4" w:themeFill="text2" w:themeFillTint="33"/>
          </w:tcPr>
          <w:p w14:paraId="333C182E" w14:textId="77777777" w:rsidR="00E56970" w:rsidRDefault="00E56970" w:rsidP="00E56970">
            <w:pPr>
              <w:rPr>
                <w:b/>
                <w:sz w:val="22"/>
                <w:szCs w:val="22"/>
              </w:rPr>
            </w:pPr>
            <w:r>
              <w:rPr>
                <w:b/>
                <w:sz w:val="22"/>
                <w:szCs w:val="22"/>
              </w:rPr>
              <w:t>2023-24</w:t>
            </w:r>
            <w:r w:rsidRPr="0021767C">
              <w:rPr>
                <w:b/>
                <w:sz w:val="22"/>
                <w:szCs w:val="22"/>
              </w:rPr>
              <w:t xml:space="preserve"> Business Plan Workstream</w:t>
            </w:r>
          </w:p>
          <w:p w14:paraId="0EFF2EA6" w14:textId="77777777" w:rsidR="00E56970" w:rsidRPr="00F9040C" w:rsidRDefault="00E56970" w:rsidP="00E56970">
            <w:pPr>
              <w:rPr>
                <w:sz w:val="24"/>
                <w:szCs w:val="24"/>
                <w:lang w:val="en-US"/>
              </w:rPr>
            </w:pPr>
          </w:p>
        </w:tc>
        <w:tc>
          <w:tcPr>
            <w:tcW w:w="3544" w:type="dxa"/>
            <w:shd w:val="clear" w:color="auto" w:fill="D5DCE4" w:themeFill="text2" w:themeFillTint="33"/>
          </w:tcPr>
          <w:p w14:paraId="6EAD541E" w14:textId="23786D43" w:rsidR="00E56970" w:rsidRPr="00F9040C" w:rsidRDefault="00E56970" w:rsidP="00E56970">
            <w:pPr>
              <w:pStyle w:val="NoSpacing"/>
              <w:rPr>
                <w:b/>
                <w:sz w:val="24"/>
                <w:szCs w:val="24"/>
              </w:rPr>
            </w:pPr>
            <w:r>
              <w:rPr>
                <w:b/>
                <w:sz w:val="22"/>
                <w:szCs w:val="22"/>
              </w:rPr>
              <w:t>Delivered?</w:t>
            </w:r>
          </w:p>
        </w:tc>
        <w:tc>
          <w:tcPr>
            <w:tcW w:w="4394" w:type="dxa"/>
            <w:shd w:val="clear" w:color="auto" w:fill="D5DCE4" w:themeFill="text2" w:themeFillTint="33"/>
          </w:tcPr>
          <w:p w14:paraId="0A80FD7C" w14:textId="5E0460EE" w:rsidR="00E56970" w:rsidRPr="00F9040C" w:rsidRDefault="00E56970" w:rsidP="00E56970">
            <w:pPr>
              <w:pStyle w:val="NoSpacing"/>
              <w:rPr>
                <w:b/>
                <w:sz w:val="24"/>
                <w:szCs w:val="24"/>
              </w:rPr>
            </w:pPr>
            <w:r>
              <w:rPr>
                <w:b/>
                <w:sz w:val="22"/>
                <w:szCs w:val="22"/>
              </w:rPr>
              <w:t>Key Outputs</w:t>
            </w:r>
          </w:p>
        </w:tc>
      </w:tr>
      <w:tr w:rsidR="00E56970" w:rsidRPr="00F9040C" w14:paraId="79BF7846" w14:textId="77777777" w:rsidTr="00263804">
        <w:tc>
          <w:tcPr>
            <w:tcW w:w="7083" w:type="dxa"/>
          </w:tcPr>
          <w:p w14:paraId="74A87AA0" w14:textId="07B30F2F" w:rsidR="00E56970" w:rsidRPr="00F9040C" w:rsidRDefault="00E56970" w:rsidP="00E56970">
            <w:pPr>
              <w:rPr>
                <w:sz w:val="24"/>
                <w:szCs w:val="24"/>
                <w:lang w:val="en-US"/>
              </w:rPr>
            </w:pPr>
            <w:r w:rsidRPr="00F9040C">
              <w:rPr>
                <w:sz w:val="24"/>
                <w:szCs w:val="24"/>
                <w:lang w:val="en-US"/>
              </w:rPr>
              <w:t xml:space="preserve">Development of a leadership </w:t>
            </w:r>
            <w:proofErr w:type="spellStart"/>
            <w:r w:rsidRPr="00F9040C">
              <w:rPr>
                <w:sz w:val="24"/>
                <w:szCs w:val="24"/>
                <w:lang w:val="en-US"/>
              </w:rPr>
              <w:t>programme</w:t>
            </w:r>
            <w:proofErr w:type="spellEnd"/>
          </w:p>
        </w:tc>
        <w:tc>
          <w:tcPr>
            <w:tcW w:w="3544" w:type="dxa"/>
          </w:tcPr>
          <w:p w14:paraId="7E753B4E" w14:textId="0F8E8587" w:rsidR="00E56970" w:rsidRPr="00573CC8" w:rsidRDefault="00642299" w:rsidP="00573CC8">
            <w:pPr>
              <w:rPr>
                <w:rFonts w:hAnsi="Wingdings"/>
                <w:b/>
                <w:bCs/>
                <w:color w:val="00B050"/>
                <w:sz w:val="24"/>
                <w:szCs w:val="24"/>
              </w:rPr>
            </w:pPr>
            <w:r w:rsidRPr="00263804">
              <w:rPr>
                <w:rFonts w:hAnsi="Wingdings"/>
                <w:b/>
                <w:bCs/>
                <w:color w:val="00B050"/>
                <w:sz w:val="28"/>
                <w:szCs w:val="28"/>
              </w:rPr>
              <w:sym w:font="Wingdings" w:char="F0FC"/>
            </w:r>
            <w:r w:rsidR="00573CC8">
              <w:rPr>
                <w:rFonts w:hAnsi="Wingdings"/>
                <w:b/>
                <w:bCs/>
                <w:color w:val="00B050"/>
              </w:rPr>
              <w:t xml:space="preserve"> </w:t>
            </w:r>
            <w:r w:rsidRPr="00263804">
              <w:rPr>
                <w:color w:val="000000" w:themeColor="dark1"/>
                <w:sz w:val="24"/>
                <w:szCs w:val="24"/>
              </w:rPr>
              <w:t>Delivered within the year</w:t>
            </w:r>
            <w:r w:rsidRPr="00DD7527">
              <w:rPr>
                <w:rFonts w:hAnsi="Calibri"/>
                <w:b/>
                <w:bCs/>
                <w:color w:val="000000" w:themeColor="dark1"/>
                <w:sz w:val="24"/>
                <w:szCs w:val="24"/>
              </w:rPr>
              <w:t xml:space="preserve"> </w:t>
            </w:r>
          </w:p>
        </w:tc>
        <w:tc>
          <w:tcPr>
            <w:tcW w:w="4394" w:type="dxa"/>
          </w:tcPr>
          <w:p w14:paraId="727125AE" w14:textId="7B5A3824" w:rsidR="00E56970" w:rsidRPr="00573CC8" w:rsidRDefault="00452D0E" w:rsidP="00E56970">
            <w:pPr>
              <w:pStyle w:val="NoSpacing"/>
              <w:rPr>
                <w:bCs/>
                <w:sz w:val="24"/>
                <w:szCs w:val="24"/>
              </w:rPr>
            </w:pPr>
            <w:r w:rsidRPr="00452D0E">
              <w:rPr>
                <w:bCs/>
                <w:sz w:val="24"/>
                <w:szCs w:val="24"/>
              </w:rPr>
              <w:t>Leadership and development programme launched</w:t>
            </w:r>
          </w:p>
        </w:tc>
      </w:tr>
      <w:tr w:rsidR="00642299" w:rsidRPr="00F9040C" w14:paraId="72FFD47F" w14:textId="77777777" w:rsidTr="004F6F60">
        <w:tc>
          <w:tcPr>
            <w:tcW w:w="15021" w:type="dxa"/>
            <w:gridSpan w:val="3"/>
          </w:tcPr>
          <w:p w14:paraId="3FDF4250" w14:textId="4F28B483" w:rsidR="00642299" w:rsidRPr="00642299" w:rsidRDefault="00642299" w:rsidP="00E56970">
            <w:pPr>
              <w:pStyle w:val="NoSpacing"/>
              <w:rPr>
                <w:bCs/>
                <w:sz w:val="24"/>
                <w:szCs w:val="24"/>
              </w:rPr>
            </w:pPr>
            <w:r w:rsidRPr="00642299">
              <w:rPr>
                <w:bCs/>
                <w:sz w:val="24"/>
                <w:szCs w:val="24"/>
              </w:rPr>
              <w:t>A 12 month leadership programme was launched for senior managers.</w:t>
            </w:r>
          </w:p>
        </w:tc>
      </w:tr>
    </w:tbl>
    <w:p w14:paraId="253916B5" w14:textId="675A7A79" w:rsidR="00642299" w:rsidRPr="00642299" w:rsidRDefault="00642299" w:rsidP="00642299">
      <w:pPr>
        <w:spacing w:before="240" w:after="240"/>
        <w:rPr>
          <w:rFonts w:ascii="Trebuchet MS" w:hAnsi="Trebuchet MS"/>
          <w:b/>
          <w:i/>
          <w:iCs/>
          <w:sz w:val="24"/>
          <w:szCs w:val="24"/>
        </w:rPr>
      </w:pPr>
      <w:r w:rsidRPr="006F6E1E">
        <w:rPr>
          <w:rFonts w:ascii="Trebuchet MS" w:hAnsi="Trebuchet MS"/>
          <w:b/>
          <w:i/>
          <w:iCs/>
          <w:sz w:val="24"/>
          <w:szCs w:val="24"/>
        </w:rPr>
        <w:t xml:space="preserve">Strategic Objective </w:t>
      </w:r>
      <w:r>
        <w:rPr>
          <w:rFonts w:ascii="Trebuchet MS" w:hAnsi="Trebuchet MS"/>
          <w:b/>
          <w:i/>
          <w:iCs/>
          <w:sz w:val="24"/>
          <w:szCs w:val="24"/>
        </w:rPr>
        <w:t>4</w:t>
      </w:r>
      <w:r w:rsidRPr="006F6E1E">
        <w:rPr>
          <w:rFonts w:ascii="Trebuchet MS" w:hAnsi="Trebuchet MS"/>
          <w:b/>
          <w:i/>
          <w:iCs/>
          <w:sz w:val="24"/>
          <w:szCs w:val="24"/>
        </w:rPr>
        <w:t xml:space="preserve">: </w:t>
      </w:r>
      <w:r>
        <w:rPr>
          <w:rFonts w:ascii="Trebuchet MS" w:hAnsi="Trebuchet MS"/>
          <w:b/>
          <w:i/>
          <w:iCs/>
          <w:sz w:val="24"/>
          <w:szCs w:val="24"/>
        </w:rPr>
        <w:t>Shaping the Future</w:t>
      </w:r>
    </w:p>
    <w:tbl>
      <w:tblPr>
        <w:tblStyle w:val="TableGrid"/>
        <w:tblW w:w="0" w:type="auto"/>
        <w:tblLook w:val="04A0" w:firstRow="1" w:lastRow="0" w:firstColumn="1" w:lastColumn="0" w:noHBand="0" w:noVBand="1"/>
      </w:tblPr>
      <w:tblGrid>
        <w:gridCol w:w="7083"/>
        <w:gridCol w:w="3544"/>
        <w:gridCol w:w="4394"/>
      </w:tblGrid>
      <w:tr w:rsidR="00642299" w:rsidRPr="00F9040C" w14:paraId="66DDAB7B" w14:textId="77777777" w:rsidTr="00642299">
        <w:tc>
          <w:tcPr>
            <w:tcW w:w="7083" w:type="dxa"/>
            <w:shd w:val="clear" w:color="auto" w:fill="D5DCE4" w:themeFill="text2" w:themeFillTint="33"/>
          </w:tcPr>
          <w:p w14:paraId="5D99E6D4" w14:textId="77777777" w:rsidR="00642299" w:rsidRDefault="00642299" w:rsidP="00642299">
            <w:pPr>
              <w:rPr>
                <w:b/>
                <w:sz w:val="22"/>
                <w:szCs w:val="22"/>
              </w:rPr>
            </w:pPr>
            <w:r>
              <w:rPr>
                <w:b/>
                <w:sz w:val="22"/>
                <w:szCs w:val="22"/>
              </w:rPr>
              <w:t>2023-24</w:t>
            </w:r>
            <w:r w:rsidRPr="0021767C">
              <w:rPr>
                <w:b/>
                <w:sz w:val="22"/>
                <w:szCs w:val="22"/>
              </w:rPr>
              <w:t xml:space="preserve"> Business Plan Workstream</w:t>
            </w:r>
          </w:p>
          <w:p w14:paraId="77CA192A" w14:textId="77777777" w:rsidR="00642299" w:rsidRPr="00F9040C" w:rsidRDefault="00642299" w:rsidP="00642299">
            <w:pPr>
              <w:rPr>
                <w:sz w:val="24"/>
                <w:szCs w:val="24"/>
                <w:lang w:val="en-US"/>
              </w:rPr>
            </w:pPr>
          </w:p>
        </w:tc>
        <w:tc>
          <w:tcPr>
            <w:tcW w:w="3544" w:type="dxa"/>
            <w:shd w:val="clear" w:color="auto" w:fill="D5DCE4" w:themeFill="text2" w:themeFillTint="33"/>
          </w:tcPr>
          <w:p w14:paraId="1F345AEB" w14:textId="74394DF8" w:rsidR="00642299" w:rsidRPr="00F9040C" w:rsidRDefault="00642299" w:rsidP="00642299">
            <w:pPr>
              <w:pStyle w:val="NoSpacing"/>
              <w:rPr>
                <w:b/>
                <w:sz w:val="24"/>
                <w:szCs w:val="24"/>
              </w:rPr>
            </w:pPr>
            <w:r>
              <w:rPr>
                <w:b/>
                <w:sz w:val="22"/>
                <w:szCs w:val="22"/>
              </w:rPr>
              <w:t>Delivered?</w:t>
            </w:r>
          </w:p>
        </w:tc>
        <w:tc>
          <w:tcPr>
            <w:tcW w:w="4394" w:type="dxa"/>
            <w:shd w:val="clear" w:color="auto" w:fill="D5DCE4" w:themeFill="text2" w:themeFillTint="33"/>
          </w:tcPr>
          <w:p w14:paraId="3690AA2F" w14:textId="55712611" w:rsidR="00642299" w:rsidRPr="00F9040C" w:rsidRDefault="00642299" w:rsidP="00642299">
            <w:pPr>
              <w:pStyle w:val="NoSpacing"/>
              <w:rPr>
                <w:b/>
                <w:sz w:val="24"/>
                <w:szCs w:val="24"/>
              </w:rPr>
            </w:pPr>
            <w:r>
              <w:rPr>
                <w:b/>
                <w:sz w:val="22"/>
                <w:szCs w:val="22"/>
              </w:rPr>
              <w:t>Key Outputs</w:t>
            </w:r>
          </w:p>
        </w:tc>
      </w:tr>
      <w:tr w:rsidR="00642299" w:rsidRPr="00F9040C" w14:paraId="516B7CEB" w14:textId="77777777" w:rsidTr="00263804">
        <w:tc>
          <w:tcPr>
            <w:tcW w:w="7083" w:type="dxa"/>
          </w:tcPr>
          <w:p w14:paraId="23A41A24" w14:textId="77777777" w:rsidR="00642299" w:rsidRPr="00F9040C" w:rsidRDefault="00642299" w:rsidP="00642299">
            <w:pPr>
              <w:rPr>
                <w:sz w:val="24"/>
                <w:szCs w:val="24"/>
                <w:lang w:val="en-US"/>
              </w:rPr>
            </w:pPr>
            <w:r w:rsidRPr="00F9040C">
              <w:rPr>
                <w:sz w:val="24"/>
                <w:szCs w:val="24"/>
                <w:lang w:val="en-US"/>
              </w:rPr>
              <w:t>Development of a workforce plan</w:t>
            </w:r>
          </w:p>
          <w:p w14:paraId="5C2A33DD" w14:textId="77777777" w:rsidR="00642299" w:rsidRPr="00F9040C" w:rsidRDefault="00642299" w:rsidP="00642299">
            <w:pPr>
              <w:rPr>
                <w:sz w:val="24"/>
                <w:szCs w:val="24"/>
                <w:lang w:val="en-US"/>
              </w:rPr>
            </w:pPr>
          </w:p>
        </w:tc>
        <w:tc>
          <w:tcPr>
            <w:tcW w:w="3544" w:type="dxa"/>
          </w:tcPr>
          <w:p w14:paraId="5A1497D9" w14:textId="78266613" w:rsidR="00642299" w:rsidRPr="00573CC8" w:rsidRDefault="00573CC8" w:rsidP="00573CC8">
            <w:pPr>
              <w:rPr>
                <w:rFonts w:hAnsi="Calibri"/>
                <w:b/>
                <w:bCs/>
                <w:color w:val="00B050"/>
                <w:sz w:val="24"/>
                <w:szCs w:val="24"/>
              </w:rPr>
            </w:pPr>
            <w:r w:rsidRPr="00263804">
              <w:rPr>
                <w:rFonts w:hAnsi="Calibri"/>
                <w:b/>
                <w:bCs/>
                <w:color w:val="00B050"/>
                <w:sz w:val="28"/>
                <w:szCs w:val="28"/>
              </w:rPr>
              <w:t>↔</w:t>
            </w:r>
            <w:r w:rsidRPr="00DD7527">
              <w:rPr>
                <w:rFonts w:hAnsi="Calibri"/>
                <w:b/>
                <w:bCs/>
                <w:color w:val="000000" w:themeColor="dark1"/>
                <w:sz w:val="24"/>
                <w:szCs w:val="24"/>
              </w:rPr>
              <w:t xml:space="preserve"> Due</w:t>
            </w:r>
            <w:r w:rsidR="00642299" w:rsidRPr="00263804">
              <w:rPr>
                <w:color w:val="000000" w:themeColor="dark1"/>
                <w:sz w:val="24"/>
                <w:szCs w:val="24"/>
              </w:rPr>
              <w:t xml:space="preserve"> for delivery in future year and on track</w:t>
            </w:r>
            <w:r w:rsidR="00642299" w:rsidRPr="00DD7527">
              <w:rPr>
                <w:rFonts w:hAnsi="Calibri"/>
                <w:b/>
                <w:bCs/>
                <w:color w:val="000000" w:themeColor="dark1"/>
                <w:sz w:val="24"/>
                <w:szCs w:val="24"/>
              </w:rPr>
              <w:t xml:space="preserve"> </w:t>
            </w:r>
          </w:p>
        </w:tc>
        <w:tc>
          <w:tcPr>
            <w:tcW w:w="4394" w:type="dxa"/>
          </w:tcPr>
          <w:p w14:paraId="6312559E" w14:textId="77777777" w:rsidR="00642299" w:rsidRPr="00F9040C" w:rsidRDefault="00642299" w:rsidP="00642299">
            <w:pPr>
              <w:pStyle w:val="NoSpacing"/>
              <w:rPr>
                <w:b/>
                <w:sz w:val="24"/>
                <w:szCs w:val="24"/>
              </w:rPr>
            </w:pPr>
          </w:p>
        </w:tc>
      </w:tr>
      <w:tr w:rsidR="00642299" w:rsidRPr="00F9040C" w14:paraId="7EA23388" w14:textId="77777777" w:rsidTr="00621A03">
        <w:tc>
          <w:tcPr>
            <w:tcW w:w="15021" w:type="dxa"/>
            <w:gridSpan w:val="3"/>
          </w:tcPr>
          <w:p w14:paraId="6D2450B5" w14:textId="77777777" w:rsidR="00642299" w:rsidRDefault="00642299" w:rsidP="00642299">
            <w:pPr>
              <w:pStyle w:val="NoSpacing"/>
              <w:rPr>
                <w:bCs/>
                <w:sz w:val="24"/>
                <w:szCs w:val="24"/>
              </w:rPr>
            </w:pPr>
            <w:r w:rsidRPr="00642299">
              <w:rPr>
                <w:bCs/>
                <w:sz w:val="24"/>
                <w:szCs w:val="24"/>
              </w:rPr>
              <w:t xml:space="preserve">A methodology has been agreed. Further work was paused as the People and OD team focussed on Job Evaluation. </w:t>
            </w:r>
            <w:r>
              <w:rPr>
                <w:bCs/>
                <w:sz w:val="24"/>
                <w:szCs w:val="24"/>
              </w:rPr>
              <w:t>A c</w:t>
            </w:r>
            <w:r w:rsidRPr="00642299">
              <w:rPr>
                <w:bCs/>
                <w:sz w:val="24"/>
                <w:szCs w:val="24"/>
              </w:rPr>
              <w:t xml:space="preserve">orporate </w:t>
            </w:r>
            <w:r>
              <w:rPr>
                <w:bCs/>
                <w:sz w:val="24"/>
                <w:szCs w:val="24"/>
              </w:rPr>
              <w:t>workforce plan</w:t>
            </w:r>
            <w:r w:rsidRPr="00642299">
              <w:rPr>
                <w:bCs/>
                <w:sz w:val="24"/>
                <w:szCs w:val="24"/>
              </w:rPr>
              <w:t xml:space="preserve"> will be developed in 2024/25</w:t>
            </w:r>
            <w:r>
              <w:rPr>
                <w:bCs/>
                <w:sz w:val="24"/>
                <w:szCs w:val="24"/>
              </w:rPr>
              <w:t>.</w:t>
            </w:r>
          </w:p>
          <w:p w14:paraId="27A1A0CA" w14:textId="74324616" w:rsidR="00642299" w:rsidRPr="00642299" w:rsidRDefault="00642299" w:rsidP="00642299">
            <w:pPr>
              <w:pStyle w:val="NoSpacing"/>
              <w:rPr>
                <w:bCs/>
                <w:sz w:val="24"/>
                <w:szCs w:val="24"/>
              </w:rPr>
            </w:pPr>
          </w:p>
        </w:tc>
      </w:tr>
      <w:tr w:rsidR="00642299" w:rsidRPr="00F9040C" w14:paraId="139EF0AA" w14:textId="77777777" w:rsidTr="00642299">
        <w:tc>
          <w:tcPr>
            <w:tcW w:w="7083" w:type="dxa"/>
            <w:shd w:val="clear" w:color="auto" w:fill="D5DCE4" w:themeFill="text2" w:themeFillTint="33"/>
          </w:tcPr>
          <w:p w14:paraId="515307FA" w14:textId="77777777" w:rsidR="00642299" w:rsidRDefault="00642299" w:rsidP="00642299">
            <w:pPr>
              <w:rPr>
                <w:b/>
                <w:sz w:val="22"/>
                <w:szCs w:val="22"/>
              </w:rPr>
            </w:pPr>
            <w:r>
              <w:rPr>
                <w:b/>
                <w:sz w:val="22"/>
                <w:szCs w:val="22"/>
              </w:rPr>
              <w:t>2023-24</w:t>
            </w:r>
            <w:r w:rsidRPr="0021767C">
              <w:rPr>
                <w:b/>
                <w:sz w:val="22"/>
                <w:szCs w:val="22"/>
              </w:rPr>
              <w:t xml:space="preserve"> Business Plan Workstream</w:t>
            </w:r>
          </w:p>
          <w:p w14:paraId="6D333BF6" w14:textId="77777777" w:rsidR="00642299" w:rsidRPr="00F9040C" w:rsidRDefault="00642299" w:rsidP="00642299">
            <w:pPr>
              <w:rPr>
                <w:sz w:val="24"/>
                <w:szCs w:val="24"/>
                <w:lang w:val="en-US"/>
              </w:rPr>
            </w:pPr>
          </w:p>
        </w:tc>
        <w:tc>
          <w:tcPr>
            <w:tcW w:w="3544" w:type="dxa"/>
            <w:shd w:val="clear" w:color="auto" w:fill="D5DCE4" w:themeFill="text2" w:themeFillTint="33"/>
          </w:tcPr>
          <w:p w14:paraId="61903869" w14:textId="7965E087" w:rsidR="00642299" w:rsidRPr="00F9040C" w:rsidRDefault="00642299" w:rsidP="00642299">
            <w:pPr>
              <w:pStyle w:val="NoSpacing"/>
              <w:rPr>
                <w:b/>
                <w:sz w:val="24"/>
                <w:szCs w:val="24"/>
              </w:rPr>
            </w:pPr>
            <w:r>
              <w:rPr>
                <w:b/>
                <w:sz w:val="22"/>
                <w:szCs w:val="22"/>
              </w:rPr>
              <w:t>Delivered?</w:t>
            </w:r>
          </w:p>
        </w:tc>
        <w:tc>
          <w:tcPr>
            <w:tcW w:w="4394" w:type="dxa"/>
            <w:shd w:val="clear" w:color="auto" w:fill="D5DCE4" w:themeFill="text2" w:themeFillTint="33"/>
          </w:tcPr>
          <w:p w14:paraId="74D111A6" w14:textId="54638BA9" w:rsidR="00642299" w:rsidRPr="00F9040C" w:rsidRDefault="00642299" w:rsidP="00642299">
            <w:pPr>
              <w:pStyle w:val="NoSpacing"/>
              <w:rPr>
                <w:b/>
                <w:sz w:val="24"/>
                <w:szCs w:val="24"/>
              </w:rPr>
            </w:pPr>
            <w:r>
              <w:rPr>
                <w:b/>
                <w:sz w:val="22"/>
                <w:szCs w:val="22"/>
              </w:rPr>
              <w:t>Key Outputs</w:t>
            </w:r>
          </w:p>
        </w:tc>
      </w:tr>
      <w:tr w:rsidR="00642299" w:rsidRPr="00F9040C" w14:paraId="26E7A1FE" w14:textId="77777777" w:rsidTr="00263804">
        <w:tc>
          <w:tcPr>
            <w:tcW w:w="7083" w:type="dxa"/>
          </w:tcPr>
          <w:p w14:paraId="030E63A9" w14:textId="2316A16E" w:rsidR="00642299" w:rsidRPr="00F9040C" w:rsidRDefault="00642299" w:rsidP="00642299">
            <w:pPr>
              <w:rPr>
                <w:sz w:val="24"/>
                <w:szCs w:val="24"/>
                <w:lang w:val="en-US"/>
              </w:rPr>
            </w:pPr>
            <w:r w:rsidRPr="00F9040C">
              <w:rPr>
                <w:sz w:val="24"/>
                <w:szCs w:val="24"/>
                <w:lang w:val="en-US"/>
              </w:rPr>
              <w:t>Contribution to the Scottish Government's Research Advisory Group on legal aid payments</w:t>
            </w:r>
          </w:p>
        </w:tc>
        <w:tc>
          <w:tcPr>
            <w:tcW w:w="3544" w:type="dxa"/>
          </w:tcPr>
          <w:p w14:paraId="5A11F0D5" w14:textId="348D12CA" w:rsidR="00642299" w:rsidRPr="00573CC8" w:rsidRDefault="00573CC8" w:rsidP="00573CC8">
            <w:pPr>
              <w:rPr>
                <w:rFonts w:hAnsi="Calibri"/>
                <w:b/>
                <w:bCs/>
                <w:color w:val="FFC000"/>
                <w:sz w:val="24"/>
                <w:szCs w:val="24"/>
              </w:rPr>
            </w:pPr>
            <w:r w:rsidRPr="006F6E1E">
              <w:rPr>
                <w:rFonts w:hAnsi="Calibri"/>
                <w:b/>
                <w:bCs/>
                <w:color w:val="FFC000"/>
                <w:sz w:val="28"/>
                <w:szCs w:val="28"/>
              </w:rPr>
              <w:t>↔</w:t>
            </w:r>
            <w:r w:rsidRPr="00DD7527">
              <w:rPr>
                <w:rFonts w:hAnsi="Calibri"/>
                <w:b/>
                <w:bCs/>
                <w:color w:val="000000" w:themeColor="dark1"/>
                <w:sz w:val="24"/>
                <w:szCs w:val="24"/>
              </w:rPr>
              <w:t xml:space="preserve"> Due</w:t>
            </w:r>
            <w:r w:rsidR="00642299" w:rsidRPr="006F6E1E">
              <w:rPr>
                <w:color w:val="000000" w:themeColor="dark1"/>
                <w:sz w:val="24"/>
                <w:szCs w:val="24"/>
              </w:rPr>
              <w:t xml:space="preserve"> for delivery in the year but delayed</w:t>
            </w:r>
            <w:r w:rsidR="00642299" w:rsidRPr="00DD7527">
              <w:rPr>
                <w:rFonts w:hAnsi="Calibri"/>
                <w:b/>
                <w:bCs/>
                <w:color w:val="000000" w:themeColor="dark1"/>
                <w:sz w:val="24"/>
                <w:szCs w:val="24"/>
              </w:rPr>
              <w:t xml:space="preserve"> </w:t>
            </w:r>
          </w:p>
        </w:tc>
        <w:tc>
          <w:tcPr>
            <w:tcW w:w="4394" w:type="dxa"/>
          </w:tcPr>
          <w:p w14:paraId="7D50FC2F" w14:textId="16B4AA29" w:rsidR="00642299" w:rsidRPr="00440848" w:rsidRDefault="00440848" w:rsidP="00642299">
            <w:pPr>
              <w:pStyle w:val="NoSpacing"/>
              <w:rPr>
                <w:sz w:val="24"/>
                <w:szCs w:val="24"/>
              </w:rPr>
            </w:pPr>
            <w:r w:rsidRPr="00440848">
              <w:rPr>
                <w:bCs/>
                <w:sz w:val="24"/>
                <w:szCs w:val="24"/>
              </w:rPr>
              <w:t>Implementation of a SLAB approach to workforce planning</w:t>
            </w:r>
          </w:p>
        </w:tc>
      </w:tr>
      <w:tr w:rsidR="00642299" w:rsidRPr="00F9040C" w14:paraId="038569D8" w14:textId="77777777" w:rsidTr="0057336E">
        <w:tc>
          <w:tcPr>
            <w:tcW w:w="15021" w:type="dxa"/>
            <w:gridSpan w:val="3"/>
          </w:tcPr>
          <w:p w14:paraId="62C65AB1" w14:textId="78A5D484" w:rsidR="00573CC8" w:rsidRDefault="00642299" w:rsidP="006757A9">
            <w:pPr>
              <w:spacing w:after="160" w:line="259" w:lineRule="auto"/>
              <w:rPr>
                <w:bCs/>
                <w:sz w:val="24"/>
                <w:szCs w:val="24"/>
              </w:rPr>
            </w:pPr>
            <w:r w:rsidRPr="00642299">
              <w:rPr>
                <w:bCs/>
                <w:sz w:val="24"/>
                <w:szCs w:val="24"/>
              </w:rPr>
              <w:t xml:space="preserve">The Scottish Government established the Research Advisory Group (RAG) on Legal Aid Payment Research. This is the follow up to the previous Legal Aid Payment Advisory Panel and their recommendations. The Scottish Government will commission and manage a research project that aims to inform their decisions on the future payment mechanisms for the delivery of publicly funded legal services. </w:t>
            </w:r>
          </w:p>
          <w:p w14:paraId="144DB0D4" w14:textId="08CD7CA1" w:rsidR="00642299" w:rsidRPr="006757A9" w:rsidRDefault="00573CC8" w:rsidP="006757A9">
            <w:pPr>
              <w:spacing w:after="160" w:line="259" w:lineRule="auto"/>
              <w:rPr>
                <w:sz w:val="24"/>
                <w:szCs w:val="24"/>
              </w:rPr>
            </w:pPr>
            <w:r>
              <w:rPr>
                <w:bCs/>
                <w:sz w:val="24"/>
                <w:szCs w:val="24"/>
              </w:rPr>
              <w:t>T</w:t>
            </w:r>
            <w:r w:rsidR="00642299" w:rsidRPr="00642299">
              <w:rPr>
                <w:bCs/>
                <w:sz w:val="24"/>
                <w:szCs w:val="24"/>
              </w:rPr>
              <w:t xml:space="preserve">he initial SG tender process failed to receive any </w:t>
            </w:r>
            <w:r w:rsidRPr="00642299">
              <w:rPr>
                <w:bCs/>
                <w:sz w:val="24"/>
                <w:szCs w:val="24"/>
              </w:rPr>
              <w:t>bids,</w:t>
            </w:r>
            <w:r w:rsidR="00642299" w:rsidRPr="00642299">
              <w:rPr>
                <w:bCs/>
                <w:sz w:val="24"/>
                <w:szCs w:val="24"/>
              </w:rPr>
              <w:t xml:space="preserve"> and the work will now be re-tendered. We have provided input to the tender specification and advice on the approach.</w:t>
            </w:r>
          </w:p>
        </w:tc>
      </w:tr>
      <w:tr w:rsidR="00642299" w:rsidRPr="00F9040C" w14:paraId="55CFCB1B" w14:textId="77777777" w:rsidTr="00642299">
        <w:tc>
          <w:tcPr>
            <w:tcW w:w="7083" w:type="dxa"/>
            <w:shd w:val="clear" w:color="auto" w:fill="D5DCE4" w:themeFill="text2" w:themeFillTint="33"/>
          </w:tcPr>
          <w:p w14:paraId="007D656D" w14:textId="77777777" w:rsidR="00642299" w:rsidRDefault="00642299" w:rsidP="00642299">
            <w:pPr>
              <w:rPr>
                <w:b/>
                <w:sz w:val="22"/>
                <w:szCs w:val="22"/>
              </w:rPr>
            </w:pPr>
            <w:r>
              <w:rPr>
                <w:b/>
                <w:sz w:val="22"/>
                <w:szCs w:val="22"/>
              </w:rPr>
              <w:t>2023-24</w:t>
            </w:r>
            <w:r w:rsidRPr="0021767C">
              <w:rPr>
                <w:b/>
                <w:sz w:val="22"/>
                <w:szCs w:val="22"/>
              </w:rPr>
              <w:t xml:space="preserve"> Business Plan Workstream</w:t>
            </w:r>
          </w:p>
          <w:p w14:paraId="1222B414" w14:textId="77777777" w:rsidR="00642299" w:rsidRPr="00F9040C" w:rsidRDefault="00642299" w:rsidP="00642299">
            <w:pPr>
              <w:rPr>
                <w:sz w:val="24"/>
                <w:szCs w:val="24"/>
                <w:lang w:val="en-US"/>
              </w:rPr>
            </w:pPr>
          </w:p>
        </w:tc>
        <w:tc>
          <w:tcPr>
            <w:tcW w:w="3544" w:type="dxa"/>
            <w:shd w:val="clear" w:color="auto" w:fill="D5DCE4" w:themeFill="text2" w:themeFillTint="33"/>
          </w:tcPr>
          <w:p w14:paraId="5863225B" w14:textId="65A8AED5" w:rsidR="00642299" w:rsidRPr="00F9040C" w:rsidRDefault="00642299" w:rsidP="00642299">
            <w:pPr>
              <w:pStyle w:val="NoSpacing"/>
              <w:rPr>
                <w:b/>
                <w:sz w:val="24"/>
                <w:szCs w:val="24"/>
              </w:rPr>
            </w:pPr>
            <w:r>
              <w:rPr>
                <w:b/>
                <w:sz w:val="22"/>
                <w:szCs w:val="22"/>
              </w:rPr>
              <w:t>Delivered?</w:t>
            </w:r>
          </w:p>
        </w:tc>
        <w:tc>
          <w:tcPr>
            <w:tcW w:w="4394" w:type="dxa"/>
            <w:shd w:val="clear" w:color="auto" w:fill="D5DCE4" w:themeFill="text2" w:themeFillTint="33"/>
          </w:tcPr>
          <w:p w14:paraId="6E29D4A6" w14:textId="13480FFA" w:rsidR="00642299" w:rsidRPr="00F9040C" w:rsidRDefault="00642299" w:rsidP="00642299">
            <w:pPr>
              <w:pStyle w:val="NoSpacing"/>
              <w:rPr>
                <w:b/>
                <w:sz w:val="24"/>
                <w:szCs w:val="24"/>
              </w:rPr>
            </w:pPr>
            <w:r>
              <w:rPr>
                <w:b/>
                <w:sz w:val="22"/>
                <w:szCs w:val="22"/>
              </w:rPr>
              <w:t>Key Outputs</w:t>
            </w:r>
          </w:p>
        </w:tc>
      </w:tr>
      <w:tr w:rsidR="0060713E" w:rsidRPr="00F9040C" w14:paraId="3212AF7A" w14:textId="77777777" w:rsidTr="00263804">
        <w:tc>
          <w:tcPr>
            <w:tcW w:w="7083" w:type="dxa"/>
          </w:tcPr>
          <w:p w14:paraId="11E2A607" w14:textId="77777777" w:rsidR="0060713E" w:rsidRPr="00F9040C" w:rsidRDefault="0060713E" w:rsidP="0060713E">
            <w:pPr>
              <w:rPr>
                <w:sz w:val="24"/>
                <w:szCs w:val="24"/>
                <w:lang w:val="en-US"/>
              </w:rPr>
            </w:pPr>
            <w:r w:rsidRPr="00F9040C">
              <w:rPr>
                <w:sz w:val="24"/>
                <w:szCs w:val="24"/>
                <w:lang w:val="en-US"/>
              </w:rPr>
              <w:t>Legal aid reform</w:t>
            </w:r>
          </w:p>
          <w:p w14:paraId="4C7E3418" w14:textId="77777777" w:rsidR="0060713E" w:rsidRPr="00F9040C" w:rsidRDefault="0060713E" w:rsidP="0060713E">
            <w:pPr>
              <w:rPr>
                <w:sz w:val="24"/>
                <w:szCs w:val="24"/>
                <w:lang w:val="en-US"/>
              </w:rPr>
            </w:pPr>
          </w:p>
        </w:tc>
        <w:tc>
          <w:tcPr>
            <w:tcW w:w="3544" w:type="dxa"/>
          </w:tcPr>
          <w:p w14:paraId="20A15A15" w14:textId="7E4C31EF" w:rsidR="0060713E" w:rsidRPr="00573CC8" w:rsidRDefault="00573CC8" w:rsidP="00573CC8">
            <w:pPr>
              <w:rPr>
                <w:rFonts w:hAnsi="Calibri"/>
                <w:b/>
                <w:bCs/>
                <w:color w:val="00B050"/>
                <w:sz w:val="24"/>
                <w:szCs w:val="24"/>
              </w:rPr>
            </w:pPr>
            <w:r w:rsidRPr="00263804">
              <w:rPr>
                <w:rFonts w:hAnsi="Calibri"/>
                <w:b/>
                <w:bCs/>
                <w:color w:val="00B050"/>
                <w:sz w:val="28"/>
                <w:szCs w:val="28"/>
              </w:rPr>
              <w:t>↔</w:t>
            </w:r>
            <w:r w:rsidRPr="00DD7527">
              <w:rPr>
                <w:rFonts w:hAnsi="Calibri"/>
                <w:b/>
                <w:bCs/>
                <w:color w:val="000000" w:themeColor="dark1"/>
                <w:sz w:val="24"/>
                <w:szCs w:val="24"/>
              </w:rPr>
              <w:t xml:space="preserve"> Due</w:t>
            </w:r>
            <w:r w:rsidR="0060713E" w:rsidRPr="00263804">
              <w:rPr>
                <w:color w:val="000000" w:themeColor="dark1"/>
                <w:sz w:val="24"/>
                <w:szCs w:val="24"/>
              </w:rPr>
              <w:t xml:space="preserve"> for delivery in future year and on track</w:t>
            </w:r>
            <w:r w:rsidR="0060713E" w:rsidRPr="00DD7527">
              <w:rPr>
                <w:rFonts w:hAnsi="Calibri"/>
                <w:b/>
                <w:bCs/>
                <w:color w:val="000000" w:themeColor="dark1"/>
                <w:sz w:val="24"/>
                <w:szCs w:val="24"/>
              </w:rPr>
              <w:t xml:space="preserve"> </w:t>
            </w:r>
          </w:p>
        </w:tc>
        <w:tc>
          <w:tcPr>
            <w:tcW w:w="4394" w:type="dxa"/>
          </w:tcPr>
          <w:p w14:paraId="6909A52D" w14:textId="58957313" w:rsidR="0060713E" w:rsidRPr="006757A9" w:rsidRDefault="006757A9" w:rsidP="0060713E">
            <w:pPr>
              <w:pStyle w:val="NoSpacing"/>
              <w:rPr>
                <w:sz w:val="24"/>
                <w:szCs w:val="24"/>
              </w:rPr>
            </w:pPr>
            <w:r w:rsidRPr="006757A9">
              <w:rPr>
                <w:bCs/>
                <w:sz w:val="24"/>
                <w:szCs w:val="24"/>
              </w:rPr>
              <w:t>Timely advice provided to Ministers</w:t>
            </w:r>
          </w:p>
        </w:tc>
      </w:tr>
      <w:tr w:rsidR="0060713E" w:rsidRPr="00F9040C" w14:paraId="3B8950C2" w14:textId="77777777" w:rsidTr="00E42FBF">
        <w:tc>
          <w:tcPr>
            <w:tcW w:w="15021" w:type="dxa"/>
            <w:gridSpan w:val="3"/>
          </w:tcPr>
          <w:p w14:paraId="514D899B" w14:textId="77777777" w:rsidR="0060713E" w:rsidRPr="0060713E" w:rsidRDefault="0060713E" w:rsidP="0060713E">
            <w:pPr>
              <w:pStyle w:val="NoSpacing"/>
              <w:rPr>
                <w:bCs/>
                <w:sz w:val="24"/>
                <w:szCs w:val="24"/>
              </w:rPr>
            </w:pPr>
            <w:r w:rsidRPr="0060713E">
              <w:rPr>
                <w:bCs/>
                <w:sz w:val="24"/>
                <w:szCs w:val="24"/>
              </w:rPr>
              <w:t>The Scottish Government stated that it intends to reform legal aid in Scotland. This is based on the independent review of legal aid and the subsequent SG consultation. There is potential to change the current system of legal aid, and SLAB's role. We will assist the Scottish Government with policy development and give advice on preferred options for reform.</w:t>
            </w:r>
          </w:p>
          <w:p w14:paraId="26A4F04D" w14:textId="77777777" w:rsidR="0060713E" w:rsidRPr="0060713E" w:rsidRDefault="0060713E" w:rsidP="0060713E">
            <w:pPr>
              <w:pStyle w:val="NoSpacing"/>
              <w:rPr>
                <w:bCs/>
                <w:sz w:val="24"/>
                <w:szCs w:val="24"/>
              </w:rPr>
            </w:pPr>
          </w:p>
          <w:p w14:paraId="3C8453A2" w14:textId="4C2493B0" w:rsidR="0060713E" w:rsidRPr="00573CC8" w:rsidRDefault="0060713E" w:rsidP="0060713E">
            <w:pPr>
              <w:pStyle w:val="NoSpacing"/>
              <w:rPr>
                <w:bCs/>
                <w:sz w:val="24"/>
                <w:szCs w:val="24"/>
              </w:rPr>
            </w:pPr>
            <w:r w:rsidRPr="0060713E">
              <w:rPr>
                <w:bCs/>
                <w:sz w:val="24"/>
                <w:szCs w:val="24"/>
              </w:rPr>
              <w:t>We are continuing to assist the Scottish Government with advice on options for reform of the legal aid system to enable Ministers to make decisions about the future.</w:t>
            </w:r>
          </w:p>
        </w:tc>
      </w:tr>
      <w:tr w:rsidR="0060713E" w:rsidRPr="00F9040C" w14:paraId="19E9DC53" w14:textId="77777777" w:rsidTr="005236D5">
        <w:tc>
          <w:tcPr>
            <w:tcW w:w="7083" w:type="dxa"/>
            <w:shd w:val="clear" w:color="auto" w:fill="D5DCE4" w:themeFill="text2" w:themeFillTint="33"/>
          </w:tcPr>
          <w:p w14:paraId="26444B73" w14:textId="77777777" w:rsidR="0060713E" w:rsidRDefault="0060713E" w:rsidP="0060713E">
            <w:pPr>
              <w:rPr>
                <w:b/>
                <w:sz w:val="22"/>
                <w:szCs w:val="22"/>
              </w:rPr>
            </w:pPr>
            <w:r>
              <w:rPr>
                <w:b/>
                <w:sz w:val="22"/>
                <w:szCs w:val="22"/>
              </w:rPr>
              <w:t>2023-24</w:t>
            </w:r>
            <w:r w:rsidRPr="0021767C">
              <w:rPr>
                <w:b/>
                <w:sz w:val="22"/>
                <w:szCs w:val="22"/>
              </w:rPr>
              <w:t xml:space="preserve"> Business Plan Workstream</w:t>
            </w:r>
          </w:p>
          <w:p w14:paraId="276470C4" w14:textId="77777777" w:rsidR="0060713E" w:rsidRPr="00F9040C" w:rsidRDefault="0060713E" w:rsidP="0060713E">
            <w:pPr>
              <w:rPr>
                <w:sz w:val="24"/>
                <w:szCs w:val="24"/>
                <w:lang w:val="en-US"/>
              </w:rPr>
            </w:pPr>
          </w:p>
        </w:tc>
        <w:tc>
          <w:tcPr>
            <w:tcW w:w="3544" w:type="dxa"/>
            <w:shd w:val="clear" w:color="auto" w:fill="D5DCE4" w:themeFill="text2" w:themeFillTint="33"/>
          </w:tcPr>
          <w:p w14:paraId="5346C4DA" w14:textId="250F43FD" w:rsidR="0060713E" w:rsidRPr="00F9040C" w:rsidRDefault="0060713E" w:rsidP="0060713E">
            <w:pPr>
              <w:pStyle w:val="NoSpacing"/>
              <w:rPr>
                <w:b/>
                <w:sz w:val="24"/>
                <w:szCs w:val="24"/>
              </w:rPr>
            </w:pPr>
            <w:r>
              <w:rPr>
                <w:b/>
                <w:sz w:val="22"/>
                <w:szCs w:val="22"/>
              </w:rPr>
              <w:t>Delivered?</w:t>
            </w:r>
          </w:p>
        </w:tc>
        <w:tc>
          <w:tcPr>
            <w:tcW w:w="4394" w:type="dxa"/>
            <w:shd w:val="clear" w:color="auto" w:fill="D5DCE4" w:themeFill="text2" w:themeFillTint="33"/>
          </w:tcPr>
          <w:p w14:paraId="5CFABB22" w14:textId="55AFF6C8" w:rsidR="0060713E" w:rsidRPr="00F9040C" w:rsidRDefault="0060713E" w:rsidP="0060713E">
            <w:pPr>
              <w:pStyle w:val="NoSpacing"/>
              <w:rPr>
                <w:b/>
                <w:sz w:val="24"/>
                <w:szCs w:val="24"/>
              </w:rPr>
            </w:pPr>
            <w:r>
              <w:rPr>
                <w:b/>
                <w:sz w:val="22"/>
                <w:szCs w:val="22"/>
              </w:rPr>
              <w:t>Key Outputs</w:t>
            </w:r>
          </w:p>
        </w:tc>
      </w:tr>
      <w:tr w:rsidR="0060713E" w:rsidRPr="00F9040C" w14:paraId="20D8A832" w14:textId="77777777" w:rsidTr="00263804">
        <w:tc>
          <w:tcPr>
            <w:tcW w:w="7083" w:type="dxa"/>
          </w:tcPr>
          <w:p w14:paraId="32B94841" w14:textId="77777777" w:rsidR="0060713E" w:rsidRPr="00F9040C" w:rsidRDefault="0060713E" w:rsidP="0060713E">
            <w:pPr>
              <w:rPr>
                <w:sz w:val="24"/>
                <w:szCs w:val="24"/>
                <w:lang w:val="en-US"/>
              </w:rPr>
            </w:pPr>
            <w:r w:rsidRPr="00F9040C">
              <w:rPr>
                <w:sz w:val="24"/>
                <w:szCs w:val="24"/>
                <w:lang w:val="en-US"/>
              </w:rPr>
              <w:t>Development of a data analytics strategy</w:t>
            </w:r>
          </w:p>
          <w:p w14:paraId="4803C3A2" w14:textId="77777777" w:rsidR="0060713E" w:rsidRPr="00F9040C" w:rsidRDefault="0060713E" w:rsidP="0060713E">
            <w:pPr>
              <w:rPr>
                <w:sz w:val="24"/>
                <w:szCs w:val="24"/>
                <w:lang w:val="en-US"/>
              </w:rPr>
            </w:pPr>
          </w:p>
        </w:tc>
        <w:tc>
          <w:tcPr>
            <w:tcW w:w="3544" w:type="dxa"/>
          </w:tcPr>
          <w:p w14:paraId="5374FCEF" w14:textId="210AFD64" w:rsidR="0060713E" w:rsidRPr="00573CC8" w:rsidRDefault="00573CC8" w:rsidP="00573CC8">
            <w:pPr>
              <w:rPr>
                <w:rFonts w:hAnsi="Calibri"/>
                <w:b/>
                <w:bCs/>
                <w:color w:val="FFC000"/>
                <w:sz w:val="24"/>
                <w:szCs w:val="24"/>
              </w:rPr>
            </w:pPr>
            <w:r w:rsidRPr="006F6E1E">
              <w:rPr>
                <w:rFonts w:hAnsi="Calibri"/>
                <w:b/>
                <w:bCs/>
                <w:color w:val="FFC000"/>
                <w:sz w:val="28"/>
                <w:szCs w:val="28"/>
              </w:rPr>
              <w:t>↔</w:t>
            </w:r>
            <w:r w:rsidRPr="00DD7527">
              <w:rPr>
                <w:rFonts w:hAnsi="Calibri"/>
                <w:b/>
                <w:bCs/>
                <w:color w:val="000000" w:themeColor="dark1"/>
                <w:sz w:val="24"/>
                <w:szCs w:val="24"/>
              </w:rPr>
              <w:t xml:space="preserve"> Due</w:t>
            </w:r>
            <w:r w:rsidR="005236D5" w:rsidRPr="006F6E1E">
              <w:rPr>
                <w:color w:val="000000" w:themeColor="dark1"/>
                <w:sz w:val="24"/>
                <w:szCs w:val="24"/>
              </w:rPr>
              <w:t xml:space="preserve"> for delivery in the year but delayed</w:t>
            </w:r>
            <w:r w:rsidR="005236D5" w:rsidRPr="00DD7527">
              <w:rPr>
                <w:rFonts w:hAnsi="Calibri"/>
                <w:b/>
                <w:bCs/>
                <w:color w:val="000000" w:themeColor="dark1"/>
                <w:sz w:val="24"/>
                <w:szCs w:val="24"/>
              </w:rPr>
              <w:t xml:space="preserve"> </w:t>
            </w:r>
          </w:p>
        </w:tc>
        <w:tc>
          <w:tcPr>
            <w:tcW w:w="4394" w:type="dxa"/>
          </w:tcPr>
          <w:p w14:paraId="4A1849EB" w14:textId="77E4F43D" w:rsidR="0060713E" w:rsidRPr="00FB2253" w:rsidRDefault="00FB2253" w:rsidP="0060713E">
            <w:pPr>
              <w:pStyle w:val="NoSpacing"/>
              <w:rPr>
                <w:sz w:val="24"/>
                <w:szCs w:val="24"/>
              </w:rPr>
            </w:pPr>
            <w:r w:rsidRPr="00FB2253">
              <w:rPr>
                <w:bCs/>
                <w:sz w:val="24"/>
                <w:szCs w:val="24"/>
              </w:rPr>
              <w:t>Launch of strategy</w:t>
            </w:r>
          </w:p>
        </w:tc>
      </w:tr>
      <w:tr w:rsidR="005236D5" w:rsidRPr="00F9040C" w14:paraId="2F687306" w14:textId="77777777" w:rsidTr="00F4257A">
        <w:tc>
          <w:tcPr>
            <w:tcW w:w="15021" w:type="dxa"/>
            <w:gridSpan w:val="3"/>
          </w:tcPr>
          <w:p w14:paraId="55A3DD10" w14:textId="0750B806" w:rsidR="005236D5" w:rsidRDefault="005236D5" w:rsidP="005236D5">
            <w:pPr>
              <w:pStyle w:val="NoSpacing"/>
              <w:rPr>
                <w:bCs/>
                <w:sz w:val="24"/>
                <w:szCs w:val="24"/>
              </w:rPr>
            </w:pPr>
            <w:r w:rsidRPr="005236D5">
              <w:rPr>
                <w:bCs/>
                <w:sz w:val="24"/>
                <w:szCs w:val="24"/>
              </w:rPr>
              <w:t>We will develop and launch a data analytics strategy. This will consider how our data tools, structures, storage and analysis can better contribute to our corporate objectives.</w:t>
            </w:r>
          </w:p>
          <w:p w14:paraId="3F869654" w14:textId="77777777" w:rsidR="00573CC8" w:rsidRPr="005236D5" w:rsidRDefault="00573CC8" w:rsidP="005236D5">
            <w:pPr>
              <w:pStyle w:val="NoSpacing"/>
              <w:rPr>
                <w:bCs/>
                <w:sz w:val="24"/>
                <w:szCs w:val="24"/>
              </w:rPr>
            </w:pPr>
          </w:p>
          <w:p w14:paraId="266FF075" w14:textId="76892B58" w:rsidR="005236D5" w:rsidRPr="00573CC8" w:rsidRDefault="005236D5" w:rsidP="005236D5">
            <w:pPr>
              <w:pStyle w:val="NoSpacing"/>
              <w:rPr>
                <w:bCs/>
                <w:sz w:val="24"/>
                <w:szCs w:val="24"/>
              </w:rPr>
            </w:pPr>
            <w:r w:rsidRPr="005236D5">
              <w:rPr>
                <w:bCs/>
                <w:sz w:val="24"/>
                <w:szCs w:val="24"/>
              </w:rPr>
              <w:t xml:space="preserve">This will be a new strategy for </w:t>
            </w:r>
            <w:proofErr w:type="gramStart"/>
            <w:r w:rsidRPr="005236D5">
              <w:rPr>
                <w:bCs/>
                <w:sz w:val="24"/>
                <w:szCs w:val="24"/>
              </w:rPr>
              <w:t>SLAB</w:t>
            </w:r>
            <w:proofErr w:type="gramEnd"/>
            <w:r w:rsidRPr="005236D5">
              <w:rPr>
                <w:bCs/>
                <w:sz w:val="24"/>
                <w:szCs w:val="24"/>
              </w:rPr>
              <w:t xml:space="preserve"> and we have begun the project scoping phase. This project has shifted in timescales due to resource allocated to other corporate priorities</w:t>
            </w:r>
            <w:proofErr w:type="gramStart"/>
            <w:r w:rsidRPr="005236D5">
              <w:rPr>
                <w:bCs/>
                <w:sz w:val="24"/>
                <w:szCs w:val="24"/>
              </w:rPr>
              <w:t>, in particular, involving</w:t>
            </w:r>
            <w:proofErr w:type="gramEnd"/>
            <w:r w:rsidRPr="005236D5">
              <w:rPr>
                <w:bCs/>
                <w:sz w:val="24"/>
                <w:szCs w:val="24"/>
              </w:rPr>
              <w:t xml:space="preserve"> the Job Evaluation &amp; Grading project.</w:t>
            </w:r>
          </w:p>
        </w:tc>
      </w:tr>
      <w:tr w:rsidR="005236D5" w:rsidRPr="00F9040C" w14:paraId="2646B18C" w14:textId="77777777" w:rsidTr="005236D5">
        <w:tc>
          <w:tcPr>
            <w:tcW w:w="7083" w:type="dxa"/>
            <w:shd w:val="clear" w:color="auto" w:fill="D5DCE4" w:themeFill="text2" w:themeFillTint="33"/>
          </w:tcPr>
          <w:p w14:paraId="6A0D63DD" w14:textId="77777777" w:rsidR="005236D5" w:rsidRDefault="005236D5" w:rsidP="005236D5">
            <w:pPr>
              <w:rPr>
                <w:b/>
                <w:sz w:val="22"/>
                <w:szCs w:val="22"/>
              </w:rPr>
            </w:pPr>
            <w:r>
              <w:rPr>
                <w:b/>
                <w:sz w:val="22"/>
                <w:szCs w:val="22"/>
              </w:rPr>
              <w:t>2023-24</w:t>
            </w:r>
            <w:r w:rsidRPr="0021767C">
              <w:rPr>
                <w:b/>
                <w:sz w:val="22"/>
                <w:szCs w:val="22"/>
              </w:rPr>
              <w:t xml:space="preserve"> Business Plan Workstream</w:t>
            </w:r>
          </w:p>
          <w:p w14:paraId="1EC77753" w14:textId="77777777" w:rsidR="005236D5" w:rsidRPr="00F9040C" w:rsidRDefault="005236D5" w:rsidP="005236D5">
            <w:pPr>
              <w:rPr>
                <w:sz w:val="24"/>
                <w:szCs w:val="24"/>
                <w:lang w:val="en-US"/>
              </w:rPr>
            </w:pPr>
          </w:p>
        </w:tc>
        <w:tc>
          <w:tcPr>
            <w:tcW w:w="3544" w:type="dxa"/>
            <w:shd w:val="clear" w:color="auto" w:fill="D5DCE4" w:themeFill="text2" w:themeFillTint="33"/>
          </w:tcPr>
          <w:p w14:paraId="653977CD" w14:textId="1EBCF86B" w:rsidR="005236D5" w:rsidRPr="00F9040C" w:rsidRDefault="005236D5" w:rsidP="005236D5">
            <w:pPr>
              <w:pStyle w:val="NoSpacing"/>
              <w:rPr>
                <w:b/>
                <w:sz w:val="24"/>
                <w:szCs w:val="24"/>
              </w:rPr>
            </w:pPr>
            <w:r>
              <w:rPr>
                <w:b/>
                <w:sz w:val="22"/>
                <w:szCs w:val="22"/>
              </w:rPr>
              <w:t>Delivered?</w:t>
            </w:r>
          </w:p>
        </w:tc>
        <w:tc>
          <w:tcPr>
            <w:tcW w:w="4394" w:type="dxa"/>
            <w:shd w:val="clear" w:color="auto" w:fill="D5DCE4" w:themeFill="text2" w:themeFillTint="33"/>
          </w:tcPr>
          <w:p w14:paraId="68B5ECB4" w14:textId="5292E042" w:rsidR="005236D5" w:rsidRPr="00F9040C" w:rsidRDefault="005236D5" w:rsidP="005236D5">
            <w:pPr>
              <w:pStyle w:val="NoSpacing"/>
              <w:rPr>
                <w:b/>
                <w:sz w:val="24"/>
                <w:szCs w:val="24"/>
              </w:rPr>
            </w:pPr>
            <w:r>
              <w:rPr>
                <w:b/>
                <w:sz w:val="22"/>
                <w:szCs w:val="22"/>
              </w:rPr>
              <w:t>Key Outputs</w:t>
            </w:r>
          </w:p>
        </w:tc>
      </w:tr>
      <w:tr w:rsidR="005236D5" w:rsidRPr="00F9040C" w14:paraId="6EDC52DD" w14:textId="77777777" w:rsidTr="00263804">
        <w:tc>
          <w:tcPr>
            <w:tcW w:w="7083" w:type="dxa"/>
          </w:tcPr>
          <w:p w14:paraId="02C1668C" w14:textId="30D500B7" w:rsidR="005236D5" w:rsidRPr="00F9040C" w:rsidRDefault="005236D5" w:rsidP="005236D5">
            <w:pPr>
              <w:rPr>
                <w:sz w:val="24"/>
                <w:szCs w:val="24"/>
                <w:lang w:val="en-US"/>
              </w:rPr>
            </w:pPr>
            <w:r w:rsidRPr="00F9040C">
              <w:rPr>
                <w:sz w:val="24"/>
                <w:szCs w:val="24"/>
                <w:lang w:val="en-US"/>
              </w:rPr>
              <w:t>Development of a communications strategy</w:t>
            </w:r>
          </w:p>
        </w:tc>
        <w:tc>
          <w:tcPr>
            <w:tcW w:w="3544" w:type="dxa"/>
          </w:tcPr>
          <w:p w14:paraId="5087B897" w14:textId="72DD5A10" w:rsidR="005236D5" w:rsidRPr="00573CC8" w:rsidRDefault="005236D5" w:rsidP="00573CC8">
            <w:pPr>
              <w:rPr>
                <w:rFonts w:hAnsi="Wingdings"/>
                <w:b/>
                <w:bCs/>
                <w:color w:val="00B050"/>
                <w:sz w:val="24"/>
                <w:szCs w:val="24"/>
              </w:rPr>
            </w:pPr>
            <w:r w:rsidRPr="00263804">
              <w:rPr>
                <w:rFonts w:hAnsi="Wingdings"/>
                <w:b/>
                <w:bCs/>
                <w:color w:val="00B050"/>
                <w:sz w:val="28"/>
                <w:szCs w:val="28"/>
              </w:rPr>
              <w:sym w:font="Wingdings" w:char="F0FC"/>
            </w:r>
            <w:r>
              <w:rPr>
                <w:rFonts w:hAnsi="Calibri"/>
                <w:b/>
                <w:bCs/>
                <w:color w:val="000000" w:themeColor="dark1"/>
              </w:rPr>
              <w:sym w:font="Wingdings" w:char="F020"/>
            </w:r>
            <w:r w:rsidRPr="00263804">
              <w:rPr>
                <w:color w:val="000000" w:themeColor="dark1"/>
                <w:sz w:val="24"/>
                <w:szCs w:val="24"/>
              </w:rPr>
              <w:t>Delivered within the year</w:t>
            </w:r>
            <w:r w:rsidRPr="00DD7527">
              <w:rPr>
                <w:rFonts w:hAnsi="Calibri"/>
                <w:b/>
                <w:bCs/>
                <w:color w:val="000000" w:themeColor="dark1"/>
                <w:sz w:val="24"/>
                <w:szCs w:val="24"/>
              </w:rPr>
              <w:t xml:space="preserve"> </w:t>
            </w:r>
          </w:p>
        </w:tc>
        <w:tc>
          <w:tcPr>
            <w:tcW w:w="4394" w:type="dxa"/>
          </w:tcPr>
          <w:p w14:paraId="01C14763" w14:textId="14695B83" w:rsidR="005236D5" w:rsidRPr="00FB2253" w:rsidRDefault="00FB2253" w:rsidP="005236D5">
            <w:pPr>
              <w:pStyle w:val="NoSpacing"/>
              <w:rPr>
                <w:sz w:val="24"/>
                <w:szCs w:val="24"/>
              </w:rPr>
            </w:pPr>
            <w:r w:rsidRPr="00FB2253">
              <w:rPr>
                <w:bCs/>
                <w:sz w:val="24"/>
                <w:szCs w:val="24"/>
              </w:rPr>
              <w:t>Launch of strategy</w:t>
            </w:r>
          </w:p>
        </w:tc>
      </w:tr>
      <w:tr w:rsidR="005236D5" w:rsidRPr="00F9040C" w14:paraId="26FBDBE0" w14:textId="77777777" w:rsidTr="00031E59">
        <w:tc>
          <w:tcPr>
            <w:tcW w:w="15021" w:type="dxa"/>
            <w:gridSpan w:val="3"/>
          </w:tcPr>
          <w:p w14:paraId="7B312240" w14:textId="4B1EACF0" w:rsidR="005236D5" w:rsidRPr="005236D5" w:rsidRDefault="005236D5" w:rsidP="005236D5">
            <w:pPr>
              <w:pStyle w:val="NoSpacing"/>
              <w:rPr>
                <w:bCs/>
                <w:sz w:val="24"/>
                <w:szCs w:val="24"/>
              </w:rPr>
            </w:pPr>
            <w:r w:rsidRPr="005236D5">
              <w:rPr>
                <w:bCs/>
                <w:sz w:val="24"/>
                <w:szCs w:val="24"/>
              </w:rPr>
              <w:t>We have developed and launched a communications strategy with the aim of helping us to achieve the delivery of the 2023-26 Corporate Plan.</w:t>
            </w:r>
          </w:p>
        </w:tc>
      </w:tr>
    </w:tbl>
    <w:p w14:paraId="36C0735A" w14:textId="77777777" w:rsidR="000D0F91" w:rsidRPr="00C4741D" w:rsidRDefault="000D0F91" w:rsidP="00C4741D">
      <w:pPr>
        <w:tabs>
          <w:tab w:val="left" w:pos="4230"/>
        </w:tabs>
        <w:rPr>
          <w:rFonts w:ascii="Trebuchet MS" w:hAnsi="Trebuchet MS"/>
          <w:sz w:val="24"/>
          <w:szCs w:val="24"/>
        </w:rPr>
      </w:pPr>
    </w:p>
    <w:sectPr w:rsidR="000D0F91" w:rsidRPr="00C4741D" w:rsidSect="003C1DF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32957" w14:textId="77777777" w:rsidR="003C1DFA" w:rsidRDefault="003C1DFA" w:rsidP="00C4741D">
      <w:pPr>
        <w:spacing w:after="0" w:line="240" w:lineRule="auto"/>
      </w:pPr>
      <w:r>
        <w:separator/>
      </w:r>
    </w:p>
  </w:endnote>
  <w:endnote w:type="continuationSeparator" w:id="0">
    <w:p w14:paraId="26750016" w14:textId="77777777" w:rsidR="003C1DFA" w:rsidRDefault="003C1DFA" w:rsidP="00C4741D">
      <w:pPr>
        <w:spacing w:after="0" w:line="240" w:lineRule="auto"/>
      </w:pPr>
      <w:r>
        <w:continuationSeparator/>
      </w:r>
    </w:p>
  </w:endnote>
  <w:endnote w:type="continuationNotice" w:id="1">
    <w:p w14:paraId="65AD8D58" w14:textId="77777777" w:rsidR="003C1DFA" w:rsidRDefault="003C1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0688" w14:textId="46F52AAA" w:rsidR="00A57845" w:rsidRPr="00C4741D" w:rsidRDefault="00A57845">
    <w:pPr>
      <w:pStyle w:val="Footer"/>
      <w:jc w:val="right"/>
      <w:rPr>
        <w:rFonts w:ascii="Trebuchet MS" w:hAnsi="Trebuchet MS"/>
        <w:sz w:val="24"/>
        <w:szCs w:val="24"/>
      </w:rPr>
    </w:pPr>
    <w:r w:rsidRPr="00C4741D">
      <w:rPr>
        <w:rFonts w:ascii="Trebuchet MS" w:hAnsi="Trebuchet MS"/>
        <w:sz w:val="24"/>
        <w:szCs w:val="24"/>
      </w:rPr>
      <w:t xml:space="preserve">Scottish Legal Aid Board </w:t>
    </w:r>
    <w:r>
      <w:rPr>
        <w:rFonts w:ascii="Trebuchet MS" w:hAnsi="Trebuchet MS"/>
        <w:sz w:val="24"/>
        <w:szCs w:val="24"/>
      </w:rPr>
      <w:t>–</w:t>
    </w:r>
    <w:r w:rsidRPr="00C4741D">
      <w:rPr>
        <w:rFonts w:ascii="Trebuchet MS" w:hAnsi="Trebuchet MS"/>
        <w:sz w:val="24"/>
        <w:szCs w:val="24"/>
      </w:rPr>
      <w:t xml:space="preserve"> </w:t>
    </w:r>
    <w:r>
      <w:rPr>
        <w:rFonts w:ascii="Trebuchet MS" w:hAnsi="Trebuchet MS"/>
        <w:sz w:val="24"/>
        <w:szCs w:val="24"/>
      </w:rPr>
      <w:t>Board report</w:t>
    </w:r>
    <w:r w:rsidR="00583F60">
      <w:rPr>
        <w:rFonts w:ascii="Trebuchet MS" w:hAnsi="Trebuchet MS"/>
        <w:sz w:val="24"/>
        <w:szCs w:val="24"/>
      </w:rPr>
      <w:t xml:space="preserve">, </w:t>
    </w:r>
    <w:r w:rsidR="000D0F91">
      <w:rPr>
        <w:rFonts w:ascii="Trebuchet MS" w:hAnsi="Trebuchet MS"/>
        <w:sz w:val="24"/>
        <w:szCs w:val="24"/>
      </w:rPr>
      <w:t>Business Plan 2023-24</w:t>
    </w:r>
    <w:r w:rsidRPr="00C4741D">
      <w:rPr>
        <w:rFonts w:ascii="Trebuchet MS" w:hAnsi="Trebuchet MS"/>
        <w:sz w:val="24"/>
        <w:szCs w:val="24"/>
      </w:rPr>
      <w:t xml:space="preserve">      </w:t>
    </w:r>
    <w:sdt>
      <w:sdtPr>
        <w:rPr>
          <w:rFonts w:ascii="Trebuchet MS" w:hAnsi="Trebuchet MS"/>
          <w:sz w:val="24"/>
          <w:szCs w:val="24"/>
        </w:rPr>
        <w:id w:val="314316149"/>
        <w:docPartObj>
          <w:docPartGallery w:val="Page Numbers (Bottom of Page)"/>
          <w:docPartUnique/>
        </w:docPartObj>
      </w:sdtPr>
      <w:sdtEndPr>
        <w:rPr>
          <w:noProof/>
        </w:rPr>
      </w:sdtEndPr>
      <w:sdtContent>
        <w:r w:rsidRPr="00C4741D">
          <w:rPr>
            <w:rFonts w:ascii="Trebuchet MS" w:hAnsi="Trebuchet MS"/>
            <w:sz w:val="24"/>
            <w:szCs w:val="24"/>
          </w:rPr>
          <w:fldChar w:fldCharType="begin"/>
        </w:r>
        <w:r w:rsidRPr="00C4741D">
          <w:rPr>
            <w:rFonts w:ascii="Trebuchet MS" w:hAnsi="Trebuchet MS"/>
            <w:sz w:val="24"/>
            <w:szCs w:val="24"/>
          </w:rPr>
          <w:instrText xml:space="preserve"> PAGE   \* MERGEFORMAT </w:instrText>
        </w:r>
        <w:r w:rsidRPr="00C4741D">
          <w:rPr>
            <w:rFonts w:ascii="Trebuchet MS" w:hAnsi="Trebuchet MS"/>
            <w:sz w:val="24"/>
            <w:szCs w:val="24"/>
          </w:rPr>
          <w:fldChar w:fldCharType="separate"/>
        </w:r>
        <w:r w:rsidR="00D701A4">
          <w:rPr>
            <w:rFonts w:ascii="Trebuchet MS" w:hAnsi="Trebuchet MS"/>
            <w:noProof/>
            <w:sz w:val="24"/>
            <w:szCs w:val="24"/>
          </w:rPr>
          <w:t>1</w:t>
        </w:r>
        <w:r w:rsidRPr="00C4741D">
          <w:rPr>
            <w:rFonts w:ascii="Trebuchet MS" w:hAnsi="Trebuchet MS"/>
            <w:noProof/>
            <w:sz w:val="24"/>
            <w:szCs w:val="24"/>
          </w:rPr>
          <w:fldChar w:fldCharType="end"/>
        </w:r>
      </w:sdtContent>
    </w:sdt>
  </w:p>
  <w:p w14:paraId="11178785" w14:textId="77777777" w:rsidR="00A57845" w:rsidRDefault="00A5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19EC2" w14:textId="77777777" w:rsidR="003C1DFA" w:rsidRDefault="003C1DFA" w:rsidP="00C4741D">
      <w:pPr>
        <w:spacing w:after="0" w:line="240" w:lineRule="auto"/>
      </w:pPr>
      <w:r>
        <w:separator/>
      </w:r>
    </w:p>
  </w:footnote>
  <w:footnote w:type="continuationSeparator" w:id="0">
    <w:p w14:paraId="6CFD6D31" w14:textId="77777777" w:rsidR="003C1DFA" w:rsidRDefault="003C1DFA" w:rsidP="00C4741D">
      <w:pPr>
        <w:spacing w:after="0" w:line="240" w:lineRule="auto"/>
      </w:pPr>
      <w:r>
        <w:continuationSeparator/>
      </w:r>
    </w:p>
  </w:footnote>
  <w:footnote w:type="continuationNotice" w:id="1">
    <w:p w14:paraId="7436F914" w14:textId="77777777" w:rsidR="003C1DFA" w:rsidRDefault="003C1D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087A"/>
    <w:multiLevelType w:val="hybridMultilevel"/>
    <w:tmpl w:val="EB804D0C"/>
    <w:lvl w:ilvl="0" w:tplc="54CEDF54">
      <w:start w:val="1"/>
      <w:numFmt w:val="decimal"/>
      <w:pStyle w:val="ListParagraph"/>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7D11B2"/>
    <w:multiLevelType w:val="hybridMultilevel"/>
    <w:tmpl w:val="277AB99A"/>
    <w:lvl w:ilvl="0" w:tplc="0809000F">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E42A25"/>
    <w:multiLevelType w:val="hybridMultilevel"/>
    <w:tmpl w:val="78885BCA"/>
    <w:lvl w:ilvl="0" w:tplc="D8D88BCE">
      <w:start w:val="1"/>
      <w:numFmt w:val="decimal"/>
      <w:lvlText w:val="%1."/>
      <w:lvlJc w:val="left"/>
      <w:pPr>
        <w:tabs>
          <w:tab w:val="num" w:pos="720"/>
        </w:tabs>
        <w:ind w:left="72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1267EC"/>
    <w:multiLevelType w:val="hybridMultilevel"/>
    <w:tmpl w:val="2B827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768298">
    <w:abstractNumId w:val="0"/>
  </w:num>
  <w:num w:numId="2" w16cid:durableId="683358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527322">
    <w:abstractNumId w:val="1"/>
  </w:num>
  <w:num w:numId="4" w16cid:durableId="1160198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1D"/>
    <w:rsid w:val="00066EAF"/>
    <w:rsid w:val="000722C3"/>
    <w:rsid w:val="00093709"/>
    <w:rsid w:val="000D0F91"/>
    <w:rsid w:val="000E7F7F"/>
    <w:rsid w:val="001125AC"/>
    <w:rsid w:val="00141E21"/>
    <w:rsid w:val="001D015A"/>
    <w:rsid w:val="001D56D4"/>
    <w:rsid w:val="00263804"/>
    <w:rsid w:val="002725C2"/>
    <w:rsid w:val="002A0C90"/>
    <w:rsid w:val="003462D1"/>
    <w:rsid w:val="00347842"/>
    <w:rsid w:val="003607C3"/>
    <w:rsid w:val="003A596C"/>
    <w:rsid w:val="003C1DFA"/>
    <w:rsid w:val="003F7EC0"/>
    <w:rsid w:val="00411601"/>
    <w:rsid w:val="00440848"/>
    <w:rsid w:val="00452D0E"/>
    <w:rsid w:val="0045415D"/>
    <w:rsid w:val="0046546E"/>
    <w:rsid w:val="00465E44"/>
    <w:rsid w:val="004B040A"/>
    <w:rsid w:val="005236D5"/>
    <w:rsid w:val="00573CC8"/>
    <w:rsid w:val="00583F60"/>
    <w:rsid w:val="0060713E"/>
    <w:rsid w:val="0061656E"/>
    <w:rsid w:val="00642299"/>
    <w:rsid w:val="006757A9"/>
    <w:rsid w:val="006B38DB"/>
    <w:rsid w:val="006F6E1E"/>
    <w:rsid w:val="00702385"/>
    <w:rsid w:val="0077180F"/>
    <w:rsid w:val="00794FC2"/>
    <w:rsid w:val="007D0250"/>
    <w:rsid w:val="008F45D2"/>
    <w:rsid w:val="009576F1"/>
    <w:rsid w:val="00981332"/>
    <w:rsid w:val="00982290"/>
    <w:rsid w:val="009C3771"/>
    <w:rsid w:val="009F267D"/>
    <w:rsid w:val="00A24584"/>
    <w:rsid w:val="00A57845"/>
    <w:rsid w:val="00B47E15"/>
    <w:rsid w:val="00C20850"/>
    <w:rsid w:val="00C3315D"/>
    <w:rsid w:val="00C4741D"/>
    <w:rsid w:val="00CD43AA"/>
    <w:rsid w:val="00CD674C"/>
    <w:rsid w:val="00CE59AC"/>
    <w:rsid w:val="00D701A4"/>
    <w:rsid w:val="00DD7527"/>
    <w:rsid w:val="00E56970"/>
    <w:rsid w:val="00EA5B55"/>
    <w:rsid w:val="00EE1F34"/>
    <w:rsid w:val="00F07FD8"/>
    <w:rsid w:val="00F9040C"/>
    <w:rsid w:val="00FB2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7535"/>
  <w15:chartTrackingRefBased/>
  <w15:docId w15:val="{E4E6E5A2-5AA2-4ACF-9AA5-F26FE584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C3315D"/>
    <w:pPr>
      <w:numPr>
        <w:numId w:val="0"/>
      </w:numPr>
      <w:ind w:left="-426"/>
      <w:contextualSpacing/>
      <w:outlineLvl w:val="0"/>
    </w:pPr>
    <w:rPr>
      <w:rFonts w:eastAsia="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41D"/>
    <w:pPr>
      <w:numPr>
        <w:numId w:val="1"/>
      </w:numPr>
      <w:spacing w:after="0" w:line="240" w:lineRule="auto"/>
    </w:pPr>
    <w:rPr>
      <w:rFonts w:ascii="Trebuchet MS" w:hAnsi="Trebuchet MS"/>
      <w:sz w:val="24"/>
      <w:szCs w:val="24"/>
    </w:rPr>
  </w:style>
  <w:style w:type="paragraph" w:styleId="Header">
    <w:name w:val="header"/>
    <w:basedOn w:val="Normal"/>
    <w:link w:val="HeaderChar"/>
    <w:uiPriority w:val="99"/>
    <w:unhideWhenUsed/>
    <w:rsid w:val="00C47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1D"/>
  </w:style>
  <w:style w:type="paragraph" w:styleId="Footer">
    <w:name w:val="footer"/>
    <w:basedOn w:val="Normal"/>
    <w:link w:val="FooterChar"/>
    <w:uiPriority w:val="99"/>
    <w:unhideWhenUsed/>
    <w:rsid w:val="00C47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1D"/>
  </w:style>
  <w:style w:type="character" w:customStyle="1" w:styleId="Heading1Char">
    <w:name w:val="Heading 1 Char"/>
    <w:basedOn w:val="DefaultParagraphFont"/>
    <w:link w:val="Heading1"/>
    <w:rsid w:val="00C3315D"/>
    <w:rPr>
      <w:rFonts w:ascii="Trebuchet MS" w:eastAsia="Times New Roman" w:hAnsi="Trebuchet MS" w:cs="Times New Roman"/>
      <w:b/>
    </w:rPr>
  </w:style>
  <w:style w:type="table" w:styleId="TableGrid">
    <w:name w:val="Table Grid"/>
    <w:basedOn w:val="TableNormal"/>
    <w:uiPriority w:val="39"/>
    <w:rsid w:val="00A57845"/>
    <w:pPr>
      <w:spacing w:after="0" w:line="240" w:lineRule="auto"/>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7845"/>
    <w:rPr>
      <w:color w:val="808080"/>
    </w:rPr>
  </w:style>
  <w:style w:type="character" w:styleId="Hyperlink">
    <w:name w:val="Hyperlink"/>
    <w:basedOn w:val="DefaultParagraphFont"/>
    <w:uiPriority w:val="99"/>
    <w:unhideWhenUsed/>
    <w:rsid w:val="0046546E"/>
    <w:rPr>
      <w:color w:val="0563C1" w:themeColor="hyperlink"/>
      <w:u w:val="single"/>
    </w:rPr>
  </w:style>
  <w:style w:type="character" w:styleId="CommentReference">
    <w:name w:val="annotation reference"/>
    <w:basedOn w:val="DefaultParagraphFont"/>
    <w:uiPriority w:val="99"/>
    <w:semiHidden/>
    <w:unhideWhenUsed/>
    <w:rsid w:val="000D0F91"/>
    <w:rPr>
      <w:sz w:val="16"/>
      <w:szCs w:val="16"/>
    </w:rPr>
  </w:style>
  <w:style w:type="paragraph" w:styleId="CommentText">
    <w:name w:val="annotation text"/>
    <w:basedOn w:val="Normal"/>
    <w:link w:val="CommentTextChar"/>
    <w:uiPriority w:val="99"/>
    <w:unhideWhenUsed/>
    <w:rsid w:val="000D0F91"/>
    <w:pPr>
      <w:spacing w:line="240" w:lineRule="auto"/>
    </w:pPr>
    <w:rPr>
      <w:sz w:val="20"/>
      <w:szCs w:val="20"/>
    </w:rPr>
  </w:style>
  <w:style w:type="character" w:customStyle="1" w:styleId="CommentTextChar">
    <w:name w:val="Comment Text Char"/>
    <w:basedOn w:val="DefaultParagraphFont"/>
    <w:link w:val="CommentText"/>
    <w:uiPriority w:val="99"/>
    <w:rsid w:val="000D0F91"/>
    <w:rPr>
      <w:sz w:val="20"/>
      <w:szCs w:val="20"/>
    </w:rPr>
  </w:style>
  <w:style w:type="paragraph" w:styleId="CommentSubject">
    <w:name w:val="annotation subject"/>
    <w:basedOn w:val="CommentText"/>
    <w:next w:val="CommentText"/>
    <w:link w:val="CommentSubjectChar"/>
    <w:uiPriority w:val="99"/>
    <w:semiHidden/>
    <w:unhideWhenUsed/>
    <w:rsid w:val="000D0F91"/>
    <w:rPr>
      <w:b/>
      <w:bCs/>
    </w:rPr>
  </w:style>
  <w:style w:type="character" w:customStyle="1" w:styleId="CommentSubjectChar">
    <w:name w:val="Comment Subject Char"/>
    <w:basedOn w:val="CommentTextChar"/>
    <w:link w:val="CommentSubject"/>
    <w:uiPriority w:val="99"/>
    <w:semiHidden/>
    <w:rsid w:val="000D0F91"/>
    <w:rPr>
      <w:b/>
      <w:bCs/>
      <w:sz w:val="20"/>
      <w:szCs w:val="20"/>
    </w:rPr>
  </w:style>
  <w:style w:type="paragraph" w:styleId="NoSpacing">
    <w:name w:val="No Spacing"/>
    <w:uiPriority w:val="1"/>
    <w:qFormat/>
    <w:rsid w:val="00F9040C"/>
    <w:pPr>
      <w:spacing w:after="0" w:line="240" w:lineRule="auto"/>
    </w:pPr>
  </w:style>
  <w:style w:type="character" w:styleId="Mention">
    <w:name w:val="Mention"/>
    <w:basedOn w:val="DefaultParagraphFont"/>
    <w:uiPriority w:val="99"/>
    <w:unhideWhenUsed/>
    <w:rsid w:val="003F7E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6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intoshan@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93F79825DE4AA182CBED2A59D7F216"/>
        <w:category>
          <w:name w:val="General"/>
          <w:gallery w:val="placeholder"/>
        </w:category>
        <w:types>
          <w:type w:val="bbPlcHdr"/>
        </w:types>
        <w:behaviors>
          <w:behavior w:val="content"/>
        </w:behaviors>
        <w:guid w:val="{83E6D2CC-04C6-4FD9-A3A5-05C18E197624}"/>
      </w:docPartPr>
      <w:docPartBody>
        <w:p w:rsidR="009260C6" w:rsidRDefault="009260C6" w:rsidP="009260C6">
          <w:pPr>
            <w:pStyle w:val="4993F79825DE4AA182CBED2A59D7F216"/>
          </w:pPr>
          <w:r w:rsidRPr="005B62F8">
            <w:rPr>
              <w:rStyle w:val="PlaceholderText"/>
            </w:rPr>
            <w:t>Choose an item.</w:t>
          </w:r>
        </w:p>
      </w:docPartBody>
    </w:docPart>
    <w:docPart>
      <w:docPartPr>
        <w:name w:val="D1267E39583F4D0D841E08343BFA228F"/>
        <w:category>
          <w:name w:val="General"/>
          <w:gallery w:val="placeholder"/>
        </w:category>
        <w:types>
          <w:type w:val="bbPlcHdr"/>
        </w:types>
        <w:behaviors>
          <w:behavior w:val="content"/>
        </w:behaviors>
        <w:guid w:val="{483767B8-E05F-464B-9740-EACEA4E800D3}"/>
      </w:docPartPr>
      <w:docPartBody>
        <w:p w:rsidR="009260C6" w:rsidRDefault="009260C6" w:rsidP="009260C6">
          <w:pPr>
            <w:pStyle w:val="D1267E39583F4D0D841E08343BFA228F"/>
          </w:pPr>
          <w:r w:rsidRPr="005B62F8">
            <w:rPr>
              <w:rStyle w:val="PlaceholderText"/>
            </w:rPr>
            <w:t>Choose an item.</w:t>
          </w:r>
        </w:p>
      </w:docPartBody>
    </w:docPart>
    <w:docPart>
      <w:docPartPr>
        <w:name w:val="EC88BC58B70C4A4B9CD95B9AAFA2B43E"/>
        <w:category>
          <w:name w:val="General"/>
          <w:gallery w:val="placeholder"/>
        </w:category>
        <w:types>
          <w:type w:val="bbPlcHdr"/>
        </w:types>
        <w:behaviors>
          <w:behavior w:val="content"/>
        </w:behaviors>
        <w:guid w:val="{37CF309C-ACC4-4C92-B435-21E896701412}"/>
      </w:docPartPr>
      <w:docPartBody>
        <w:p w:rsidR="009260C6" w:rsidRDefault="009260C6" w:rsidP="009260C6">
          <w:pPr>
            <w:pStyle w:val="EC88BC58B70C4A4B9CD95B9AAFA2B43E"/>
          </w:pPr>
          <w:r w:rsidRPr="005B62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05"/>
    <w:rsid w:val="0021739E"/>
    <w:rsid w:val="00367105"/>
    <w:rsid w:val="003768CC"/>
    <w:rsid w:val="009260C6"/>
    <w:rsid w:val="00A82571"/>
    <w:rsid w:val="00C2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0C6"/>
    <w:rPr>
      <w:color w:val="808080"/>
    </w:rPr>
  </w:style>
  <w:style w:type="paragraph" w:customStyle="1" w:styleId="723892EDB0B8437B849EAF544D98C63F">
    <w:name w:val="723892EDB0B8437B849EAF544D98C63F"/>
    <w:rsid w:val="00367105"/>
  </w:style>
  <w:style w:type="paragraph" w:customStyle="1" w:styleId="84C10392050547F788AAC488B548440C">
    <w:name w:val="84C10392050547F788AAC488B548440C"/>
    <w:rsid w:val="00367105"/>
  </w:style>
  <w:style w:type="paragraph" w:customStyle="1" w:styleId="9553C5DBE26D4E4A8A615376738F73FC">
    <w:name w:val="9553C5DBE26D4E4A8A615376738F73FC"/>
    <w:rsid w:val="00367105"/>
  </w:style>
  <w:style w:type="paragraph" w:customStyle="1" w:styleId="4993F79825DE4AA182CBED2A59D7F216">
    <w:name w:val="4993F79825DE4AA182CBED2A59D7F216"/>
    <w:rsid w:val="009260C6"/>
    <w:pPr>
      <w:spacing w:line="278" w:lineRule="auto"/>
    </w:pPr>
    <w:rPr>
      <w:kern w:val="2"/>
      <w:sz w:val="24"/>
      <w:szCs w:val="24"/>
      <w14:ligatures w14:val="standardContextual"/>
    </w:rPr>
  </w:style>
  <w:style w:type="paragraph" w:customStyle="1" w:styleId="D1267E39583F4D0D841E08343BFA228F">
    <w:name w:val="D1267E39583F4D0D841E08343BFA228F"/>
    <w:rsid w:val="009260C6"/>
    <w:pPr>
      <w:spacing w:line="278" w:lineRule="auto"/>
    </w:pPr>
    <w:rPr>
      <w:kern w:val="2"/>
      <w:sz w:val="24"/>
      <w:szCs w:val="24"/>
      <w14:ligatures w14:val="standardContextual"/>
    </w:rPr>
  </w:style>
  <w:style w:type="paragraph" w:customStyle="1" w:styleId="EC88BC58B70C4A4B9CD95B9AAFA2B43E">
    <w:name w:val="EC88BC58B70C4A4B9CD95B9AAFA2B43E"/>
    <w:rsid w:val="009260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97678-823F-4554-9B4C-1689FD932143}">
  <ds:schemaRefs>
    <ds:schemaRef ds:uri="http://schemas.microsoft.com/sharepoint/v3/contenttype/forms"/>
  </ds:schemaRefs>
</ds:datastoreItem>
</file>

<file path=customXml/itemProps2.xml><?xml version="1.0" encoding="utf-8"?>
<ds:datastoreItem xmlns:ds="http://schemas.openxmlformats.org/officeDocument/2006/customXml" ds:itemID="{F296B879-0D08-442B-9ADE-578C393C03C5}">
  <ds:schemaRefs>
    <ds:schemaRef ds:uri="http://schemas.microsoft.com/office/2006/metadata/properties"/>
    <ds:schemaRef ds:uri="http://schemas.microsoft.com/office/infopath/2007/PartnerControls"/>
    <ds:schemaRef ds:uri="ddc97c0f-92d3-40cc-8a88-afbef9d2f083"/>
  </ds:schemaRefs>
</ds:datastoreItem>
</file>

<file path=customXml/itemProps3.xml><?xml version="1.0" encoding="utf-8"?>
<ds:datastoreItem xmlns:ds="http://schemas.openxmlformats.org/officeDocument/2006/customXml" ds:itemID="{B6063E5E-9048-4299-BBA1-F29D56E2A7D8}">
  <ds:schemaRefs>
    <ds:schemaRef ds:uri="http://schemas.openxmlformats.org/officeDocument/2006/bibliography"/>
  </ds:schemaRefs>
</ds:datastoreItem>
</file>

<file path=customXml/itemProps4.xml><?xml version="1.0" encoding="utf-8"?>
<ds:datastoreItem xmlns:ds="http://schemas.openxmlformats.org/officeDocument/2006/customXml" ds:itemID="{91EA9DCD-4C8F-422B-8420-AE0FB5BC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Update 2023-24</dc:title>
  <dc:subject>Board papers</dc:subject>
  <dc:creator>Scottish Legal Aid Board</dc:creator>
  <cp:keywords/>
  <dc:description/>
  <cp:lastModifiedBy>Lindsay Corr</cp:lastModifiedBy>
  <cp:revision>2</cp:revision>
  <dcterms:created xsi:type="dcterms:W3CDTF">2024-11-15T12:17:00Z</dcterms:created>
  <dcterms:modified xsi:type="dcterms:W3CDTF">2024-11-15T12:17:00Z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