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69202" w14:textId="52F2ED12" w:rsidR="00B2602F" w:rsidRPr="005277D3" w:rsidRDefault="009D0693" w:rsidP="00CC679C">
      <w:pPr>
        <w:pStyle w:val="Title"/>
      </w:pPr>
      <w:r>
        <w:rPr>
          <w:noProof/>
          <w:lang w:val="en-US"/>
        </w:rPr>
        <w:drawing>
          <wp:inline distT="0" distB="0" distL="0" distR="0" wp14:anchorId="4F0361D8" wp14:editId="7C780CB0">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736FA427" w14:textId="01E20829"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9264" behindDoc="0" locked="0" layoutInCell="1" allowOverlap="1" wp14:anchorId="56CF6CB4" wp14:editId="006FCD8F">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3E5821"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9264;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61312" behindDoc="0" locked="0" layoutInCell="1" allowOverlap="1" wp14:anchorId="52C42E4C" wp14:editId="2DE70296">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93F76A" id="Straight Arrow Connector 971420388" o:spid="_x0000_s1026" type="#_x0000_t32" alt="&quot;&quot;" style="position:absolute;margin-left:0;margin-top:53.8pt;width:529.5pt;height:0;z-index:251661312;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4A754B">
        <w:rPr>
          <w:rStyle w:val="Strong"/>
          <w:lang w:val="en-US"/>
        </w:rPr>
        <w:t>13</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AB4C34">
        <w:rPr>
          <w:rStyle w:val="Strong"/>
          <w:lang w:val="en-US"/>
        </w:rPr>
        <w:t xml:space="preserve"> </w:t>
      </w:r>
      <w:r w:rsidR="004A754B">
        <w:rPr>
          <w:rStyle w:val="Strong"/>
          <w:lang w:val="en-US"/>
        </w:rPr>
        <w:t>2024</w:t>
      </w:r>
      <w:r w:rsidR="00AB4C34">
        <w:rPr>
          <w:rStyle w:val="Strong"/>
          <w:lang w:val="en-US"/>
        </w:rPr>
        <w:t xml:space="preserve"> </w:t>
      </w:r>
      <w:r w:rsidR="00AB4C34" w:rsidRPr="006F4385">
        <w:rPr>
          <w:rStyle w:val="Strong"/>
          <w:lang w:val="en-US"/>
        </w:rPr>
        <w:t>/</w:t>
      </w:r>
      <w:r w:rsidR="00811D5A">
        <w:rPr>
          <w:rStyle w:val="Strong"/>
          <w:lang w:val="en-US"/>
        </w:rPr>
        <w:t xml:space="preserve"> 45</w:t>
      </w:r>
    </w:p>
    <w:p w14:paraId="23B43D0F" w14:textId="46D18B01"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55D69D58" w14:textId="67803DA4"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A41903E8379543329647291877D14497"/>
          </w:placeholder>
          <w15:color w:val="000000"/>
          <w:comboBox>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comboBox>
        </w:sdtPr>
        <w:sdtEndPr/>
        <w:sdtContent>
          <w:r w:rsidR="004A754B">
            <w:rPr>
              <w:lang w:val="en-US"/>
            </w:rPr>
            <w:t>The Board</w:t>
          </w:r>
        </w:sdtContent>
      </w:sdt>
    </w:p>
    <w:p w14:paraId="255F11C3" w14:textId="26024DA5"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993E13">
        <w:t>30</w:t>
      </w:r>
      <w:r w:rsidR="004A754B">
        <w:t xml:space="preserve"> September 2024</w:t>
      </w:r>
    </w:p>
    <w:p w14:paraId="4B3922AE" w14:textId="2E4F3D63"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4A754B">
        <w:t>Audit Committee Annual Report to the Board</w:t>
      </w:r>
    </w:p>
    <w:p w14:paraId="69F459EE" w14:textId="3677A8CE"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C84CC7ED5A9D4111B94218E752547B5E"/>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4A754B">
            <w:rPr>
              <w:lang w:val="en-US"/>
            </w:rPr>
            <w:t>For information</w:t>
          </w:r>
        </w:sdtContent>
      </w:sdt>
    </w:p>
    <w:p w14:paraId="6C9372C0" w14:textId="124B4620"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98F569BF096E4A30BB0C42E42B17AC01"/>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4A754B">
            <w:rPr>
              <w:lang w:val="en-US"/>
            </w:rPr>
            <w:t>Business as usual</w:t>
          </w:r>
        </w:sdtContent>
      </w:sdt>
    </w:p>
    <w:p w14:paraId="4D767592" w14:textId="0AD86857"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C972F1">
        <w:rPr>
          <w:lang w:val="en-US"/>
        </w:rPr>
        <w:t>Gavin Stevenson</w:t>
      </w:r>
    </w:p>
    <w:p w14:paraId="5489422C" w14:textId="7C23D39D"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D79FEA7BB074DB8A574B16CDB58D5A4"/>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267C76">
            <w:rPr>
              <w:lang w:val="en-US"/>
            </w:rPr>
            <w:t>Linda Ross</w:t>
          </w:r>
        </w:sdtContent>
      </w:sdt>
    </w:p>
    <w:p w14:paraId="30BC6D8C" w14:textId="642B1097"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267C76">
        <w:rPr>
          <w:lang w:val="en-US"/>
        </w:rPr>
        <w:t>Linda Ross</w:t>
      </w:r>
      <w:r w:rsidR="00993E13">
        <w:rPr>
          <w:lang w:val="en-US"/>
        </w:rPr>
        <w:t>, Director of Corporate Services and Accounts</w:t>
      </w:r>
    </w:p>
    <w:p w14:paraId="3B1E108F" w14:textId="669A9734"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1F4242">
        <w:rPr>
          <w:lang w:val="en-US"/>
        </w:rPr>
        <w:t>r</w:t>
      </w:r>
      <w:r w:rsidR="00993E13">
        <w:rPr>
          <w:lang w:val="en-US"/>
        </w:rPr>
        <w:t>ossli@slab.org.uk</w:t>
      </w:r>
    </w:p>
    <w:p w14:paraId="521D7A59" w14:textId="53A79DA0" w:rsidR="007D3480" w:rsidRDefault="00A16CB9" w:rsidP="00CC679C">
      <w:pPr>
        <w:rPr>
          <w:rStyle w:val="Strong"/>
          <w:lang w:val="en-US"/>
        </w:rPr>
      </w:pPr>
      <w:r w:rsidRPr="00A16CB9">
        <w:rPr>
          <w:rStyle w:val="Strong"/>
        </w:rPr>
        <w:t>Delivery of Strategic Objectives</w:t>
      </w:r>
      <w:r w:rsidR="000F272F">
        <w:rPr>
          <w:rStyle w:val="SubtleEmphasis"/>
        </w:rPr>
        <w:br/>
      </w:r>
      <w:sdt>
        <w:sdtPr>
          <w:rPr>
            <w:lang w:val="en-US"/>
          </w:rPr>
          <w:id w:val="-1025477534"/>
          <w:placeholder>
            <w:docPart w:val="DCFEE3CBE30E4D8FB7FFC702090E9AD3"/>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7B381C" w:rsidRPr="001F4242">
            <w:rPr>
              <w:lang w:val="en-US"/>
            </w:rPr>
            <w:t>1 – Administration: Our timely, clear, and consistent decisions on legal aid applications and accounts deliver a positive customer experience.</w:t>
          </w:r>
        </w:sdtContent>
      </w:sdt>
      <w:r w:rsidR="00F14DC9" w:rsidRPr="001F4242">
        <w:rPr>
          <w:lang w:val="en-US"/>
        </w:rPr>
        <w:tab/>
      </w:r>
    </w:p>
    <w:p w14:paraId="4E5CC02B" w14:textId="565D3DEC" w:rsidR="00CC679C" w:rsidRDefault="00CC679C" w:rsidP="00CC679C">
      <w:r w:rsidRPr="00CC679C">
        <w:rPr>
          <w:rStyle w:val="Strong"/>
          <w:lang w:val="en-US"/>
        </w:rPr>
        <w:t>Link to Board or Committee remit</w:t>
      </w:r>
      <w:r w:rsidRPr="00CC679C">
        <w:rPr>
          <w:rStyle w:val="Strong"/>
        </w:rPr>
        <w:t>:</w:t>
      </w:r>
      <w:r>
        <w:rPr>
          <w:lang w:val="en-US"/>
        </w:rPr>
        <w:tab/>
      </w:r>
      <w:r w:rsidR="00821617">
        <w:rPr>
          <w:lang w:val="en-US"/>
        </w:rPr>
        <w:br/>
      </w:r>
      <w:r w:rsidR="007B381C" w:rsidRPr="007B381C">
        <w:t>The Audit Committee is a Standing Committee of the Board. The Committee should formally report to the Board on the activities of the Audit Committee each year. </w:t>
      </w:r>
    </w:p>
    <w:p w14:paraId="541BE101" w14:textId="49315D9F" w:rsidR="00CC679C" w:rsidRPr="009B61A9" w:rsidRDefault="00CC679C" w:rsidP="009B61A9">
      <w:pPr>
        <w:rPr>
          <w:rStyle w:val="Strong"/>
          <w:b w:val="0"/>
          <w:bCs w:val="0"/>
        </w:rPr>
      </w:pPr>
      <w:r w:rsidRPr="00CC679C">
        <w:rPr>
          <w:rStyle w:val="Strong"/>
        </w:rPr>
        <w:t>Link to Risk Management:</w:t>
      </w:r>
      <w:r>
        <w:rPr>
          <w:rStyle w:val="Strong"/>
        </w:rPr>
        <w:tab/>
      </w:r>
      <w:r>
        <w:rPr>
          <w:rStyle w:val="Strong"/>
        </w:rPr>
        <w:tab/>
      </w:r>
      <w:r>
        <w:rPr>
          <w:rStyle w:val="Strong"/>
        </w:rPr>
        <w:tab/>
      </w:r>
      <w:r w:rsidR="00821617">
        <w:rPr>
          <w:rStyle w:val="Strong"/>
        </w:rPr>
        <w:br/>
      </w:r>
      <w:r w:rsidR="00B46B2F">
        <w:rPr>
          <w:rStyle w:val="Strong"/>
          <w:b w:val="0"/>
          <w:bCs w:val="0"/>
        </w:rPr>
        <w:t xml:space="preserve">A </w:t>
      </w:r>
      <w:r w:rsidR="009E0010">
        <w:rPr>
          <w:rStyle w:val="Strong"/>
          <w:b w:val="0"/>
          <w:bCs w:val="0"/>
        </w:rPr>
        <w:t xml:space="preserve">key part of the </w:t>
      </w:r>
      <w:r w:rsidR="004D62CE" w:rsidRPr="00B46B2F">
        <w:rPr>
          <w:rStyle w:val="Strong"/>
          <w:b w:val="0"/>
          <w:bCs w:val="0"/>
        </w:rPr>
        <w:t>Audit Committee</w:t>
      </w:r>
      <w:r w:rsidR="009E0010">
        <w:rPr>
          <w:rStyle w:val="Strong"/>
          <w:b w:val="0"/>
          <w:bCs w:val="0"/>
        </w:rPr>
        <w:t xml:space="preserve"> </w:t>
      </w:r>
      <w:r w:rsidR="00C47BC8">
        <w:rPr>
          <w:rStyle w:val="Strong"/>
          <w:b w:val="0"/>
          <w:bCs w:val="0"/>
        </w:rPr>
        <w:t xml:space="preserve">remit is to </w:t>
      </w:r>
      <w:r w:rsidR="009B61A9" w:rsidRPr="009B61A9">
        <w:rPr>
          <w:rStyle w:val="Strong"/>
          <w:b w:val="0"/>
          <w:bCs w:val="0"/>
        </w:rPr>
        <w:t>advise the Board and Accountable Officer on</w:t>
      </w:r>
      <w:r w:rsidR="009B61A9">
        <w:rPr>
          <w:rStyle w:val="Strong"/>
          <w:b w:val="0"/>
          <w:bCs w:val="0"/>
        </w:rPr>
        <w:t xml:space="preserve"> </w:t>
      </w:r>
      <w:r w:rsidR="009B61A9" w:rsidRPr="009B61A9">
        <w:rPr>
          <w:rStyle w:val="Strong"/>
          <w:b w:val="0"/>
          <w:bCs w:val="0"/>
        </w:rPr>
        <w:t>the strategic processes for risk, control and governance</w:t>
      </w:r>
      <w:r w:rsidR="009B61A9">
        <w:rPr>
          <w:rStyle w:val="Strong"/>
          <w:b w:val="0"/>
          <w:bCs w:val="0"/>
        </w:rPr>
        <w:t xml:space="preserve">. This report </w:t>
      </w:r>
      <w:r w:rsidR="000C0B81">
        <w:rPr>
          <w:rStyle w:val="Strong"/>
          <w:b w:val="0"/>
          <w:bCs w:val="0"/>
        </w:rPr>
        <w:t>sets out how the Committee meets its role in risk management.</w:t>
      </w:r>
    </w:p>
    <w:p w14:paraId="10A69E34" w14:textId="31233519" w:rsidR="00CC679C" w:rsidRDefault="00CC679C" w:rsidP="00CC679C">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7B381C" w:rsidRPr="007B381C">
        <w:t>This paper is suitable for publication. </w:t>
      </w:r>
      <w:r w:rsidRPr="00CC679C">
        <w:rPr>
          <w:rStyle w:val="Strong"/>
        </w:rPr>
        <w:tab/>
      </w:r>
    </w:p>
    <w:p w14:paraId="4589364B" w14:textId="45AE4468" w:rsidR="00CC679C" w:rsidRPr="00AB4C34" w:rsidRDefault="00CC679C" w:rsidP="00CC679C">
      <w:pPr>
        <w:rPr>
          <w:b/>
          <w:bCs/>
        </w:rPr>
      </w:pPr>
      <w:r>
        <w:rPr>
          <w:rStyle w:val="Strong"/>
        </w:rPr>
        <w:t>Executive Summary:</w:t>
      </w:r>
      <w:r w:rsidR="00AB4C34">
        <w:rPr>
          <w:rStyle w:val="Strong"/>
        </w:rPr>
        <w:tab/>
      </w:r>
      <w:r w:rsidR="00AB4C34">
        <w:rPr>
          <w:rStyle w:val="Strong"/>
        </w:rPr>
        <w:tab/>
      </w:r>
      <w:r w:rsidR="00AB4C34">
        <w:rPr>
          <w:rStyle w:val="Strong"/>
        </w:rPr>
        <w:tab/>
      </w:r>
      <w:r w:rsidR="00F14DC9">
        <w:rPr>
          <w:rStyle w:val="Strong"/>
        </w:rPr>
        <w:br/>
      </w:r>
      <w:r w:rsidR="007B381C" w:rsidRPr="007B381C">
        <w:t>The purpose of this paper is to provide a summary report on activity of the Audit Committee during the financial year 2023-24, and the assurances that can be provided from this oversight and scrutiny.</w:t>
      </w:r>
      <w:r w:rsidR="00A27E5F">
        <w:t xml:space="preserve"> </w:t>
      </w:r>
      <w:r w:rsidR="007B381C" w:rsidRPr="007B381C">
        <w:t>The Audit Committee has discussed the issues and considers it to be a true and fair reflection of their activities to 31 March 2024. </w:t>
      </w:r>
      <w:r w:rsidRPr="00CC679C">
        <w:tab/>
      </w:r>
    </w:p>
    <w:p w14:paraId="6F21C69B" w14:textId="312EF904" w:rsidR="00CC679C" w:rsidRPr="00042C78" w:rsidRDefault="00CC679C" w:rsidP="00F14DC9">
      <w:pPr>
        <w:rPr>
          <w:rStyle w:val="Strong"/>
          <w:rFonts w:asciiTheme="majorHAnsi" w:hAnsiTheme="majorHAnsi"/>
          <w:b w:val="0"/>
          <w:bCs w:val="0"/>
          <w:color w:val="174DA3"/>
          <w:sz w:val="40"/>
        </w:rPr>
      </w:pPr>
      <w:r w:rsidRPr="00CC679C">
        <w:rPr>
          <w:rStyle w:val="Strong"/>
        </w:rPr>
        <w:lastRenderedPageBreak/>
        <w:t xml:space="preserve">Previous Consideration </w:t>
      </w:r>
      <w:r w:rsidRPr="00CC679C">
        <w:rPr>
          <w:rStyle w:val="Strong"/>
        </w:rPr>
        <w:br/>
        <w:t>Meeting:</w:t>
      </w:r>
      <w:r w:rsidRPr="00CC679C">
        <w:tab/>
      </w:r>
      <w:r w:rsidR="00993E13">
        <w:t>Board meeting 3</w:t>
      </w:r>
      <w:r w:rsidR="00A27E5F">
        <w:t>1</w:t>
      </w:r>
      <w:r w:rsidR="00993E13">
        <w:t xml:space="preserve"> July 2023</w:t>
      </w:r>
      <w:r w:rsidRPr="00CC679C">
        <w:rPr>
          <w:rStyle w:val="Strong"/>
        </w:rPr>
        <w:br/>
        <w:t xml:space="preserve">Details: </w:t>
      </w:r>
      <w:r w:rsidRPr="00CC679C">
        <w:tab/>
      </w:r>
      <w:r w:rsidR="00993E13">
        <w:t xml:space="preserve">The Board considered the annual report for activities in 2022-23. </w:t>
      </w:r>
    </w:p>
    <w:p w14:paraId="4C4677E7" w14:textId="24A5B90E" w:rsidR="00A03B59" w:rsidRPr="00A03B59" w:rsidRDefault="00F14DC9" w:rsidP="00FE5E19">
      <w:pPr>
        <w:pStyle w:val="Heading1"/>
      </w:pPr>
      <w:r>
        <w:t>Report</w:t>
      </w:r>
    </w:p>
    <w:p w14:paraId="26800912" w14:textId="0D079F5F" w:rsidR="00267C76" w:rsidRPr="00267C76" w:rsidRDefault="00267C76" w:rsidP="00FE5E19">
      <w:pPr>
        <w:pStyle w:val="Heading2"/>
        <w:numPr>
          <w:ilvl w:val="0"/>
          <w:numId w:val="47"/>
        </w:numPr>
        <w:ind w:left="426"/>
      </w:pPr>
      <w:r w:rsidRPr="00267C76">
        <w:t>I</w:t>
      </w:r>
      <w:r w:rsidR="00FE5E19">
        <w:t>ntroduction</w:t>
      </w:r>
    </w:p>
    <w:p w14:paraId="31A7C21C" w14:textId="5C9E3B92" w:rsidR="00267C76" w:rsidRPr="00267C76" w:rsidRDefault="00267C76" w:rsidP="00A27E5F">
      <w:pPr>
        <w:ind w:left="66"/>
      </w:pPr>
      <w:r w:rsidRPr="00267C76">
        <w:t xml:space="preserve">Although the Board sees the activities of the Committee as reported in the Audit Committee Minutes, best practice as set out in the </w:t>
      </w:r>
      <w:hyperlink r:id="rId12" w:tgtFrame="_blank" w:history="1">
        <w:r w:rsidRPr="00A27E5F">
          <w:rPr>
            <w:rStyle w:val="Hyperlink"/>
            <w:color w:val="174DA3"/>
          </w:rPr>
          <w:t>Scottish Government’s Audit Committee Handbook</w:t>
        </w:r>
      </w:hyperlink>
      <w:r w:rsidRPr="00267C76">
        <w:t xml:space="preserve"> recommends that an audit committee should provide an annual report on its own activities to the Board and the Accountable Officer. This is a retrospective report on the work of the Committee during the year from 1 April 2023 to 31 March 2024.   </w:t>
      </w:r>
    </w:p>
    <w:p w14:paraId="0BCE6C3D" w14:textId="2B022364" w:rsidR="00267C76" w:rsidRPr="00267C76" w:rsidRDefault="00FE5E19" w:rsidP="00FE5E19">
      <w:pPr>
        <w:pStyle w:val="Heading2"/>
        <w:numPr>
          <w:ilvl w:val="0"/>
          <w:numId w:val="47"/>
        </w:numPr>
        <w:ind w:left="426"/>
      </w:pPr>
      <w:r w:rsidRPr="00FE5E19">
        <w:t>Audit Committee Membership </w:t>
      </w:r>
      <w:r w:rsidRPr="00267C76">
        <w:t> </w:t>
      </w:r>
    </w:p>
    <w:p w14:paraId="708AB1D7" w14:textId="25FA95B4" w:rsidR="00267C76" w:rsidRPr="00267C76" w:rsidRDefault="00267C76" w:rsidP="00A708C8">
      <w:r w:rsidRPr="00267C76">
        <w:t>The Commit</w:t>
      </w:r>
      <w:r>
        <w:t>t</w:t>
      </w:r>
      <w:r w:rsidRPr="00267C76">
        <w:t>ee’s membership during the 2023-24 year was: </w:t>
      </w:r>
    </w:p>
    <w:p w14:paraId="7C62F3B8" w14:textId="77777777" w:rsidR="00A708C8" w:rsidRDefault="00267C76" w:rsidP="00A708C8">
      <w:pPr>
        <w:pStyle w:val="ListParagraph"/>
        <w:numPr>
          <w:ilvl w:val="0"/>
          <w:numId w:val="2"/>
        </w:numPr>
      </w:pPr>
      <w:r w:rsidRPr="00267C76">
        <w:t>Gavin Stevenson (Chair)  </w:t>
      </w:r>
    </w:p>
    <w:p w14:paraId="56030F51" w14:textId="77777777" w:rsidR="00A708C8" w:rsidRDefault="00267C76" w:rsidP="00A708C8">
      <w:pPr>
        <w:pStyle w:val="ListParagraph"/>
        <w:numPr>
          <w:ilvl w:val="0"/>
          <w:numId w:val="2"/>
        </w:numPr>
      </w:pPr>
      <w:r w:rsidRPr="00267C76">
        <w:t>Brigid Whoriskey </w:t>
      </w:r>
    </w:p>
    <w:p w14:paraId="4A0E22ED" w14:textId="77777777" w:rsidR="00A708C8" w:rsidRDefault="00267C76" w:rsidP="00A708C8">
      <w:pPr>
        <w:pStyle w:val="ListParagraph"/>
        <w:numPr>
          <w:ilvl w:val="0"/>
          <w:numId w:val="2"/>
        </w:numPr>
      </w:pPr>
      <w:r w:rsidRPr="00267C76">
        <w:t>Judith Robertson </w:t>
      </w:r>
    </w:p>
    <w:p w14:paraId="2CB17AD9" w14:textId="0FF87787" w:rsidR="00267C76" w:rsidRPr="00267C76" w:rsidRDefault="00267C76" w:rsidP="00A708C8">
      <w:pPr>
        <w:pStyle w:val="ListParagraph"/>
        <w:numPr>
          <w:ilvl w:val="0"/>
          <w:numId w:val="2"/>
        </w:numPr>
      </w:pPr>
      <w:r w:rsidRPr="00267C76">
        <w:t>Brian Baverstock  </w:t>
      </w:r>
    </w:p>
    <w:p w14:paraId="58266901" w14:textId="79BFC041" w:rsidR="00267C76" w:rsidRPr="00267C76" w:rsidRDefault="00267C76" w:rsidP="00A708C8">
      <w:r w:rsidRPr="00267C76">
        <w:t>The Chief Executive, as Accountable Officer, the Director of Corporate Services and Accounts, the Director of Operations as required, and representation from Internal Audit attended meetings, as did representatives of SLAB’s external auditors, Forvis Mazars. The Chair of the Board also attended meetings as an observer.  </w:t>
      </w:r>
    </w:p>
    <w:p w14:paraId="470D7B75" w14:textId="37553481" w:rsidR="00267C76" w:rsidRPr="00267C76" w:rsidRDefault="00267C76" w:rsidP="00A708C8">
      <w:r w:rsidRPr="00267C76">
        <w:t>The secretariat function was provided by SLAB’s Chief Executive’s Office. </w:t>
      </w:r>
    </w:p>
    <w:p w14:paraId="79C97200" w14:textId="7F61C93C" w:rsidR="00267C76" w:rsidRPr="00267C76" w:rsidRDefault="00267C76" w:rsidP="00A708C8">
      <w:r w:rsidRPr="00267C76">
        <w:t xml:space="preserve">During this financial year the head of Internal Audit has reported to the Director of Corporate Services </w:t>
      </w:r>
      <w:r w:rsidR="0096034B">
        <w:t>and</w:t>
      </w:r>
      <w:r w:rsidRPr="00267C76">
        <w:t xml:space="preserve"> Accounts for line management purposes. There is also a direct line of reporting to the Chair of the Audit Committee.  </w:t>
      </w:r>
    </w:p>
    <w:p w14:paraId="402761D0" w14:textId="4BFA3E43" w:rsidR="00267C76" w:rsidRPr="00267C76" w:rsidRDefault="00FE5E19" w:rsidP="00FE5E19">
      <w:pPr>
        <w:pStyle w:val="Heading2"/>
        <w:numPr>
          <w:ilvl w:val="0"/>
          <w:numId w:val="47"/>
        </w:numPr>
        <w:ind w:left="426"/>
      </w:pPr>
      <w:r w:rsidRPr="00FE5E19">
        <w:t>Terms Of Reference</w:t>
      </w:r>
      <w:r w:rsidRPr="00267C76">
        <w:t> </w:t>
      </w:r>
    </w:p>
    <w:p w14:paraId="502FDFD1" w14:textId="152F43AE" w:rsidR="00267C76" w:rsidRPr="00267C76" w:rsidRDefault="00267C76" w:rsidP="0096034B">
      <w:r w:rsidRPr="00267C76">
        <w:t>The Committee's Terms of Reference have been incorporated into the Board’s Standing Orders. Board Members are appointed by Scottish Ministers and Members of the Committee agreed between the Chair of the Board and the Chief Executive. </w:t>
      </w:r>
    </w:p>
    <w:p w14:paraId="57AA41CC" w14:textId="7925BE89" w:rsidR="00267C76" w:rsidRPr="00267C76" w:rsidRDefault="00FE5E19" w:rsidP="00FE5E19">
      <w:pPr>
        <w:pStyle w:val="Heading2"/>
        <w:numPr>
          <w:ilvl w:val="0"/>
          <w:numId w:val="47"/>
        </w:numPr>
        <w:ind w:left="426"/>
      </w:pPr>
      <w:r w:rsidRPr="00FE5E19">
        <w:t>Meetings</w:t>
      </w:r>
      <w:r w:rsidRPr="00267C76">
        <w:t> </w:t>
      </w:r>
    </w:p>
    <w:p w14:paraId="711308FD" w14:textId="3EF596AB" w:rsidR="00267C76" w:rsidRPr="00267C76" w:rsidRDefault="00267C76" w:rsidP="0096034B">
      <w:r w:rsidRPr="00267C76">
        <w:t xml:space="preserve">In accordance with its agreed Standing Orders and programme of meetings, the Committee met </w:t>
      </w:r>
      <w:r w:rsidR="0096034B">
        <w:t>four</w:t>
      </w:r>
      <w:r w:rsidRPr="00267C76">
        <w:t xml:space="preserve"> times to consider reports and papers relating to the financial year 2023-24. The dates of the Committee meetings were: </w:t>
      </w:r>
    </w:p>
    <w:p w14:paraId="4DFC0A21" w14:textId="77777777" w:rsidR="0096034B" w:rsidRDefault="00267C76" w:rsidP="0096034B">
      <w:pPr>
        <w:pStyle w:val="ListParagraph"/>
        <w:numPr>
          <w:ilvl w:val="0"/>
          <w:numId w:val="48"/>
        </w:numPr>
      </w:pPr>
      <w:r w:rsidRPr="00267C76">
        <w:t>19 June 2023 </w:t>
      </w:r>
    </w:p>
    <w:p w14:paraId="4930373E" w14:textId="77777777" w:rsidR="0096034B" w:rsidRDefault="00267C76" w:rsidP="0096034B">
      <w:pPr>
        <w:pStyle w:val="ListParagraph"/>
        <w:numPr>
          <w:ilvl w:val="0"/>
          <w:numId w:val="48"/>
        </w:numPr>
      </w:pPr>
      <w:r w:rsidRPr="00267C76">
        <w:t>28 August 2023 </w:t>
      </w:r>
    </w:p>
    <w:p w14:paraId="5602E348" w14:textId="47D61C1E" w:rsidR="0096034B" w:rsidRDefault="00267C76" w:rsidP="0096034B">
      <w:pPr>
        <w:pStyle w:val="ListParagraph"/>
        <w:numPr>
          <w:ilvl w:val="0"/>
          <w:numId w:val="48"/>
        </w:numPr>
      </w:pPr>
      <w:r w:rsidRPr="00267C76">
        <w:t>6 November 2023 </w:t>
      </w:r>
    </w:p>
    <w:p w14:paraId="58ED2AA7" w14:textId="15C9906B" w:rsidR="00267C76" w:rsidRPr="00267C76" w:rsidRDefault="00267C76" w:rsidP="0096034B">
      <w:pPr>
        <w:pStyle w:val="ListParagraph"/>
        <w:numPr>
          <w:ilvl w:val="0"/>
          <w:numId w:val="48"/>
        </w:numPr>
      </w:pPr>
      <w:r w:rsidRPr="00267C76">
        <w:t xml:space="preserve">5 February </w:t>
      </w:r>
      <w:r w:rsidR="0096034B" w:rsidRPr="00267C76">
        <w:t>2024.</w:t>
      </w:r>
    </w:p>
    <w:p w14:paraId="78790544" w14:textId="10E262AC" w:rsidR="00267C76" w:rsidRPr="00267C76" w:rsidRDefault="00267C76" w:rsidP="0096034B">
      <w:r w:rsidRPr="00267C76">
        <w:t>The Committee meeting on 28 August 2023 was focused on consideration of the draft Annual Report and Accounts for 2022-23.   </w:t>
      </w:r>
    </w:p>
    <w:p w14:paraId="0CBFE67C" w14:textId="5B1CFD47" w:rsidR="00267C76" w:rsidRPr="00267C76" w:rsidRDefault="00FE5E19" w:rsidP="00FE5E19">
      <w:pPr>
        <w:pStyle w:val="Heading2"/>
        <w:numPr>
          <w:ilvl w:val="0"/>
          <w:numId w:val="47"/>
        </w:numPr>
        <w:ind w:left="426"/>
      </w:pPr>
      <w:r w:rsidRPr="00FE5E19">
        <w:lastRenderedPageBreak/>
        <w:t>Key Activities</w:t>
      </w:r>
      <w:r w:rsidRPr="00267C76">
        <w:t> </w:t>
      </w:r>
    </w:p>
    <w:p w14:paraId="38F9DE8A" w14:textId="77777777" w:rsidR="00267C76" w:rsidRPr="00267C76" w:rsidRDefault="00267C76" w:rsidP="0096034B">
      <w:r w:rsidRPr="00267C76">
        <w:t>During the year the Committee’s key activities included:  </w:t>
      </w:r>
    </w:p>
    <w:p w14:paraId="32688454" w14:textId="73424B50" w:rsidR="0096034B" w:rsidRDefault="0096034B" w:rsidP="0096034B">
      <w:pPr>
        <w:pStyle w:val="ListParagraph"/>
        <w:numPr>
          <w:ilvl w:val="0"/>
          <w:numId w:val="49"/>
        </w:numPr>
      </w:pPr>
      <w:r>
        <w:t>o</w:t>
      </w:r>
      <w:r w:rsidR="00267C76" w:rsidRPr="00267C76">
        <w:t>verseeing the activities undertaken by the Internal Audit function</w:t>
      </w:r>
    </w:p>
    <w:p w14:paraId="084F5BD1" w14:textId="77777777" w:rsidR="0096034B" w:rsidRDefault="0096034B" w:rsidP="0096034B">
      <w:pPr>
        <w:pStyle w:val="ListParagraph"/>
        <w:numPr>
          <w:ilvl w:val="0"/>
          <w:numId w:val="49"/>
        </w:numPr>
      </w:pPr>
      <w:r>
        <w:t>c</w:t>
      </w:r>
      <w:r w:rsidR="00267C76" w:rsidRPr="00267C76">
        <w:t>onsidering the Internal Audit Annual Assurance Report providing an independent opinion on the overall adequacy and effectiveness of our control framework</w:t>
      </w:r>
    </w:p>
    <w:p w14:paraId="566708E4" w14:textId="77777777" w:rsidR="0096034B" w:rsidRDefault="0096034B" w:rsidP="0096034B">
      <w:pPr>
        <w:pStyle w:val="ListParagraph"/>
        <w:numPr>
          <w:ilvl w:val="0"/>
          <w:numId w:val="49"/>
        </w:numPr>
      </w:pPr>
      <w:r>
        <w:t>a</w:t>
      </w:r>
      <w:r w:rsidR="00267C76" w:rsidRPr="00267C76">
        <w:t>pproving the Board’s draft Governance Statement for inclusion in the draft Annual Report and Accounts </w:t>
      </w:r>
    </w:p>
    <w:p w14:paraId="5B4BAC8B" w14:textId="77777777" w:rsidR="0096034B" w:rsidRDefault="0096034B" w:rsidP="0096034B">
      <w:pPr>
        <w:pStyle w:val="ListParagraph"/>
        <w:numPr>
          <w:ilvl w:val="0"/>
          <w:numId w:val="49"/>
        </w:numPr>
      </w:pPr>
      <w:r>
        <w:t>c</w:t>
      </w:r>
      <w:r w:rsidR="00267C76" w:rsidRPr="00267C76">
        <w:t>onsidering and recommending approval of the Board’s Annual Report and Accounts 2022-23 (including management’s letter of representation) </w:t>
      </w:r>
    </w:p>
    <w:p w14:paraId="5B52DB39" w14:textId="77777777" w:rsidR="00D42E9B" w:rsidRDefault="0096034B" w:rsidP="00D42E9B">
      <w:pPr>
        <w:pStyle w:val="ListParagraph"/>
        <w:numPr>
          <w:ilvl w:val="0"/>
          <w:numId w:val="49"/>
        </w:numPr>
      </w:pPr>
      <w:r>
        <w:t>c</w:t>
      </w:r>
      <w:r w:rsidR="00267C76" w:rsidRPr="00267C76">
        <w:t>onsidering reports on risk management at each meeting</w:t>
      </w:r>
    </w:p>
    <w:p w14:paraId="3DAE85F8" w14:textId="77777777" w:rsidR="00D42E9B" w:rsidRDefault="00D42E9B" w:rsidP="00D42E9B">
      <w:pPr>
        <w:pStyle w:val="ListParagraph"/>
        <w:numPr>
          <w:ilvl w:val="0"/>
          <w:numId w:val="49"/>
        </w:numPr>
      </w:pPr>
      <w:r>
        <w:t>c</w:t>
      </w:r>
      <w:r w:rsidR="00267C76" w:rsidRPr="00267C76">
        <w:t>onsidering the external auditor’s Planning Memorandum</w:t>
      </w:r>
    </w:p>
    <w:p w14:paraId="6B6D1BF2" w14:textId="77777777" w:rsidR="00D42E9B" w:rsidRDefault="00D42E9B" w:rsidP="00D42E9B">
      <w:pPr>
        <w:pStyle w:val="ListParagraph"/>
        <w:numPr>
          <w:ilvl w:val="0"/>
          <w:numId w:val="49"/>
        </w:numPr>
      </w:pPr>
      <w:r>
        <w:t>m</w:t>
      </w:r>
      <w:r w:rsidR="00267C76" w:rsidRPr="00267C76">
        <w:t>eeting in private with the External Auditor where necessary </w:t>
      </w:r>
    </w:p>
    <w:p w14:paraId="59A2880B" w14:textId="77777777" w:rsidR="00D42E9B" w:rsidRDefault="00D42E9B" w:rsidP="00D42E9B">
      <w:pPr>
        <w:pStyle w:val="ListParagraph"/>
        <w:numPr>
          <w:ilvl w:val="0"/>
          <w:numId w:val="49"/>
        </w:numPr>
      </w:pPr>
      <w:r>
        <w:t>c</w:t>
      </w:r>
      <w:r w:rsidR="00267C76" w:rsidRPr="00267C76">
        <w:t>onsidering the external auditor’s report to those charged with governance as well as their Annual Report to the Board and Auditor General</w:t>
      </w:r>
    </w:p>
    <w:p w14:paraId="5E482D0E" w14:textId="11CACEE4" w:rsidR="00D42E9B" w:rsidRDefault="00D42E9B" w:rsidP="00D42E9B">
      <w:pPr>
        <w:pStyle w:val="ListParagraph"/>
        <w:numPr>
          <w:ilvl w:val="0"/>
          <w:numId w:val="49"/>
        </w:numPr>
      </w:pPr>
      <w:r>
        <w:t>c</w:t>
      </w:r>
      <w:r w:rsidR="00267C76" w:rsidRPr="00267C76">
        <w:t>onsidering an update in relation to the external auditor’s internal control recommendations from prior years </w:t>
      </w:r>
    </w:p>
    <w:p w14:paraId="553F5C2E" w14:textId="77777777" w:rsidR="00D42E9B" w:rsidRDefault="00D42E9B" w:rsidP="00D42E9B">
      <w:pPr>
        <w:pStyle w:val="ListParagraph"/>
        <w:numPr>
          <w:ilvl w:val="0"/>
          <w:numId w:val="49"/>
        </w:numPr>
      </w:pPr>
      <w:r>
        <w:t>c</w:t>
      </w:r>
      <w:r w:rsidR="00267C76" w:rsidRPr="00267C76">
        <w:t>onsidering annual reports on the activities of Compliance and Investigations and Assisted Persons Investigations</w:t>
      </w:r>
    </w:p>
    <w:p w14:paraId="3DDAA16F" w14:textId="77777777" w:rsidR="00D42E9B" w:rsidRDefault="00D42E9B" w:rsidP="00D42E9B">
      <w:pPr>
        <w:pStyle w:val="ListParagraph"/>
        <w:numPr>
          <w:ilvl w:val="0"/>
          <w:numId w:val="49"/>
        </w:numPr>
      </w:pPr>
      <w:r>
        <w:t>r</w:t>
      </w:r>
      <w:r w:rsidR="00267C76" w:rsidRPr="00267C76">
        <w:t>eviewing outstanding internal audit recommendations</w:t>
      </w:r>
    </w:p>
    <w:p w14:paraId="62668937" w14:textId="77777777" w:rsidR="00D42E9B" w:rsidRDefault="00D42E9B" w:rsidP="00D42E9B">
      <w:pPr>
        <w:pStyle w:val="ListParagraph"/>
        <w:numPr>
          <w:ilvl w:val="0"/>
          <w:numId w:val="49"/>
        </w:numPr>
      </w:pPr>
      <w:r>
        <w:t>r</w:t>
      </w:r>
      <w:r w:rsidR="00267C76" w:rsidRPr="00267C76">
        <w:t>eviewing and providing comments on the draft Internal Audit work plan for 1 October 2023 to 31 March 2024 and 1 April to 30 September 2024</w:t>
      </w:r>
    </w:p>
    <w:p w14:paraId="3757D493" w14:textId="77777777" w:rsidR="00D42E9B" w:rsidRDefault="00D42E9B" w:rsidP="00D42E9B">
      <w:pPr>
        <w:pStyle w:val="ListParagraph"/>
        <w:numPr>
          <w:ilvl w:val="0"/>
          <w:numId w:val="49"/>
        </w:numPr>
      </w:pPr>
      <w:r>
        <w:t>c</w:t>
      </w:r>
      <w:r w:rsidR="00267C76" w:rsidRPr="00267C76">
        <w:t>onsider</w:t>
      </w:r>
      <w:r>
        <w:t xml:space="preserve">ing </w:t>
      </w:r>
      <w:r w:rsidR="00267C76" w:rsidRPr="00267C76">
        <w:t>the Committee’s effectiveness</w:t>
      </w:r>
    </w:p>
    <w:p w14:paraId="02339D25" w14:textId="77777777" w:rsidR="00D42E9B" w:rsidRDefault="00D42E9B" w:rsidP="00D42E9B">
      <w:pPr>
        <w:pStyle w:val="ListParagraph"/>
        <w:numPr>
          <w:ilvl w:val="0"/>
          <w:numId w:val="49"/>
        </w:numPr>
      </w:pPr>
      <w:r>
        <w:t>a</w:t>
      </w:r>
      <w:r w:rsidR="00267C76" w:rsidRPr="00267C76">
        <w:t>greeing a rolling 12-month agenda programme for committee meetings</w:t>
      </w:r>
    </w:p>
    <w:p w14:paraId="3697C668" w14:textId="20343FDF" w:rsidR="00267C76" w:rsidRPr="00267C76" w:rsidRDefault="00D42E9B" w:rsidP="00D42E9B">
      <w:pPr>
        <w:pStyle w:val="ListParagraph"/>
        <w:numPr>
          <w:ilvl w:val="0"/>
          <w:numId w:val="49"/>
        </w:numPr>
      </w:pPr>
      <w:r>
        <w:t>p</w:t>
      </w:r>
      <w:r w:rsidR="00267C76" w:rsidRPr="00267C76">
        <w:t>roviding an annual report to the Board of its activities and value added. </w:t>
      </w:r>
    </w:p>
    <w:p w14:paraId="77A36602" w14:textId="051C2E18" w:rsidR="00267C76" w:rsidRPr="00267C76" w:rsidRDefault="00FE5E19" w:rsidP="00FE5E19">
      <w:pPr>
        <w:pStyle w:val="Heading2"/>
        <w:numPr>
          <w:ilvl w:val="0"/>
          <w:numId w:val="47"/>
        </w:numPr>
        <w:ind w:left="426"/>
      </w:pPr>
      <w:r w:rsidRPr="00FE5E19">
        <w:t>Value Added By The Committee</w:t>
      </w:r>
      <w:r w:rsidRPr="00267C76">
        <w:t> </w:t>
      </w:r>
    </w:p>
    <w:p w14:paraId="528D5FF3" w14:textId="5BF2CC8C" w:rsidR="00267C76" w:rsidRPr="00267C76" w:rsidRDefault="00267C76" w:rsidP="00D42E9B">
      <w:r w:rsidRPr="00267C76">
        <w:t xml:space="preserve">There </w:t>
      </w:r>
      <w:r w:rsidR="00D42E9B" w:rsidRPr="00267C76">
        <w:t>have</w:t>
      </w:r>
      <w:r w:rsidRPr="00267C76">
        <w:t xml:space="preserve"> been several examples during the year where the Committee has added value through its oversight. This has been through the seeking of further information, or providing constructive challenge, and being satisfied with the assurances provided or action committed to. It has also escalated issue to the Board where it has considered it necessary. It has also involved asking for, or assisting with, changes in the way that information is presented to the Committee or the Board. </w:t>
      </w:r>
    </w:p>
    <w:p w14:paraId="5CF81E28" w14:textId="317FDE3A" w:rsidR="00267C76" w:rsidRPr="00267C76" w:rsidRDefault="00267C76" w:rsidP="00D42E9B">
      <w:r w:rsidRPr="00267C76">
        <w:t>Examples this year have included: </w:t>
      </w:r>
    </w:p>
    <w:p w14:paraId="4CC24B21" w14:textId="4A3711EA" w:rsidR="00267C76" w:rsidRPr="00D42E9B" w:rsidRDefault="00267C76" w:rsidP="00D42E9B">
      <w:pPr>
        <w:rPr>
          <w:b/>
          <w:bCs/>
        </w:rPr>
      </w:pPr>
      <w:r w:rsidRPr="00D42E9B">
        <w:rPr>
          <w:b/>
          <w:bCs/>
        </w:rPr>
        <w:t xml:space="preserve">Requesting that the link to risk be better embedded into papers presented to the Board. </w:t>
      </w:r>
      <w:r w:rsidR="00D42E9B">
        <w:rPr>
          <w:b/>
          <w:bCs/>
        </w:rPr>
        <w:br/>
      </w:r>
      <w:r w:rsidRPr="00267C76">
        <w:t>In addition, the business of the Board should be better linked to relevant corporate risks and risk appetite. This has directly resulted in changes to the template used for board papers and the way in which the Chief Executive’s update to the Board is presented.  </w:t>
      </w:r>
    </w:p>
    <w:p w14:paraId="426319A6" w14:textId="55DCC1EC" w:rsidR="00267C76" w:rsidRPr="00267C76" w:rsidRDefault="00267C76" w:rsidP="00D42E9B">
      <w:r w:rsidRPr="00D42E9B">
        <w:rPr>
          <w:b/>
          <w:bCs/>
        </w:rPr>
        <w:t>Support</w:t>
      </w:r>
      <w:r w:rsidR="00D42E9B" w:rsidRPr="00D42E9B">
        <w:rPr>
          <w:b/>
          <w:bCs/>
        </w:rPr>
        <w:t>ing</w:t>
      </w:r>
      <w:r w:rsidRPr="00D42E9B">
        <w:rPr>
          <w:b/>
          <w:bCs/>
        </w:rPr>
        <w:t xml:space="preserve"> internal audit planning move to a more flexible, </w:t>
      </w:r>
      <w:r w:rsidR="00D42E9B" w:rsidRPr="00D42E9B">
        <w:rPr>
          <w:b/>
          <w:bCs/>
        </w:rPr>
        <w:t>six</w:t>
      </w:r>
      <w:r w:rsidRPr="00D42E9B">
        <w:rPr>
          <w:b/>
          <w:bCs/>
        </w:rPr>
        <w:t xml:space="preserve"> monthly cycle of planning which recognis</w:t>
      </w:r>
      <w:r w:rsidR="00D42E9B" w:rsidRPr="00D42E9B">
        <w:rPr>
          <w:b/>
          <w:bCs/>
        </w:rPr>
        <w:t>es</w:t>
      </w:r>
      <w:r w:rsidRPr="00D42E9B">
        <w:rPr>
          <w:b/>
          <w:bCs/>
        </w:rPr>
        <w:t xml:space="preserve"> best practice and provides a more dynamic and responsive plan which can target resources at short notice to areas of increased risk.</w:t>
      </w:r>
      <w:r w:rsidRPr="00267C76">
        <w:t xml:space="preserve">  </w:t>
      </w:r>
      <w:r w:rsidR="00D42E9B">
        <w:br/>
        <w:t>The C</w:t>
      </w:r>
      <w:r w:rsidRPr="00267C76">
        <w:t>ommittee oversaw th</w:t>
      </w:r>
      <w:r w:rsidR="00D42E9B">
        <w:t>is</w:t>
      </w:r>
      <w:r w:rsidRPr="00267C76">
        <w:t xml:space="preserve"> change</w:t>
      </w:r>
      <w:r w:rsidR="00D42E9B">
        <w:t>.</w:t>
      </w:r>
    </w:p>
    <w:p w14:paraId="02D74269" w14:textId="52C535D5" w:rsidR="00267C76" w:rsidRPr="00267C76" w:rsidRDefault="00267C76" w:rsidP="00D42E9B">
      <w:r w:rsidRPr="00D42E9B">
        <w:rPr>
          <w:b/>
          <w:bCs/>
        </w:rPr>
        <w:t>Escalating an issue for discussion at the Board following discussion at the June meeting.</w:t>
      </w:r>
      <w:r w:rsidRPr="00267C76">
        <w:t xml:space="preserve"> </w:t>
      </w:r>
      <w:r w:rsidR="00D42E9B">
        <w:br/>
      </w:r>
      <w:r w:rsidRPr="00267C76">
        <w:t xml:space="preserve">This focussed on the effectiveness of the annual staff performance process with the aim of providing </w:t>
      </w:r>
      <w:r w:rsidRPr="00267C76">
        <w:lastRenderedPageBreak/>
        <w:t>the Board with assurance that the performance management system was being complied with adequately. This directly led to a standalone paper being discussed at the Board in July and assurance given. </w:t>
      </w:r>
    </w:p>
    <w:p w14:paraId="0F6564D2" w14:textId="7B25CF01" w:rsidR="00267C76" w:rsidRPr="00267C76" w:rsidRDefault="00267C76" w:rsidP="00D42E9B">
      <w:r w:rsidRPr="00D42E9B">
        <w:rPr>
          <w:b/>
          <w:bCs/>
        </w:rPr>
        <w:t>Requesting further information around the use of internal systems passwords in Client Legal Services.</w:t>
      </w:r>
      <w:r w:rsidRPr="00267C76">
        <w:t xml:space="preserve"> </w:t>
      </w:r>
      <w:r w:rsidR="00D42E9B">
        <w:br/>
      </w:r>
      <w:r w:rsidRPr="00267C76">
        <w:t>This directly led to an internal review being carried out with the Committee being given assurance at its next meeting that this was not an issue across SLAB systems in general. A written report was also provided to the Committee.  </w:t>
      </w:r>
    </w:p>
    <w:p w14:paraId="18EA12A4" w14:textId="52B3C57D" w:rsidR="00267C76" w:rsidRPr="00267C76" w:rsidRDefault="00267C76" w:rsidP="00470BEA">
      <w:r w:rsidRPr="00470BEA">
        <w:rPr>
          <w:b/>
          <w:bCs/>
        </w:rPr>
        <w:t>Suggesting improvements in the way that the assurance framework could be presented following consideration of the Annual Report and Accounts for 2022-23 and the requirement to provide assurances to the External Auditor.</w:t>
      </w:r>
      <w:r w:rsidRPr="00267C76">
        <w:t xml:space="preserve"> </w:t>
      </w:r>
      <w:r w:rsidR="00470BEA">
        <w:br/>
      </w:r>
      <w:r w:rsidRPr="00267C76">
        <w:t>This directly resulted in a management assurance paper presented to the Committee in February 2024 which the Committee concluded represented a significant improvement and demonstrated a sound assurance framework is in place.  </w:t>
      </w:r>
    </w:p>
    <w:p w14:paraId="4F665E8A" w14:textId="2FAC539E" w:rsidR="00267C76" w:rsidRPr="00470BEA" w:rsidRDefault="00267C76" w:rsidP="00470BEA">
      <w:pPr>
        <w:rPr>
          <w:b/>
          <w:bCs/>
        </w:rPr>
      </w:pPr>
      <w:r w:rsidRPr="00470BEA">
        <w:rPr>
          <w:b/>
          <w:bCs/>
        </w:rPr>
        <w:t xml:space="preserve">Suggesting that there should be a more risk based approach applied to the outstanding internal audit recommendations which would ensure that the Committee’s focus was best directed at significant areas of concern. </w:t>
      </w:r>
      <w:r w:rsidR="00470BEA">
        <w:rPr>
          <w:b/>
          <w:bCs/>
        </w:rPr>
        <w:br/>
      </w:r>
      <w:r w:rsidRPr="00267C76">
        <w:t xml:space="preserve">This directly resulted in a review of outstanding recommendations with some being closed or consolidated based on a re-evaluation of </w:t>
      </w:r>
      <w:r w:rsidR="00470BEA" w:rsidRPr="00267C76">
        <w:t>risk.</w:t>
      </w:r>
      <w:r w:rsidRPr="00267C76">
        <w:t> </w:t>
      </w:r>
    </w:p>
    <w:p w14:paraId="7D6C5869" w14:textId="0110900C" w:rsidR="00267C76" w:rsidRPr="00267C76" w:rsidRDefault="00267C76" w:rsidP="00470BEA">
      <w:r w:rsidRPr="00470BEA">
        <w:rPr>
          <w:b/>
          <w:bCs/>
        </w:rPr>
        <w:t>Suggested improvements to the Risk Management Framework including more mention of risk appetite and how the organisation would embed risk management.</w:t>
      </w:r>
      <w:r w:rsidRPr="00267C76">
        <w:t xml:space="preserve"> </w:t>
      </w:r>
      <w:r w:rsidR="00470BEA">
        <w:br/>
      </w:r>
      <w:r w:rsidRPr="00267C76">
        <w:t>These changes were made to the document. </w:t>
      </w:r>
    </w:p>
    <w:p w14:paraId="360DF079" w14:textId="5903DD06" w:rsidR="00267C76" w:rsidRPr="00470BEA" w:rsidRDefault="00267C76" w:rsidP="00470BEA">
      <w:pPr>
        <w:rPr>
          <w:b/>
          <w:bCs/>
        </w:rPr>
      </w:pPr>
      <w:r w:rsidRPr="00470BEA">
        <w:rPr>
          <w:b/>
          <w:bCs/>
        </w:rPr>
        <w:t>Providing a steer on the use of data analytics, suggesting it should focus on what the organisation was trying to achieve and how it intended to use the data, particularly in the context of assurance. </w:t>
      </w:r>
    </w:p>
    <w:p w14:paraId="4FCF3157" w14:textId="77777777" w:rsidR="00267C76" w:rsidRPr="00470BEA" w:rsidRDefault="00267C76" w:rsidP="00470BEA">
      <w:pPr>
        <w:rPr>
          <w:b/>
          <w:bCs/>
        </w:rPr>
      </w:pPr>
      <w:r w:rsidRPr="00470BEA">
        <w:rPr>
          <w:b/>
          <w:bCs/>
        </w:rPr>
        <w:t>Suggesting improvements to the arrangements for the discussion of internal audit reports at Audit Committee Meetings with a focus on the Director responsible for the area in question rather than the Head of Internal Audit. </w:t>
      </w:r>
    </w:p>
    <w:p w14:paraId="70D215F1" w14:textId="56D4198C" w:rsidR="00267C76" w:rsidRPr="00FE5E19" w:rsidRDefault="00FE5E19" w:rsidP="00FE5E19">
      <w:pPr>
        <w:pStyle w:val="Heading2"/>
        <w:numPr>
          <w:ilvl w:val="0"/>
          <w:numId w:val="47"/>
        </w:numPr>
        <w:ind w:left="426"/>
      </w:pPr>
      <w:r w:rsidRPr="00FE5E19">
        <w:t xml:space="preserve">Audit Committee’s Annual Report </w:t>
      </w:r>
      <w:r w:rsidR="001D4179" w:rsidRPr="00FE5E19">
        <w:t>template  </w:t>
      </w:r>
    </w:p>
    <w:p w14:paraId="6D62D780" w14:textId="6BDC9BCC" w:rsidR="00071308" w:rsidRPr="00267C76" w:rsidRDefault="00267C76" w:rsidP="00470BEA">
      <w:r w:rsidRPr="00267C76">
        <w:t>The guidance in the Scottish Government’s Audit Committee Handbook recommends that the Committee’s Annual Report should summarise the Audit Committee’s work for the year past, and present the Audit Committee’s opinion about: </w:t>
      </w:r>
    </w:p>
    <w:tbl>
      <w:tblPr>
        <w:tblStyle w:val="TableGrid"/>
        <w:tblW w:w="0" w:type="auto"/>
        <w:tblInd w:w="-5" w:type="dxa"/>
        <w:tblLook w:val="04A0" w:firstRow="1" w:lastRow="0" w:firstColumn="1" w:lastColumn="0" w:noHBand="0" w:noVBand="1"/>
      </w:tblPr>
      <w:tblGrid>
        <w:gridCol w:w="2977"/>
        <w:gridCol w:w="7376"/>
      </w:tblGrid>
      <w:tr w:rsidR="00071308" w14:paraId="4AB6B922" w14:textId="77777777" w:rsidTr="00470BEA">
        <w:trPr>
          <w:cantSplit/>
          <w:tblHeader/>
        </w:trPr>
        <w:tc>
          <w:tcPr>
            <w:tcW w:w="2977" w:type="dxa"/>
            <w:shd w:val="clear" w:color="auto" w:fill="174DA3"/>
          </w:tcPr>
          <w:p w14:paraId="03F2413D" w14:textId="5DEEE4C7" w:rsidR="00071308" w:rsidRPr="00071308" w:rsidRDefault="00071308" w:rsidP="008210DF">
            <w:pPr>
              <w:rPr>
                <w:b/>
                <w:bCs/>
                <w:color w:val="FFFFFF" w:themeColor="background1"/>
                <w:lang w:val="en-US"/>
              </w:rPr>
            </w:pPr>
            <w:r w:rsidRPr="00071308">
              <w:rPr>
                <w:rFonts w:eastAsia="Times New Roman" w:cs="Times New Roman"/>
                <w:b/>
                <w:bCs/>
                <w:color w:val="FFFFFF" w:themeColor="background1"/>
                <w:kern w:val="0"/>
                <w:szCs w:val="24"/>
                <w:lang w:eastAsia="en-GB"/>
                <w14:ligatures w14:val="none"/>
              </w:rPr>
              <w:t xml:space="preserve">Scottish Government </w:t>
            </w:r>
            <w:r w:rsidR="00470BEA" w:rsidRPr="00071308">
              <w:rPr>
                <w:rFonts w:eastAsia="Times New Roman" w:cs="Times New Roman"/>
                <w:b/>
                <w:bCs/>
                <w:color w:val="FFFFFF" w:themeColor="background1"/>
                <w:kern w:val="0"/>
                <w:szCs w:val="24"/>
                <w:lang w:eastAsia="en-GB"/>
                <w14:ligatures w14:val="none"/>
              </w:rPr>
              <w:t>specific consideration</w:t>
            </w:r>
            <w:r w:rsidR="00470BEA" w:rsidRPr="00071308">
              <w:rPr>
                <w:rFonts w:eastAsia="Times New Roman" w:cs="Times New Roman"/>
                <w:color w:val="FFFFFF" w:themeColor="background1"/>
                <w:kern w:val="0"/>
                <w:szCs w:val="24"/>
                <w:lang w:eastAsia="en-GB"/>
                <w14:ligatures w14:val="none"/>
              </w:rPr>
              <w:t> </w:t>
            </w:r>
          </w:p>
        </w:tc>
        <w:tc>
          <w:tcPr>
            <w:tcW w:w="7376" w:type="dxa"/>
            <w:shd w:val="clear" w:color="auto" w:fill="174DA3"/>
          </w:tcPr>
          <w:p w14:paraId="7FBD7ED3" w14:textId="49185FCE" w:rsidR="00071308" w:rsidRPr="00071308" w:rsidRDefault="00071308" w:rsidP="008210DF">
            <w:pPr>
              <w:rPr>
                <w:b/>
                <w:bCs/>
                <w:color w:val="FFFFFF" w:themeColor="background1"/>
                <w:lang w:val="en-US"/>
              </w:rPr>
            </w:pPr>
            <w:r w:rsidRPr="00071308">
              <w:rPr>
                <w:rFonts w:eastAsia="Times New Roman" w:cs="Times New Roman"/>
                <w:b/>
                <w:bCs/>
                <w:color w:val="FFFFFF" w:themeColor="background1"/>
                <w:kern w:val="0"/>
                <w:szCs w:val="24"/>
                <w:lang w:eastAsia="en-GB"/>
                <w14:ligatures w14:val="none"/>
              </w:rPr>
              <w:t xml:space="preserve">Audit Committee </w:t>
            </w:r>
            <w:r w:rsidR="00470BEA" w:rsidRPr="00071308">
              <w:rPr>
                <w:rFonts w:eastAsia="Times New Roman" w:cs="Times New Roman"/>
                <w:b/>
                <w:bCs/>
                <w:color w:val="FFFFFF" w:themeColor="background1"/>
                <w:kern w:val="0"/>
                <w:szCs w:val="24"/>
                <w:lang w:eastAsia="en-GB"/>
                <w14:ligatures w14:val="none"/>
              </w:rPr>
              <w:t>action/response</w:t>
            </w:r>
            <w:r w:rsidR="00470BEA" w:rsidRPr="00071308">
              <w:rPr>
                <w:rFonts w:eastAsia="Times New Roman" w:cs="Times New Roman"/>
                <w:color w:val="FFFFFF" w:themeColor="background1"/>
                <w:kern w:val="0"/>
                <w:szCs w:val="24"/>
                <w:lang w:eastAsia="en-GB"/>
                <w14:ligatures w14:val="none"/>
              </w:rPr>
              <w:t> </w:t>
            </w:r>
          </w:p>
        </w:tc>
      </w:tr>
      <w:tr w:rsidR="00071308" w14:paraId="010E9FE9" w14:textId="77777777" w:rsidTr="00470BEA">
        <w:tc>
          <w:tcPr>
            <w:tcW w:w="2977" w:type="dxa"/>
          </w:tcPr>
          <w:p w14:paraId="5EE9361A" w14:textId="37CA2C97" w:rsidR="00071308" w:rsidRDefault="00071308" w:rsidP="00071308">
            <w:pPr>
              <w:rPr>
                <w:lang w:val="en-US"/>
              </w:rPr>
            </w:pPr>
            <w:r w:rsidRPr="00267C76">
              <w:rPr>
                <w:rFonts w:eastAsia="Times New Roman" w:cs="Times New Roman"/>
                <w:kern w:val="0"/>
                <w:szCs w:val="24"/>
                <w:lang w:eastAsia="en-GB"/>
                <w14:ligatures w14:val="none"/>
              </w:rPr>
              <w:t>The effectiveness of governance, risk management and control. </w:t>
            </w:r>
          </w:p>
        </w:tc>
        <w:tc>
          <w:tcPr>
            <w:tcW w:w="7376" w:type="dxa"/>
          </w:tcPr>
          <w:p w14:paraId="621D61B6" w14:textId="77777777" w:rsidR="00071308" w:rsidRPr="00267C76" w:rsidRDefault="00071308" w:rsidP="00071308">
            <w:pPr>
              <w:spacing w:beforeAutospacing="1" w:afterAutospacing="1"/>
              <w:textAlignment w:val="baseline"/>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The Committee was satisfied that the system of internal control was based on identification and treatment of risks to the delivery of SLAB’s aims and objectives, plus effective decision making.  </w:t>
            </w:r>
          </w:p>
          <w:p w14:paraId="33CD5ABD" w14:textId="1C3A808D" w:rsidR="00071308" w:rsidRDefault="00071308" w:rsidP="00071308">
            <w:pPr>
              <w:rPr>
                <w:lang w:val="en-US"/>
              </w:rPr>
            </w:pPr>
            <w:r w:rsidRPr="00267C76">
              <w:rPr>
                <w:rFonts w:eastAsia="Times New Roman" w:cs="Times New Roman"/>
                <w:kern w:val="0"/>
                <w:szCs w:val="24"/>
                <w:lang w:eastAsia="en-GB"/>
                <w14:ligatures w14:val="none"/>
              </w:rPr>
              <w:t xml:space="preserve">The Committee was satisfied that the Head of Internal Audit seeks assurance over the system of internal control by conducting a series of audit engagements, considering the results of the previous reviews </w:t>
            </w:r>
            <w:r w:rsidRPr="00267C76">
              <w:rPr>
                <w:rFonts w:eastAsia="Times New Roman" w:cs="Times New Roman"/>
                <w:kern w:val="0"/>
                <w:szCs w:val="24"/>
                <w:lang w:eastAsia="en-GB"/>
                <w14:ligatures w14:val="none"/>
              </w:rPr>
              <w:lastRenderedPageBreak/>
              <w:t>carried out, discussion with management, review of risk profiles and through membership of the Corporate Governance and Risk Group.  </w:t>
            </w:r>
          </w:p>
        </w:tc>
      </w:tr>
      <w:tr w:rsidR="00071308" w14:paraId="62912B3B" w14:textId="77777777" w:rsidTr="00470BEA">
        <w:tc>
          <w:tcPr>
            <w:tcW w:w="2977" w:type="dxa"/>
          </w:tcPr>
          <w:p w14:paraId="29196F22" w14:textId="0B625740" w:rsidR="00071308" w:rsidRDefault="00071308" w:rsidP="00071308">
            <w:pPr>
              <w:rPr>
                <w:lang w:val="en-US"/>
              </w:rPr>
            </w:pPr>
            <w:r w:rsidRPr="00267C76">
              <w:rPr>
                <w:rFonts w:eastAsia="Times New Roman" w:cs="Times New Roman"/>
                <w:kern w:val="0"/>
                <w:szCs w:val="24"/>
                <w:lang w:eastAsia="en-GB"/>
                <w14:ligatures w14:val="none"/>
              </w:rPr>
              <w:lastRenderedPageBreak/>
              <w:t>The comprehensiveness of assurances in meeting the Board and Accountable Officer’s needs </w:t>
            </w:r>
          </w:p>
        </w:tc>
        <w:tc>
          <w:tcPr>
            <w:tcW w:w="7376" w:type="dxa"/>
          </w:tcPr>
          <w:p w14:paraId="4FC93BC0" w14:textId="42BC2740" w:rsidR="00071308" w:rsidRDefault="00071308" w:rsidP="00071308">
            <w:pPr>
              <w:rPr>
                <w:lang w:val="en-US"/>
              </w:rPr>
            </w:pPr>
            <w:r w:rsidRPr="00267C76">
              <w:rPr>
                <w:rFonts w:eastAsia="Times New Roman" w:cs="Times New Roman"/>
                <w:kern w:val="0"/>
                <w:szCs w:val="24"/>
                <w:lang w:eastAsia="en-GB"/>
                <w14:ligatures w14:val="none"/>
              </w:rPr>
              <w:t>The Committee considered the Head of Internal Audit’s 2023 Annual Assurance paper which set out her overall opinion on the Board’s system of internal control. In that paper, she set out the results of the audit work undertaken during the year and provided her assessment of the overall control environment based on that work and the ancillary work undertaken, as part of Internal Audit’s annual assurance review of key controls of those areas not reviewed during the year. Included in that report are certificates of assurance by directors. The Audit Committee was content with the comprehensiveness of those assurances. </w:t>
            </w:r>
          </w:p>
        </w:tc>
      </w:tr>
      <w:tr w:rsidR="00071308" w14:paraId="2AFF42FB" w14:textId="77777777" w:rsidTr="00470BEA">
        <w:tc>
          <w:tcPr>
            <w:tcW w:w="2977" w:type="dxa"/>
          </w:tcPr>
          <w:p w14:paraId="14EC1462" w14:textId="1DB9547A" w:rsidR="00071308" w:rsidRPr="00267C76" w:rsidRDefault="00071308" w:rsidP="00071308">
            <w:pPr>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The reliability and integrity of these assurances </w:t>
            </w:r>
          </w:p>
        </w:tc>
        <w:tc>
          <w:tcPr>
            <w:tcW w:w="7376" w:type="dxa"/>
          </w:tcPr>
          <w:p w14:paraId="3FD6B58A" w14:textId="5C7312A1" w:rsidR="00071308" w:rsidRPr="00267C76" w:rsidRDefault="00071308" w:rsidP="00470BEA">
            <w:pPr>
              <w:textAlignment w:val="baseline"/>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The Committee was content with the reliability and integrity of the assurances provided by both internal and external auditors, as well as senior staff. </w:t>
            </w:r>
          </w:p>
        </w:tc>
      </w:tr>
      <w:tr w:rsidR="00071308" w14:paraId="46B2F132" w14:textId="77777777" w:rsidTr="00470BEA">
        <w:tc>
          <w:tcPr>
            <w:tcW w:w="2977" w:type="dxa"/>
          </w:tcPr>
          <w:p w14:paraId="28EC6C35" w14:textId="59DBE839" w:rsidR="00071308" w:rsidRPr="00267C76" w:rsidRDefault="00071308" w:rsidP="00071308">
            <w:pPr>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Whether the assurance available is sufficient to support the Board and Accountable Officer in their decision taking and their accountability obligations </w:t>
            </w:r>
          </w:p>
        </w:tc>
        <w:tc>
          <w:tcPr>
            <w:tcW w:w="7376" w:type="dxa"/>
          </w:tcPr>
          <w:p w14:paraId="10FFF6FD" w14:textId="6468C379" w:rsidR="00071308" w:rsidRPr="00267C76" w:rsidRDefault="00071308" w:rsidP="00071308">
            <w:pPr>
              <w:textAlignment w:val="baseline"/>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The Committee was content that the assurance available is sufficient to support the Board and the Accountable Officer in their decision-making and their accountability.  The Head of Internal Audit’s recommendation to the Chief Executive as Accountable Officer was that there is no reason why the Chief Executive should not sign the Governance Statement attached to SLAB’s accounts.   </w:t>
            </w:r>
          </w:p>
        </w:tc>
      </w:tr>
      <w:tr w:rsidR="00071308" w14:paraId="0E5E7BFD" w14:textId="77777777" w:rsidTr="00470BEA">
        <w:tc>
          <w:tcPr>
            <w:tcW w:w="2977" w:type="dxa"/>
          </w:tcPr>
          <w:p w14:paraId="4BA1D861" w14:textId="59C7512E" w:rsidR="00071308" w:rsidRPr="00267C76" w:rsidRDefault="00071308" w:rsidP="00071308">
            <w:pPr>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The implication of these assurances for the overall management of risk </w:t>
            </w:r>
          </w:p>
        </w:tc>
        <w:tc>
          <w:tcPr>
            <w:tcW w:w="7376" w:type="dxa"/>
          </w:tcPr>
          <w:p w14:paraId="1D0BDCD7" w14:textId="77777777" w:rsidR="00470BEA" w:rsidRPr="00470BEA" w:rsidRDefault="00470BEA" w:rsidP="00470BEA">
            <w:pPr>
              <w:textAlignment w:val="baseline"/>
              <w:rPr>
                <w:rFonts w:eastAsia="Times New Roman" w:cs="Times New Roman"/>
                <w:kern w:val="0"/>
                <w:szCs w:val="24"/>
                <w:lang w:eastAsia="en-GB"/>
                <w14:ligatures w14:val="none"/>
              </w:rPr>
            </w:pPr>
            <w:r w:rsidRPr="00470BEA">
              <w:rPr>
                <w:rFonts w:eastAsia="Times New Roman" w:cs="Times New Roman"/>
                <w:kern w:val="0"/>
                <w:szCs w:val="24"/>
                <w:lang w:eastAsia="en-GB"/>
                <w14:ligatures w14:val="none"/>
              </w:rPr>
              <w:t xml:space="preserve">The Committee was content with the Board’s overall  </w:t>
            </w:r>
          </w:p>
          <w:p w14:paraId="1AF6EFE9" w14:textId="4D202F67" w:rsidR="00071308" w:rsidRPr="00267C76" w:rsidRDefault="00470BEA" w:rsidP="001230E8">
            <w:pPr>
              <w:textAlignment w:val="baseline"/>
              <w:rPr>
                <w:rFonts w:eastAsia="Times New Roman" w:cs="Times New Roman"/>
                <w:kern w:val="0"/>
                <w:szCs w:val="24"/>
                <w:lang w:eastAsia="en-GB"/>
                <w14:ligatures w14:val="none"/>
              </w:rPr>
            </w:pPr>
            <w:r w:rsidRPr="00470BEA">
              <w:rPr>
                <w:rFonts w:eastAsia="Times New Roman" w:cs="Times New Roman"/>
                <w:kern w:val="0"/>
                <w:szCs w:val="24"/>
                <w:lang w:eastAsia="en-GB"/>
                <w14:ligatures w14:val="none"/>
              </w:rPr>
              <w:t>management of risk and that the assurances available</w:t>
            </w:r>
            <w:r w:rsidR="001230E8">
              <w:rPr>
                <w:rFonts w:eastAsia="Times New Roman" w:cs="Times New Roman"/>
                <w:kern w:val="0"/>
                <w:szCs w:val="24"/>
                <w:lang w:eastAsia="en-GB"/>
                <w14:ligatures w14:val="none"/>
              </w:rPr>
              <w:t xml:space="preserve"> or </w:t>
            </w:r>
            <w:r w:rsidRPr="00470BEA">
              <w:rPr>
                <w:rFonts w:eastAsia="Times New Roman" w:cs="Times New Roman"/>
                <w:kern w:val="0"/>
                <w:szCs w:val="24"/>
                <w:lang w:eastAsia="en-GB"/>
                <w14:ligatures w14:val="none"/>
              </w:rPr>
              <w:t>taken in conjunction with the quarterly risk management updates</w:t>
            </w:r>
            <w:r w:rsidR="001230E8">
              <w:rPr>
                <w:rFonts w:eastAsia="Times New Roman" w:cs="Times New Roman"/>
                <w:kern w:val="0"/>
                <w:szCs w:val="24"/>
                <w:lang w:eastAsia="en-GB"/>
                <w14:ligatures w14:val="none"/>
              </w:rPr>
              <w:t xml:space="preserve"> </w:t>
            </w:r>
            <w:r w:rsidRPr="00470BEA">
              <w:rPr>
                <w:rFonts w:eastAsia="Times New Roman" w:cs="Times New Roman"/>
                <w:kern w:val="0"/>
                <w:szCs w:val="24"/>
                <w:lang w:eastAsia="en-GB"/>
                <w14:ligatures w14:val="none"/>
              </w:rPr>
              <w:t>satisfactorily support this.</w:t>
            </w:r>
          </w:p>
        </w:tc>
      </w:tr>
      <w:tr w:rsidR="00071308" w14:paraId="36F8F7CD" w14:textId="77777777" w:rsidTr="00470BEA">
        <w:tc>
          <w:tcPr>
            <w:tcW w:w="2977" w:type="dxa"/>
          </w:tcPr>
          <w:p w14:paraId="49DB5823" w14:textId="084739AF" w:rsidR="00071308" w:rsidRPr="00267C76" w:rsidRDefault="00071308" w:rsidP="00071308">
            <w:pPr>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Any issues the Audit Committee considers pertinent to the Statement on Internal Control and any long term issues to which the Committee thinks the Board and/or Accountable Officer should give attention </w:t>
            </w:r>
          </w:p>
        </w:tc>
        <w:tc>
          <w:tcPr>
            <w:tcW w:w="7376" w:type="dxa"/>
          </w:tcPr>
          <w:p w14:paraId="7A531A3C" w14:textId="77777777" w:rsidR="001230E8" w:rsidRDefault="00071308" w:rsidP="00071308">
            <w:pPr>
              <w:textAlignment w:val="baseline"/>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 xml:space="preserve">The Committee was content with the various assurances being provided to support the Governance Statement. </w:t>
            </w:r>
          </w:p>
          <w:p w14:paraId="7ED11AAA" w14:textId="38F717A6" w:rsidR="00071308" w:rsidRPr="00267C76" w:rsidRDefault="00071308" w:rsidP="00071308">
            <w:pPr>
              <w:textAlignment w:val="baseline"/>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Long-term issues are covered by the strategic and business plan. </w:t>
            </w:r>
          </w:p>
        </w:tc>
      </w:tr>
      <w:tr w:rsidR="00071308" w14:paraId="5CEDEC97" w14:textId="77777777" w:rsidTr="00470BEA">
        <w:tc>
          <w:tcPr>
            <w:tcW w:w="2977" w:type="dxa"/>
          </w:tcPr>
          <w:p w14:paraId="1C093256" w14:textId="2E9A3B1E" w:rsidR="00071308" w:rsidRPr="00267C76" w:rsidRDefault="00071308" w:rsidP="00071308">
            <w:pPr>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Financial reporting for the year </w:t>
            </w:r>
          </w:p>
        </w:tc>
        <w:tc>
          <w:tcPr>
            <w:tcW w:w="7376" w:type="dxa"/>
          </w:tcPr>
          <w:p w14:paraId="6DDAB4B4" w14:textId="66C75CDB" w:rsidR="00071308" w:rsidRPr="00267C76" w:rsidRDefault="00071308" w:rsidP="00071308">
            <w:pPr>
              <w:textAlignment w:val="baseline"/>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The Board’s draft financial statements for 2022-23 were considered in detail at the meeting on 28 August 2023. The draft report to the Board from Mazars stated that they would provide a clean audit opinion on the accounts, and they subsequently did so. </w:t>
            </w:r>
          </w:p>
          <w:p w14:paraId="27DCCE95" w14:textId="7A53502D" w:rsidR="00071308" w:rsidRPr="00267C76" w:rsidRDefault="00071308" w:rsidP="00071308">
            <w:pPr>
              <w:textAlignment w:val="baseline"/>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The Audit Committee was consequently of the opinion that the financial reporting arrangements are robust.   </w:t>
            </w:r>
          </w:p>
        </w:tc>
      </w:tr>
      <w:tr w:rsidR="00071308" w14:paraId="6E60C2AC" w14:textId="77777777" w:rsidTr="00470BEA">
        <w:tc>
          <w:tcPr>
            <w:tcW w:w="2977" w:type="dxa"/>
          </w:tcPr>
          <w:p w14:paraId="50DB9B25" w14:textId="111927D0" w:rsidR="00071308" w:rsidRPr="00267C76" w:rsidRDefault="00071308" w:rsidP="00071308">
            <w:pPr>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The quality of both Internal and External Audit and their approach to their responsibilities  </w:t>
            </w:r>
          </w:p>
        </w:tc>
        <w:tc>
          <w:tcPr>
            <w:tcW w:w="7376" w:type="dxa"/>
          </w:tcPr>
          <w:p w14:paraId="0D191CA0" w14:textId="0942209E" w:rsidR="00071308" w:rsidRPr="00267C76" w:rsidRDefault="00071308" w:rsidP="00071308">
            <w:pPr>
              <w:textAlignment w:val="baseline"/>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 xml:space="preserve">Internal Audit’s Annual Audit Plan for 2022-23 was approved by the Audit Committee.  In accordance with the terms of reference of the Audit Committee, members of the Audit Committee received a written report at each of its meetings from Internal Audit. These reports included an update on the internal audit work undertaken and its conclusions as to the effectiveness of the relevant systems of </w:t>
            </w:r>
            <w:r w:rsidRPr="00267C76">
              <w:rPr>
                <w:rFonts w:eastAsia="Times New Roman" w:cs="Times New Roman"/>
                <w:kern w:val="0"/>
                <w:szCs w:val="24"/>
                <w:lang w:eastAsia="en-GB"/>
                <w14:ligatures w14:val="none"/>
              </w:rPr>
              <w:lastRenderedPageBreak/>
              <w:t>internal control, the progress of annual assurance work carried out during the year, and the status of implementation of outstanding audit recommendations.   </w:t>
            </w:r>
          </w:p>
          <w:p w14:paraId="176BD33C" w14:textId="3BC6D904" w:rsidR="00071308" w:rsidRPr="00267C76" w:rsidRDefault="00071308" w:rsidP="00071308">
            <w:pPr>
              <w:textAlignment w:val="baseline"/>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As a function, Internal Audit is subject to regular review. The external auditors carry out an annual review of internal audit and its annual audit plan to see where/if they can place reliance on</w:t>
            </w:r>
            <w:r w:rsidR="001D4179">
              <w:rPr>
                <w:rFonts w:eastAsia="Times New Roman" w:cs="Times New Roman"/>
                <w:kern w:val="0"/>
                <w:szCs w:val="24"/>
                <w:lang w:eastAsia="en-GB"/>
                <w14:ligatures w14:val="none"/>
              </w:rPr>
              <w:t xml:space="preserve"> its work. </w:t>
            </w:r>
            <w:r w:rsidRPr="00267C76">
              <w:rPr>
                <w:rFonts w:eastAsia="Times New Roman" w:cs="Times New Roman"/>
                <w:kern w:val="0"/>
                <w:szCs w:val="24"/>
                <w:lang w:eastAsia="en-GB"/>
                <w14:ligatures w14:val="none"/>
              </w:rPr>
              <w:t>Separately, the work of internal audit is reviewed externally every five years against the Public Sector Internal Audit Standards (2023 saw this full review), which includes an Internal Audit Quality Assessment Framework. Progress against the IAQA Action Plan is assessed annually.  </w:t>
            </w:r>
          </w:p>
          <w:p w14:paraId="1E93659D" w14:textId="5DBCCD94" w:rsidR="00071308" w:rsidRPr="00267C76" w:rsidRDefault="00071308" w:rsidP="00071308">
            <w:pPr>
              <w:textAlignment w:val="baseline"/>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 xml:space="preserve">The external auditor normally attends meetings of the Committee.  As a matter of course, they receive </w:t>
            </w:r>
            <w:r w:rsidR="001D4179" w:rsidRPr="00267C76">
              <w:rPr>
                <w:rFonts w:eastAsia="Times New Roman" w:cs="Times New Roman"/>
                <w:kern w:val="0"/>
                <w:szCs w:val="24"/>
                <w:lang w:eastAsia="en-GB"/>
                <w14:ligatures w14:val="none"/>
              </w:rPr>
              <w:t>all</w:t>
            </w:r>
            <w:r w:rsidRPr="00267C76">
              <w:rPr>
                <w:rFonts w:eastAsia="Times New Roman" w:cs="Times New Roman"/>
                <w:kern w:val="0"/>
                <w:szCs w:val="24"/>
                <w:lang w:eastAsia="en-GB"/>
                <w14:ligatures w14:val="none"/>
              </w:rPr>
              <w:t xml:space="preserve"> its papers and minutes. The Committee met privately with the auditors as the members/auditors deemed appropriate. </w:t>
            </w:r>
          </w:p>
          <w:p w14:paraId="13DBB2A3" w14:textId="17ADF016" w:rsidR="00071308" w:rsidRPr="00267C76" w:rsidRDefault="00071308" w:rsidP="00071308">
            <w:pPr>
              <w:textAlignment w:val="baseline"/>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Overall, the Audit Committee was satisfied with the quality of the work of both internal and external auditors and their overall approach to their respective responsibilities. </w:t>
            </w:r>
          </w:p>
        </w:tc>
      </w:tr>
      <w:tr w:rsidR="00071308" w14:paraId="18BB2294" w14:textId="77777777" w:rsidTr="00470BEA">
        <w:tc>
          <w:tcPr>
            <w:tcW w:w="2977" w:type="dxa"/>
          </w:tcPr>
          <w:p w14:paraId="36B94987" w14:textId="5E2A4189" w:rsidR="00071308" w:rsidRPr="00267C76" w:rsidRDefault="00071308" w:rsidP="00071308">
            <w:pPr>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lastRenderedPageBreak/>
              <w:t>The Audit Committee’s view of its own effectiveness, including advice on ways in which it considers it needs to be strengthened or developed. </w:t>
            </w:r>
          </w:p>
        </w:tc>
        <w:tc>
          <w:tcPr>
            <w:tcW w:w="7376" w:type="dxa"/>
          </w:tcPr>
          <w:p w14:paraId="16210056" w14:textId="77777777" w:rsidR="00071308" w:rsidRPr="00267C76" w:rsidRDefault="00071308" w:rsidP="00071308">
            <w:pPr>
              <w:textAlignment w:val="baseline"/>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The annual assessment of the Audit Committee’s effectiveness based on the checklist contained in the Audit Committee Handbook was discussed at the Audit Committee on 19 June 2023. </w:t>
            </w:r>
          </w:p>
          <w:p w14:paraId="1187C0C0" w14:textId="77777777" w:rsidR="001D4179" w:rsidRDefault="001D4179" w:rsidP="00071308">
            <w:pPr>
              <w:textAlignment w:val="baseline"/>
              <w:rPr>
                <w:rFonts w:eastAsia="Times New Roman" w:cs="Times New Roman"/>
                <w:kern w:val="0"/>
                <w:szCs w:val="24"/>
                <w:lang w:eastAsia="en-GB"/>
                <w14:ligatures w14:val="none"/>
              </w:rPr>
            </w:pPr>
          </w:p>
          <w:p w14:paraId="7D469B27" w14:textId="5E526DA7" w:rsidR="00071308" w:rsidRPr="00267C76" w:rsidRDefault="00071308" w:rsidP="00071308">
            <w:pPr>
              <w:textAlignment w:val="baseline"/>
              <w:rPr>
                <w:rFonts w:eastAsia="Times New Roman" w:cs="Times New Roman"/>
                <w:kern w:val="0"/>
                <w:szCs w:val="24"/>
                <w:lang w:eastAsia="en-GB"/>
                <w14:ligatures w14:val="none"/>
              </w:rPr>
            </w:pPr>
            <w:r w:rsidRPr="00267C76">
              <w:rPr>
                <w:rFonts w:eastAsia="Times New Roman" w:cs="Times New Roman"/>
                <w:kern w:val="0"/>
                <w:szCs w:val="24"/>
                <w:lang w:eastAsia="en-GB"/>
                <w14:ligatures w14:val="none"/>
              </w:rPr>
              <w:t xml:space="preserve">No significant issues were </w:t>
            </w:r>
            <w:r w:rsidR="001D4179" w:rsidRPr="00267C76">
              <w:rPr>
                <w:rFonts w:eastAsia="Times New Roman" w:cs="Times New Roman"/>
                <w:kern w:val="0"/>
                <w:szCs w:val="24"/>
                <w:lang w:eastAsia="en-GB"/>
                <w14:ligatures w14:val="none"/>
              </w:rPr>
              <w:t>raised.</w:t>
            </w:r>
            <w:r w:rsidRPr="00267C76">
              <w:rPr>
                <w:rFonts w:eastAsia="Times New Roman" w:cs="Times New Roman"/>
                <w:kern w:val="0"/>
                <w:szCs w:val="24"/>
                <w:lang w:eastAsia="en-GB"/>
                <w14:ligatures w14:val="none"/>
              </w:rPr>
              <w:t>  </w:t>
            </w:r>
          </w:p>
        </w:tc>
      </w:tr>
    </w:tbl>
    <w:p w14:paraId="1A03E8EA" w14:textId="230B1614" w:rsidR="00AB4C34" w:rsidRDefault="00AB4C34" w:rsidP="005277D3">
      <w:pPr>
        <w:pStyle w:val="Heading1"/>
      </w:pPr>
      <w:r>
        <w:t xml:space="preserve">Conclusion and next steps </w:t>
      </w:r>
    </w:p>
    <w:p w14:paraId="6171D83D" w14:textId="4EBB92CE" w:rsidR="00AB4C34" w:rsidRDefault="00267C76" w:rsidP="00AB4C34">
      <w:r>
        <w:t>Members are asked to consider and comment on the report.</w:t>
      </w:r>
    </w:p>
    <w:p w14:paraId="4B2CA4F9" w14:textId="4E2B2668" w:rsidR="00AB4C34" w:rsidRDefault="00AB4C34" w:rsidP="005277D3">
      <w:pPr>
        <w:pStyle w:val="Heading1"/>
      </w:pPr>
      <w:r>
        <w:t>Appendix and/or further reading links</w:t>
      </w:r>
    </w:p>
    <w:p w14:paraId="0FF85E77" w14:textId="4393F91D" w:rsidR="00AB4C34" w:rsidRPr="00AB4C34" w:rsidRDefault="00AB4C34" w:rsidP="00AB4C34">
      <w:pPr>
        <w:rPr>
          <w:rStyle w:val="SubtleEmphasis"/>
          <w:i w:val="0"/>
          <w:iCs w:val="0"/>
          <w:lang w:val="en-US"/>
        </w:rPr>
      </w:pPr>
      <w:r>
        <w:t>N/A.</w:t>
      </w:r>
    </w:p>
    <w:p w14:paraId="402FC1F6" w14:textId="51D2684E" w:rsidR="00AB4C34" w:rsidRPr="00AB4C34" w:rsidRDefault="00AB4C34" w:rsidP="00AB4C34">
      <w:pPr>
        <w:rPr>
          <w:rStyle w:val="SubtleEmphasis"/>
          <w:i w:val="0"/>
          <w:iCs w:val="0"/>
        </w:rPr>
      </w:pPr>
    </w:p>
    <w:sectPr w:rsidR="00AB4C34" w:rsidRPr="00AB4C34" w:rsidSect="00114434">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C1ED8" w14:textId="77777777" w:rsidR="002A3BAE" w:rsidRDefault="002A3BAE" w:rsidP="00CC679C">
      <w:r>
        <w:separator/>
      </w:r>
    </w:p>
  </w:endnote>
  <w:endnote w:type="continuationSeparator" w:id="0">
    <w:p w14:paraId="114B756E" w14:textId="77777777" w:rsidR="002A3BAE" w:rsidRDefault="002A3BAE" w:rsidP="00CC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015E0" w14:textId="77777777" w:rsidR="00432B96" w:rsidRDefault="00432B96" w:rsidP="00CC679C">
    <w:pPr>
      <w:pStyle w:val="Footer"/>
    </w:pPr>
  </w:p>
  <w:p w14:paraId="70E686FE" w14:textId="64142581" w:rsidR="00432B96" w:rsidRPr="00042C78" w:rsidRDefault="00AB4C34" w:rsidP="00CC679C">
    <w:r w:rsidRPr="00042C78">
      <w:t xml:space="preserve">SLAB: Board </w:t>
    </w:r>
    <w:r w:rsidR="00F14DC9">
      <w:t>r</w:t>
    </w:r>
    <w:r w:rsidRPr="00042C78">
      <w:t>eport</w:t>
    </w:r>
    <w:r w:rsidRPr="00042C78">
      <w:tab/>
    </w:r>
    <w:r w:rsidRPr="00042C78">
      <w:tab/>
    </w:r>
    <w:r w:rsidRPr="00042C78">
      <w:tab/>
    </w:r>
    <w:r w:rsidRPr="00042C78">
      <w:tab/>
    </w:r>
    <w:r w:rsidRPr="00042C78">
      <w:tab/>
    </w:r>
    <w:r w:rsidRPr="00042C78">
      <w:tab/>
    </w:r>
    <w:r w:rsidRPr="00042C78">
      <w:tab/>
    </w:r>
    <w:r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E4A07" w14:textId="77777777" w:rsidR="002A3BAE" w:rsidRDefault="002A3BAE" w:rsidP="00CC679C">
      <w:r>
        <w:separator/>
      </w:r>
    </w:p>
  </w:footnote>
  <w:footnote w:type="continuationSeparator" w:id="0">
    <w:p w14:paraId="280A6354" w14:textId="77777777" w:rsidR="002A3BAE" w:rsidRDefault="002A3BAE" w:rsidP="00CC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447A"/>
    <w:multiLevelType w:val="multilevel"/>
    <w:tmpl w:val="5D0A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E2ED0"/>
    <w:multiLevelType w:val="multilevel"/>
    <w:tmpl w:val="1684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A375E"/>
    <w:multiLevelType w:val="multilevel"/>
    <w:tmpl w:val="A00A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B6988"/>
    <w:multiLevelType w:val="multilevel"/>
    <w:tmpl w:val="9DDA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35C4C"/>
    <w:multiLevelType w:val="multilevel"/>
    <w:tmpl w:val="0E64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BB606A"/>
    <w:multiLevelType w:val="multilevel"/>
    <w:tmpl w:val="1306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B034C"/>
    <w:multiLevelType w:val="hybridMultilevel"/>
    <w:tmpl w:val="5C4AE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140558"/>
    <w:multiLevelType w:val="hybridMultilevel"/>
    <w:tmpl w:val="4BDCA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043902"/>
    <w:multiLevelType w:val="multilevel"/>
    <w:tmpl w:val="7DB4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F476ED"/>
    <w:multiLevelType w:val="multilevel"/>
    <w:tmpl w:val="43C2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6D37E9"/>
    <w:multiLevelType w:val="multilevel"/>
    <w:tmpl w:val="6F38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3548B"/>
    <w:multiLevelType w:val="multilevel"/>
    <w:tmpl w:val="43BA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535888"/>
    <w:multiLevelType w:val="multilevel"/>
    <w:tmpl w:val="4C82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3C63E6"/>
    <w:multiLevelType w:val="multilevel"/>
    <w:tmpl w:val="522C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8B4901"/>
    <w:multiLevelType w:val="multilevel"/>
    <w:tmpl w:val="DB4C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0C138E"/>
    <w:multiLevelType w:val="multilevel"/>
    <w:tmpl w:val="AB22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144779"/>
    <w:multiLevelType w:val="multilevel"/>
    <w:tmpl w:val="4608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795B93"/>
    <w:multiLevelType w:val="multilevel"/>
    <w:tmpl w:val="E620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BA1D07"/>
    <w:multiLevelType w:val="hybridMultilevel"/>
    <w:tmpl w:val="B95A4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4746FD"/>
    <w:multiLevelType w:val="multilevel"/>
    <w:tmpl w:val="437A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5C0A79"/>
    <w:multiLevelType w:val="hybridMultilevel"/>
    <w:tmpl w:val="07C8B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7C4A3D"/>
    <w:multiLevelType w:val="multilevel"/>
    <w:tmpl w:val="AE76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4C040A5"/>
    <w:multiLevelType w:val="multilevel"/>
    <w:tmpl w:val="78C4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7D7627"/>
    <w:multiLevelType w:val="multilevel"/>
    <w:tmpl w:val="EBF6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2E5951"/>
    <w:multiLevelType w:val="multilevel"/>
    <w:tmpl w:val="967A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67564"/>
    <w:multiLevelType w:val="multilevel"/>
    <w:tmpl w:val="79BA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834BB9"/>
    <w:multiLevelType w:val="multilevel"/>
    <w:tmpl w:val="62A4A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641B48"/>
    <w:multiLevelType w:val="multilevel"/>
    <w:tmpl w:val="8406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697B35"/>
    <w:multiLevelType w:val="multilevel"/>
    <w:tmpl w:val="FF62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C178C7"/>
    <w:multiLevelType w:val="multilevel"/>
    <w:tmpl w:val="8584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EB5059"/>
    <w:multiLevelType w:val="multilevel"/>
    <w:tmpl w:val="462E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5942AB"/>
    <w:multiLevelType w:val="multilevel"/>
    <w:tmpl w:val="96AA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CA3200"/>
    <w:multiLevelType w:val="multilevel"/>
    <w:tmpl w:val="B82AB5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4D5E9A"/>
    <w:multiLevelType w:val="multilevel"/>
    <w:tmpl w:val="FAA08F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CA730D"/>
    <w:multiLevelType w:val="multilevel"/>
    <w:tmpl w:val="1134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525192"/>
    <w:multiLevelType w:val="multilevel"/>
    <w:tmpl w:val="21C6E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977832"/>
    <w:multiLevelType w:val="multilevel"/>
    <w:tmpl w:val="C84469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98351A"/>
    <w:multiLevelType w:val="multilevel"/>
    <w:tmpl w:val="B7A8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F95668"/>
    <w:multiLevelType w:val="multilevel"/>
    <w:tmpl w:val="205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A74344"/>
    <w:multiLevelType w:val="multilevel"/>
    <w:tmpl w:val="B4F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52774B"/>
    <w:multiLevelType w:val="multilevel"/>
    <w:tmpl w:val="80549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BD0F3F"/>
    <w:multiLevelType w:val="multilevel"/>
    <w:tmpl w:val="48EE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031658"/>
    <w:multiLevelType w:val="multilevel"/>
    <w:tmpl w:val="C20CE5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1417704">
    <w:abstractNumId w:val="29"/>
  </w:num>
  <w:num w:numId="2" w16cid:durableId="2012100725">
    <w:abstractNumId w:val="6"/>
  </w:num>
  <w:num w:numId="3" w16cid:durableId="2097942416">
    <w:abstractNumId w:val="19"/>
  </w:num>
  <w:num w:numId="4" w16cid:durableId="135951669">
    <w:abstractNumId w:val="25"/>
  </w:num>
  <w:num w:numId="5" w16cid:durableId="1837988203">
    <w:abstractNumId w:val="35"/>
  </w:num>
  <w:num w:numId="6" w16cid:durableId="485516111">
    <w:abstractNumId w:val="15"/>
  </w:num>
  <w:num w:numId="7" w16cid:durableId="1688022927">
    <w:abstractNumId w:val="16"/>
  </w:num>
  <w:num w:numId="8" w16cid:durableId="1722288741">
    <w:abstractNumId w:val="31"/>
  </w:num>
  <w:num w:numId="9" w16cid:durableId="1353337258">
    <w:abstractNumId w:val="46"/>
  </w:num>
  <w:num w:numId="10" w16cid:durableId="386682155">
    <w:abstractNumId w:val="43"/>
  </w:num>
  <w:num w:numId="11" w16cid:durableId="1124614045">
    <w:abstractNumId w:val="28"/>
  </w:num>
  <w:num w:numId="12" w16cid:durableId="745037519">
    <w:abstractNumId w:val="4"/>
  </w:num>
  <w:num w:numId="13" w16cid:durableId="1787505180">
    <w:abstractNumId w:val="47"/>
  </w:num>
  <w:num w:numId="14" w16cid:durableId="1615092926">
    <w:abstractNumId w:val="41"/>
  </w:num>
  <w:num w:numId="15" w16cid:durableId="1980110535">
    <w:abstractNumId w:val="38"/>
  </w:num>
  <w:num w:numId="16" w16cid:durableId="1029991509">
    <w:abstractNumId w:val="13"/>
  </w:num>
  <w:num w:numId="17" w16cid:durableId="648292721">
    <w:abstractNumId w:val="12"/>
  </w:num>
  <w:num w:numId="18" w16cid:durableId="1355037482">
    <w:abstractNumId w:val="2"/>
  </w:num>
  <w:num w:numId="19" w16cid:durableId="587159491">
    <w:abstractNumId w:val="30"/>
  </w:num>
  <w:num w:numId="20" w16cid:durableId="480003455">
    <w:abstractNumId w:val="39"/>
  </w:num>
  <w:num w:numId="21" w16cid:durableId="1747461300">
    <w:abstractNumId w:val="33"/>
  </w:num>
  <w:num w:numId="22" w16cid:durableId="1786970565">
    <w:abstractNumId w:val="14"/>
  </w:num>
  <w:num w:numId="23" w16cid:durableId="205021685">
    <w:abstractNumId w:val="37"/>
  </w:num>
  <w:num w:numId="24" w16cid:durableId="264268524">
    <w:abstractNumId w:val="26"/>
  </w:num>
  <w:num w:numId="25" w16cid:durableId="1491486339">
    <w:abstractNumId w:val="40"/>
  </w:num>
  <w:num w:numId="26" w16cid:durableId="1947733198">
    <w:abstractNumId w:val="27"/>
  </w:num>
  <w:num w:numId="27" w16cid:durableId="915433240">
    <w:abstractNumId w:val="9"/>
  </w:num>
  <w:num w:numId="28" w16cid:durableId="2080209470">
    <w:abstractNumId w:val="22"/>
  </w:num>
  <w:num w:numId="29" w16cid:durableId="9987747">
    <w:abstractNumId w:val="36"/>
  </w:num>
  <w:num w:numId="30" w16cid:durableId="317540511">
    <w:abstractNumId w:val="32"/>
  </w:num>
  <w:num w:numId="31" w16cid:durableId="2123913359">
    <w:abstractNumId w:val="10"/>
  </w:num>
  <w:num w:numId="32" w16cid:durableId="1496409512">
    <w:abstractNumId w:val="18"/>
  </w:num>
  <w:num w:numId="33" w16cid:durableId="1814759706">
    <w:abstractNumId w:val="34"/>
  </w:num>
  <w:num w:numId="34" w16cid:durableId="1146357090">
    <w:abstractNumId w:val="20"/>
  </w:num>
  <w:num w:numId="35" w16cid:durableId="861941742">
    <w:abstractNumId w:val="0"/>
  </w:num>
  <w:num w:numId="36" w16cid:durableId="1739550687">
    <w:abstractNumId w:val="42"/>
  </w:num>
  <w:num w:numId="37" w16cid:durableId="278344420">
    <w:abstractNumId w:val="11"/>
  </w:num>
  <w:num w:numId="38" w16cid:durableId="1769539356">
    <w:abstractNumId w:val="24"/>
  </w:num>
  <w:num w:numId="39" w16cid:durableId="2029790354">
    <w:abstractNumId w:val="17"/>
  </w:num>
  <w:num w:numId="40" w16cid:durableId="1582175331">
    <w:abstractNumId w:val="45"/>
  </w:num>
  <w:num w:numId="41" w16cid:durableId="509106544">
    <w:abstractNumId w:val="44"/>
  </w:num>
  <w:num w:numId="42" w16cid:durableId="1565139440">
    <w:abstractNumId w:val="3"/>
  </w:num>
  <w:num w:numId="43" w16cid:durableId="111364627">
    <w:abstractNumId w:val="5"/>
  </w:num>
  <w:num w:numId="44" w16cid:durableId="1962224947">
    <w:abstractNumId w:val="8"/>
  </w:num>
  <w:num w:numId="45" w16cid:durableId="356584085">
    <w:abstractNumId w:val="1"/>
  </w:num>
  <w:num w:numId="46" w16cid:durableId="756056015">
    <w:abstractNumId w:val="48"/>
  </w:num>
  <w:num w:numId="47" w16cid:durableId="960456110">
    <w:abstractNumId w:val="7"/>
  </w:num>
  <w:num w:numId="48" w16cid:durableId="1890264998">
    <w:abstractNumId w:val="23"/>
  </w:num>
  <w:num w:numId="49" w16cid:durableId="6198025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42"/>
    <w:rsid w:val="000011A4"/>
    <w:rsid w:val="000017B8"/>
    <w:rsid w:val="00034EA5"/>
    <w:rsid w:val="00042C78"/>
    <w:rsid w:val="00044EC4"/>
    <w:rsid w:val="00065943"/>
    <w:rsid w:val="00071308"/>
    <w:rsid w:val="000C0B81"/>
    <w:rsid w:val="000C5F12"/>
    <w:rsid w:val="000F272F"/>
    <w:rsid w:val="00114434"/>
    <w:rsid w:val="001230E8"/>
    <w:rsid w:val="001806A5"/>
    <w:rsid w:val="001A5FE9"/>
    <w:rsid w:val="001D4179"/>
    <w:rsid w:val="001E1C0C"/>
    <w:rsid w:val="001F4242"/>
    <w:rsid w:val="00267C76"/>
    <w:rsid w:val="002A0BFF"/>
    <w:rsid w:val="002A29F4"/>
    <w:rsid w:val="002A3BAE"/>
    <w:rsid w:val="003046AA"/>
    <w:rsid w:val="00323C61"/>
    <w:rsid w:val="00363D37"/>
    <w:rsid w:val="003C3E32"/>
    <w:rsid w:val="003C7013"/>
    <w:rsid w:val="003E6122"/>
    <w:rsid w:val="004200CD"/>
    <w:rsid w:val="00432B96"/>
    <w:rsid w:val="00450AC2"/>
    <w:rsid w:val="00470BEA"/>
    <w:rsid w:val="00477B40"/>
    <w:rsid w:val="004A754B"/>
    <w:rsid w:val="004D62CE"/>
    <w:rsid w:val="005277D3"/>
    <w:rsid w:val="00575DA6"/>
    <w:rsid w:val="005B0DEE"/>
    <w:rsid w:val="005E1714"/>
    <w:rsid w:val="005E4673"/>
    <w:rsid w:val="006309A6"/>
    <w:rsid w:val="00645BFA"/>
    <w:rsid w:val="00647D80"/>
    <w:rsid w:val="0065276B"/>
    <w:rsid w:val="006A1794"/>
    <w:rsid w:val="006F4385"/>
    <w:rsid w:val="00740439"/>
    <w:rsid w:val="00782742"/>
    <w:rsid w:val="007B381C"/>
    <w:rsid w:val="007D1B46"/>
    <w:rsid w:val="007D3480"/>
    <w:rsid w:val="008031B1"/>
    <w:rsid w:val="00811D5A"/>
    <w:rsid w:val="00821617"/>
    <w:rsid w:val="00850D7D"/>
    <w:rsid w:val="008A478D"/>
    <w:rsid w:val="008B0ABF"/>
    <w:rsid w:val="008F7C78"/>
    <w:rsid w:val="009040CA"/>
    <w:rsid w:val="009219F9"/>
    <w:rsid w:val="00923488"/>
    <w:rsid w:val="009262BE"/>
    <w:rsid w:val="0096034B"/>
    <w:rsid w:val="00993E13"/>
    <w:rsid w:val="009B61A9"/>
    <w:rsid w:val="009D0693"/>
    <w:rsid w:val="009E0010"/>
    <w:rsid w:val="00A03B59"/>
    <w:rsid w:val="00A1488A"/>
    <w:rsid w:val="00A162DF"/>
    <w:rsid w:val="00A16CB9"/>
    <w:rsid w:val="00A27E5F"/>
    <w:rsid w:val="00A356C0"/>
    <w:rsid w:val="00A708C8"/>
    <w:rsid w:val="00A82E64"/>
    <w:rsid w:val="00A90BF3"/>
    <w:rsid w:val="00AA3E48"/>
    <w:rsid w:val="00AB4C34"/>
    <w:rsid w:val="00AE7185"/>
    <w:rsid w:val="00B2602F"/>
    <w:rsid w:val="00B46B2F"/>
    <w:rsid w:val="00B4759A"/>
    <w:rsid w:val="00B754B1"/>
    <w:rsid w:val="00BD2768"/>
    <w:rsid w:val="00BE7EEE"/>
    <w:rsid w:val="00BF2DDC"/>
    <w:rsid w:val="00C35113"/>
    <w:rsid w:val="00C47BC8"/>
    <w:rsid w:val="00C972F1"/>
    <w:rsid w:val="00CC679C"/>
    <w:rsid w:val="00CD72D0"/>
    <w:rsid w:val="00D16A3E"/>
    <w:rsid w:val="00D16CC0"/>
    <w:rsid w:val="00D35FED"/>
    <w:rsid w:val="00D42E9B"/>
    <w:rsid w:val="00DB012E"/>
    <w:rsid w:val="00E14DDA"/>
    <w:rsid w:val="00E27C64"/>
    <w:rsid w:val="00E83876"/>
    <w:rsid w:val="00EC0191"/>
    <w:rsid w:val="00ED2734"/>
    <w:rsid w:val="00F14DC9"/>
    <w:rsid w:val="00F275A4"/>
    <w:rsid w:val="00F5500E"/>
    <w:rsid w:val="00F6081D"/>
    <w:rsid w:val="00F63D2D"/>
    <w:rsid w:val="00FA704A"/>
    <w:rsid w:val="00FC45B5"/>
    <w:rsid w:val="00FE5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83A5"/>
  <w15:chartTrackingRefBased/>
  <w15:docId w15:val="{9E0D78F6-4B3E-4D4E-ACD9-8D6C595B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paragraph" w:customStyle="1" w:styleId="paragraph">
    <w:name w:val="paragraph"/>
    <w:basedOn w:val="Normal"/>
    <w:rsid w:val="00267C76"/>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267C76"/>
  </w:style>
  <w:style w:type="character" w:customStyle="1" w:styleId="eop">
    <w:name w:val="eop"/>
    <w:basedOn w:val="DefaultParagraphFont"/>
    <w:rsid w:val="00267C76"/>
  </w:style>
  <w:style w:type="character" w:customStyle="1" w:styleId="scxw130975634">
    <w:name w:val="scxw130975634"/>
    <w:basedOn w:val="DefaultParagraphFont"/>
    <w:rsid w:val="00267C76"/>
  </w:style>
  <w:style w:type="character" w:styleId="CommentReference">
    <w:name w:val="annotation reference"/>
    <w:basedOn w:val="DefaultParagraphFont"/>
    <w:uiPriority w:val="99"/>
    <w:semiHidden/>
    <w:unhideWhenUsed/>
    <w:rsid w:val="00A03B59"/>
    <w:rPr>
      <w:sz w:val="16"/>
      <w:szCs w:val="16"/>
    </w:rPr>
  </w:style>
  <w:style w:type="paragraph" w:styleId="CommentText">
    <w:name w:val="annotation text"/>
    <w:basedOn w:val="Normal"/>
    <w:link w:val="CommentTextChar"/>
    <w:uiPriority w:val="99"/>
    <w:unhideWhenUsed/>
    <w:rsid w:val="00A03B59"/>
    <w:pPr>
      <w:spacing w:line="240" w:lineRule="auto"/>
    </w:pPr>
    <w:rPr>
      <w:sz w:val="20"/>
      <w:szCs w:val="20"/>
    </w:rPr>
  </w:style>
  <w:style w:type="character" w:customStyle="1" w:styleId="CommentTextChar">
    <w:name w:val="Comment Text Char"/>
    <w:basedOn w:val="DefaultParagraphFont"/>
    <w:link w:val="CommentText"/>
    <w:uiPriority w:val="99"/>
    <w:rsid w:val="00A03B59"/>
    <w:rPr>
      <w:sz w:val="20"/>
      <w:szCs w:val="20"/>
    </w:rPr>
  </w:style>
  <w:style w:type="paragraph" w:styleId="CommentSubject">
    <w:name w:val="annotation subject"/>
    <w:basedOn w:val="CommentText"/>
    <w:next w:val="CommentText"/>
    <w:link w:val="CommentSubjectChar"/>
    <w:uiPriority w:val="99"/>
    <w:semiHidden/>
    <w:unhideWhenUsed/>
    <w:rsid w:val="00A03B59"/>
    <w:rPr>
      <w:b/>
      <w:bCs/>
    </w:rPr>
  </w:style>
  <w:style w:type="character" w:customStyle="1" w:styleId="CommentSubjectChar">
    <w:name w:val="Comment Subject Char"/>
    <w:basedOn w:val="CommentTextChar"/>
    <w:link w:val="CommentSubject"/>
    <w:uiPriority w:val="99"/>
    <w:semiHidden/>
    <w:rsid w:val="00A03B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799770">
      <w:bodyDiv w:val="1"/>
      <w:marLeft w:val="0"/>
      <w:marRight w:val="0"/>
      <w:marTop w:val="0"/>
      <w:marBottom w:val="0"/>
      <w:divBdr>
        <w:top w:val="none" w:sz="0" w:space="0" w:color="auto"/>
        <w:left w:val="none" w:sz="0" w:space="0" w:color="auto"/>
        <w:bottom w:val="none" w:sz="0" w:space="0" w:color="auto"/>
        <w:right w:val="none" w:sz="0" w:space="0" w:color="auto"/>
      </w:divBdr>
      <w:divsChild>
        <w:div w:id="915358719">
          <w:marLeft w:val="0"/>
          <w:marRight w:val="0"/>
          <w:marTop w:val="0"/>
          <w:marBottom w:val="0"/>
          <w:divBdr>
            <w:top w:val="none" w:sz="0" w:space="0" w:color="auto"/>
            <w:left w:val="none" w:sz="0" w:space="0" w:color="auto"/>
            <w:bottom w:val="none" w:sz="0" w:space="0" w:color="auto"/>
            <w:right w:val="none" w:sz="0" w:space="0" w:color="auto"/>
          </w:divBdr>
          <w:divsChild>
            <w:div w:id="1886023976">
              <w:marLeft w:val="0"/>
              <w:marRight w:val="0"/>
              <w:marTop w:val="0"/>
              <w:marBottom w:val="0"/>
              <w:divBdr>
                <w:top w:val="none" w:sz="0" w:space="0" w:color="auto"/>
                <w:left w:val="none" w:sz="0" w:space="0" w:color="auto"/>
                <w:bottom w:val="none" w:sz="0" w:space="0" w:color="auto"/>
                <w:right w:val="none" w:sz="0" w:space="0" w:color="auto"/>
              </w:divBdr>
            </w:div>
            <w:div w:id="1123037736">
              <w:marLeft w:val="0"/>
              <w:marRight w:val="0"/>
              <w:marTop w:val="0"/>
              <w:marBottom w:val="0"/>
              <w:divBdr>
                <w:top w:val="none" w:sz="0" w:space="0" w:color="auto"/>
                <w:left w:val="none" w:sz="0" w:space="0" w:color="auto"/>
                <w:bottom w:val="none" w:sz="0" w:space="0" w:color="auto"/>
                <w:right w:val="none" w:sz="0" w:space="0" w:color="auto"/>
              </w:divBdr>
            </w:div>
            <w:div w:id="752354519">
              <w:marLeft w:val="0"/>
              <w:marRight w:val="0"/>
              <w:marTop w:val="0"/>
              <w:marBottom w:val="0"/>
              <w:divBdr>
                <w:top w:val="none" w:sz="0" w:space="0" w:color="auto"/>
                <w:left w:val="none" w:sz="0" w:space="0" w:color="auto"/>
                <w:bottom w:val="none" w:sz="0" w:space="0" w:color="auto"/>
                <w:right w:val="none" w:sz="0" w:space="0" w:color="auto"/>
              </w:divBdr>
            </w:div>
          </w:divsChild>
        </w:div>
        <w:div w:id="657421289">
          <w:marLeft w:val="0"/>
          <w:marRight w:val="0"/>
          <w:marTop w:val="0"/>
          <w:marBottom w:val="0"/>
          <w:divBdr>
            <w:top w:val="none" w:sz="0" w:space="0" w:color="auto"/>
            <w:left w:val="none" w:sz="0" w:space="0" w:color="auto"/>
            <w:bottom w:val="none" w:sz="0" w:space="0" w:color="auto"/>
            <w:right w:val="none" w:sz="0" w:space="0" w:color="auto"/>
          </w:divBdr>
          <w:divsChild>
            <w:div w:id="253824632">
              <w:marLeft w:val="0"/>
              <w:marRight w:val="0"/>
              <w:marTop w:val="30"/>
              <w:marBottom w:val="30"/>
              <w:divBdr>
                <w:top w:val="none" w:sz="0" w:space="0" w:color="auto"/>
                <w:left w:val="none" w:sz="0" w:space="0" w:color="auto"/>
                <w:bottom w:val="none" w:sz="0" w:space="0" w:color="auto"/>
                <w:right w:val="none" w:sz="0" w:space="0" w:color="auto"/>
              </w:divBdr>
              <w:divsChild>
                <w:div w:id="787551182">
                  <w:marLeft w:val="0"/>
                  <w:marRight w:val="0"/>
                  <w:marTop w:val="0"/>
                  <w:marBottom w:val="0"/>
                  <w:divBdr>
                    <w:top w:val="none" w:sz="0" w:space="0" w:color="auto"/>
                    <w:left w:val="none" w:sz="0" w:space="0" w:color="auto"/>
                    <w:bottom w:val="none" w:sz="0" w:space="0" w:color="auto"/>
                    <w:right w:val="none" w:sz="0" w:space="0" w:color="auto"/>
                  </w:divBdr>
                  <w:divsChild>
                    <w:div w:id="964046999">
                      <w:marLeft w:val="0"/>
                      <w:marRight w:val="0"/>
                      <w:marTop w:val="0"/>
                      <w:marBottom w:val="0"/>
                      <w:divBdr>
                        <w:top w:val="none" w:sz="0" w:space="0" w:color="auto"/>
                        <w:left w:val="none" w:sz="0" w:space="0" w:color="auto"/>
                        <w:bottom w:val="none" w:sz="0" w:space="0" w:color="auto"/>
                        <w:right w:val="none" w:sz="0" w:space="0" w:color="auto"/>
                      </w:divBdr>
                    </w:div>
                  </w:divsChild>
                </w:div>
                <w:div w:id="1306543792">
                  <w:marLeft w:val="0"/>
                  <w:marRight w:val="0"/>
                  <w:marTop w:val="0"/>
                  <w:marBottom w:val="0"/>
                  <w:divBdr>
                    <w:top w:val="none" w:sz="0" w:space="0" w:color="auto"/>
                    <w:left w:val="none" w:sz="0" w:space="0" w:color="auto"/>
                    <w:bottom w:val="none" w:sz="0" w:space="0" w:color="auto"/>
                    <w:right w:val="none" w:sz="0" w:space="0" w:color="auto"/>
                  </w:divBdr>
                  <w:divsChild>
                    <w:div w:id="1442526467">
                      <w:marLeft w:val="0"/>
                      <w:marRight w:val="0"/>
                      <w:marTop w:val="0"/>
                      <w:marBottom w:val="0"/>
                      <w:divBdr>
                        <w:top w:val="none" w:sz="0" w:space="0" w:color="auto"/>
                        <w:left w:val="none" w:sz="0" w:space="0" w:color="auto"/>
                        <w:bottom w:val="none" w:sz="0" w:space="0" w:color="auto"/>
                        <w:right w:val="none" w:sz="0" w:space="0" w:color="auto"/>
                      </w:divBdr>
                    </w:div>
                  </w:divsChild>
                </w:div>
                <w:div w:id="1062363009">
                  <w:marLeft w:val="0"/>
                  <w:marRight w:val="0"/>
                  <w:marTop w:val="0"/>
                  <w:marBottom w:val="0"/>
                  <w:divBdr>
                    <w:top w:val="none" w:sz="0" w:space="0" w:color="auto"/>
                    <w:left w:val="none" w:sz="0" w:space="0" w:color="auto"/>
                    <w:bottom w:val="none" w:sz="0" w:space="0" w:color="auto"/>
                    <w:right w:val="none" w:sz="0" w:space="0" w:color="auto"/>
                  </w:divBdr>
                  <w:divsChild>
                    <w:div w:id="1577275689">
                      <w:marLeft w:val="0"/>
                      <w:marRight w:val="0"/>
                      <w:marTop w:val="0"/>
                      <w:marBottom w:val="0"/>
                      <w:divBdr>
                        <w:top w:val="none" w:sz="0" w:space="0" w:color="auto"/>
                        <w:left w:val="none" w:sz="0" w:space="0" w:color="auto"/>
                        <w:bottom w:val="none" w:sz="0" w:space="0" w:color="auto"/>
                        <w:right w:val="none" w:sz="0" w:space="0" w:color="auto"/>
                      </w:divBdr>
                    </w:div>
                  </w:divsChild>
                </w:div>
                <w:div w:id="1708793737">
                  <w:marLeft w:val="0"/>
                  <w:marRight w:val="0"/>
                  <w:marTop w:val="0"/>
                  <w:marBottom w:val="0"/>
                  <w:divBdr>
                    <w:top w:val="none" w:sz="0" w:space="0" w:color="auto"/>
                    <w:left w:val="none" w:sz="0" w:space="0" w:color="auto"/>
                    <w:bottom w:val="none" w:sz="0" w:space="0" w:color="auto"/>
                    <w:right w:val="none" w:sz="0" w:space="0" w:color="auto"/>
                  </w:divBdr>
                  <w:divsChild>
                    <w:div w:id="16200">
                      <w:marLeft w:val="0"/>
                      <w:marRight w:val="0"/>
                      <w:marTop w:val="0"/>
                      <w:marBottom w:val="0"/>
                      <w:divBdr>
                        <w:top w:val="none" w:sz="0" w:space="0" w:color="auto"/>
                        <w:left w:val="none" w:sz="0" w:space="0" w:color="auto"/>
                        <w:bottom w:val="none" w:sz="0" w:space="0" w:color="auto"/>
                        <w:right w:val="none" w:sz="0" w:space="0" w:color="auto"/>
                      </w:divBdr>
                    </w:div>
                    <w:div w:id="904797365">
                      <w:marLeft w:val="0"/>
                      <w:marRight w:val="0"/>
                      <w:marTop w:val="0"/>
                      <w:marBottom w:val="0"/>
                      <w:divBdr>
                        <w:top w:val="none" w:sz="0" w:space="0" w:color="auto"/>
                        <w:left w:val="none" w:sz="0" w:space="0" w:color="auto"/>
                        <w:bottom w:val="none" w:sz="0" w:space="0" w:color="auto"/>
                        <w:right w:val="none" w:sz="0" w:space="0" w:color="auto"/>
                      </w:divBdr>
                    </w:div>
                  </w:divsChild>
                </w:div>
                <w:div w:id="480586014">
                  <w:marLeft w:val="0"/>
                  <w:marRight w:val="0"/>
                  <w:marTop w:val="0"/>
                  <w:marBottom w:val="0"/>
                  <w:divBdr>
                    <w:top w:val="none" w:sz="0" w:space="0" w:color="auto"/>
                    <w:left w:val="none" w:sz="0" w:space="0" w:color="auto"/>
                    <w:bottom w:val="none" w:sz="0" w:space="0" w:color="auto"/>
                    <w:right w:val="none" w:sz="0" w:space="0" w:color="auto"/>
                  </w:divBdr>
                  <w:divsChild>
                    <w:div w:id="1752071895">
                      <w:marLeft w:val="0"/>
                      <w:marRight w:val="0"/>
                      <w:marTop w:val="0"/>
                      <w:marBottom w:val="0"/>
                      <w:divBdr>
                        <w:top w:val="none" w:sz="0" w:space="0" w:color="auto"/>
                        <w:left w:val="none" w:sz="0" w:space="0" w:color="auto"/>
                        <w:bottom w:val="none" w:sz="0" w:space="0" w:color="auto"/>
                        <w:right w:val="none" w:sz="0" w:space="0" w:color="auto"/>
                      </w:divBdr>
                    </w:div>
                  </w:divsChild>
                </w:div>
                <w:div w:id="323165135">
                  <w:marLeft w:val="0"/>
                  <w:marRight w:val="0"/>
                  <w:marTop w:val="0"/>
                  <w:marBottom w:val="0"/>
                  <w:divBdr>
                    <w:top w:val="none" w:sz="0" w:space="0" w:color="auto"/>
                    <w:left w:val="none" w:sz="0" w:space="0" w:color="auto"/>
                    <w:bottom w:val="none" w:sz="0" w:space="0" w:color="auto"/>
                    <w:right w:val="none" w:sz="0" w:space="0" w:color="auto"/>
                  </w:divBdr>
                  <w:divsChild>
                    <w:div w:id="59211679">
                      <w:marLeft w:val="0"/>
                      <w:marRight w:val="0"/>
                      <w:marTop w:val="0"/>
                      <w:marBottom w:val="0"/>
                      <w:divBdr>
                        <w:top w:val="none" w:sz="0" w:space="0" w:color="auto"/>
                        <w:left w:val="none" w:sz="0" w:space="0" w:color="auto"/>
                        <w:bottom w:val="none" w:sz="0" w:space="0" w:color="auto"/>
                        <w:right w:val="none" w:sz="0" w:space="0" w:color="auto"/>
                      </w:divBdr>
                    </w:div>
                  </w:divsChild>
                </w:div>
                <w:div w:id="610549447">
                  <w:marLeft w:val="0"/>
                  <w:marRight w:val="0"/>
                  <w:marTop w:val="0"/>
                  <w:marBottom w:val="0"/>
                  <w:divBdr>
                    <w:top w:val="none" w:sz="0" w:space="0" w:color="auto"/>
                    <w:left w:val="none" w:sz="0" w:space="0" w:color="auto"/>
                    <w:bottom w:val="none" w:sz="0" w:space="0" w:color="auto"/>
                    <w:right w:val="none" w:sz="0" w:space="0" w:color="auto"/>
                  </w:divBdr>
                  <w:divsChild>
                    <w:div w:id="1512449911">
                      <w:marLeft w:val="0"/>
                      <w:marRight w:val="0"/>
                      <w:marTop w:val="0"/>
                      <w:marBottom w:val="0"/>
                      <w:divBdr>
                        <w:top w:val="none" w:sz="0" w:space="0" w:color="auto"/>
                        <w:left w:val="none" w:sz="0" w:space="0" w:color="auto"/>
                        <w:bottom w:val="none" w:sz="0" w:space="0" w:color="auto"/>
                        <w:right w:val="none" w:sz="0" w:space="0" w:color="auto"/>
                      </w:divBdr>
                    </w:div>
                  </w:divsChild>
                </w:div>
                <w:div w:id="1897741457">
                  <w:marLeft w:val="0"/>
                  <w:marRight w:val="0"/>
                  <w:marTop w:val="0"/>
                  <w:marBottom w:val="0"/>
                  <w:divBdr>
                    <w:top w:val="none" w:sz="0" w:space="0" w:color="auto"/>
                    <w:left w:val="none" w:sz="0" w:space="0" w:color="auto"/>
                    <w:bottom w:val="none" w:sz="0" w:space="0" w:color="auto"/>
                    <w:right w:val="none" w:sz="0" w:space="0" w:color="auto"/>
                  </w:divBdr>
                  <w:divsChild>
                    <w:div w:id="1995603088">
                      <w:marLeft w:val="0"/>
                      <w:marRight w:val="0"/>
                      <w:marTop w:val="0"/>
                      <w:marBottom w:val="0"/>
                      <w:divBdr>
                        <w:top w:val="none" w:sz="0" w:space="0" w:color="auto"/>
                        <w:left w:val="none" w:sz="0" w:space="0" w:color="auto"/>
                        <w:bottom w:val="none" w:sz="0" w:space="0" w:color="auto"/>
                        <w:right w:val="none" w:sz="0" w:space="0" w:color="auto"/>
                      </w:divBdr>
                    </w:div>
                    <w:div w:id="1323389253">
                      <w:marLeft w:val="0"/>
                      <w:marRight w:val="0"/>
                      <w:marTop w:val="0"/>
                      <w:marBottom w:val="0"/>
                      <w:divBdr>
                        <w:top w:val="none" w:sz="0" w:space="0" w:color="auto"/>
                        <w:left w:val="none" w:sz="0" w:space="0" w:color="auto"/>
                        <w:bottom w:val="none" w:sz="0" w:space="0" w:color="auto"/>
                        <w:right w:val="none" w:sz="0" w:space="0" w:color="auto"/>
                      </w:divBdr>
                    </w:div>
                  </w:divsChild>
                </w:div>
                <w:div w:id="1101418003">
                  <w:marLeft w:val="0"/>
                  <w:marRight w:val="0"/>
                  <w:marTop w:val="0"/>
                  <w:marBottom w:val="0"/>
                  <w:divBdr>
                    <w:top w:val="none" w:sz="0" w:space="0" w:color="auto"/>
                    <w:left w:val="none" w:sz="0" w:space="0" w:color="auto"/>
                    <w:bottom w:val="none" w:sz="0" w:space="0" w:color="auto"/>
                    <w:right w:val="none" w:sz="0" w:space="0" w:color="auto"/>
                  </w:divBdr>
                  <w:divsChild>
                    <w:div w:id="648750408">
                      <w:marLeft w:val="0"/>
                      <w:marRight w:val="0"/>
                      <w:marTop w:val="0"/>
                      <w:marBottom w:val="0"/>
                      <w:divBdr>
                        <w:top w:val="none" w:sz="0" w:space="0" w:color="auto"/>
                        <w:left w:val="none" w:sz="0" w:space="0" w:color="auto"/>
                        <w:bottom w:val="none" w:sz="0" w:space="0" w:color="auto"/>
                        <w:right w:val="none" w:sz="0" w:space="0" w:color="auto"/>
                      </w:divBdr>
                    </w:div>
                  </w:divsChild>
                </w:div>
                <w:div w:id="22752651">
                  <w:marLeft w:val="0"/>
                  <w:marRight w:val="0"/>
                  <w:marTop w:val="0"/>
                  <w:marBottom w:val="0"/>
                  <w:divBdr>
                    <w:top w:val="none" w:sz="0" w:space="0" w:color="auto"/>
                    <w:left w:val="none" w:sz="0" w:space="0" w:color="auto"/>
                    <w:bottom w:val="none" w:sz="0" w:space="0" w:color="auto"/>
                    <w:right w:val="none" w:sz="0" w:space="0" w:color="auto"/>
                  </w:divBdr>
                  <w:divsChild>
                    <w:div w:id="1471940595">
                      <w:marLeft w:val="0"/>
                      <w:marRight w:val="0"/>
                      <w:marTop w:val="0"/>
                      <w:marBottom w:val="0"/>
                      <w:divBdr>
                        <w:top w:val="none" w:sz="0" w:space="0" w:color="auto"/>
                        <w:left w:val="none" w:sz="0" w:space="0" w:color="auto"/>
                        <w:bottom w:val="none" w:sz="0" w:space="0" w:color="auto"/>
                        <w:right w:val="none" w:sz="0" w:space="0" w:color="auto"/>
                      </w:divBdr>
                    </w:div>
                  </w:divsChild>
                </w:div>
                <w:div w:id="1533688192">
                  <w:marLeft w:val="0"/>
                  <w:marRight w:val="0"/>
                  <w:marTop w:val="0"/>
                  <w:marBottom w:val="0"/>
                  <w:divBdr>
                    <w:top w:val="none" w:sz="0" w:space="0" w:color="auto"/>
                    <w:left w:val="none" w:sz="0" w:space="0" w:color="auto"/>
                    <w:bottom w:val="none" w:sz="0" w:space="0" w:color="auto"/>
                    <w:right w:val="none" w:sz="0" w:space="0" w:color="auto"/>
                  </w:divBdr>
                  <w:divsChild>
                    <w:div w:id="1393120908">
                      <w:marLeft w:val="0"/>
                      <w:marRight w:val="0"/>
                      <w:marTop w:val="0"/>
                      <w:marBottom w:val="0"/>
                      <w:divBdr>
                        <w:top w:val="none" w:sz="0" w:space="0" w:color="auto"/>
                        <w:left w:val="none" w:sz="0" w:space="0" w:color="auto"/>
                        <w:bottom w:val="none" w:sz="0" w:space="0" w:color="auto"/>
                        <w:right w:val="none" w:sz="0" w:space="0" w:color="auto"/>
                      </w:divBdr>
                    </w:div>
                  </w:divsChild>
                </w:div>
                <w:div w:id="1889797735">
                  <w:marLeft w:val="0"/>
                  <w:marRight w:val="0"/>
                  <w:marTop w:val="0"/>
                  <w:marBottom w:val="0"/>
                  <w:divBdr>
                    <w:top w:val="none" w:sz="0" w:space="0" w:color="auto"/>
                    <w:left w:val="none" w:sz="0" w:space="0" w:color="auto"/>
                    <w:bottom w:val="none" w:sz="0" w:space="0" w:color="auto"/>
                    <w:right w:val="none" w:sz="0" w:space="0" w:color="auto"/>
                  </w:divBdr>
                  <w:divsChild>
                    <w:div w:id="2013023410">
                      <w:marLeft w:val="0"/>
                      <w:marRight w:val="0"/>
                      <w:marTop w:val="0"/>
                      <w:marBottom w:val="0"/>
                      <w:divBdr>
                        <w:top w:val="none" w:sz="0" w:space="0" w:color="auto"/>
                        <w:left w:val="none" w:sz="0" w:space="0" w:color="auto"/>
                        <w:bottom w:val="none" w:sz="0" w:space="0" w:color="auto"/>
                        <w:right w:val="none" w:sz="0" w:space="0" w:color="auto"/>
                      </w:divBdr>
                    </w:div>
                  </w:divsChild>
                </w:div>
                <w:div w:id="867719272">
                  <w:marLeft w:val="0"/>
                  <w:marRight w:val="0"/>
                  <w:marTop w:val="0"/>
                  <w:marBottom w:val="0"/>
                  <w:divBdr>
                    <w:top w:val="none" w:sz="0" w:space="0" w:color="auto"/>
                    <w:left w:val="none" w:sz="0" w:space="0" w:color="auto"/>
                    <w:bottom w:val="none" w:sz="0" w:space="0" w:color="auto"/>
                    <w:right w:val="none" w:sz="0" w:space="0" w:color="auto"/>
                  </w:divBdr>
                  <w:divsChild>
                    <w:div w:id="789666286">
                      <w:marLeft w:val="0"/>
                      <w:marRight w:val="0"/>
                      <w:marTop w:val="0"/>
                      <w:marBottom w:val="0"/>
                      <w:divBdr>
                        <w:top w:val="none" w:sz="0" w:space="0" w:color="auto"/>
                        <w:left w:val="none" w:sz="0" w:space="0" w:color="auto"/>
                        <w:bottom w:val="none" w:sz="0" w:space="0" w:color="auto"/>
                        <w:right w:val="none" w:sz="0" w:space="0" w:color="auto"/>
                      </w:divBdr>
                    </w:div>
                  </w:divsChild>
                </w:div>
                <w:div w:id="1710374563">
                  <w:marLeft w:val="0"/>
                  <w:marRight w:val="0"/>
                  <w:marTop w:val="0"/>
                  <w:marBottom w:val="0"/>
                  <w:divBdr>
                    <w:top w:val="none" w:sz="0" w:space="0" w:color="auto"/>
                    <w:left w:val="none" w:sz="0" w:space="0" w:color="auto"/>
                    <w:bottom w:val="none" w:sz="0" w:space="0" w:color="auto"/>
                    <w:right w:val="none" w:sz="0" w:space="0" w:color="auto"/>
                  </w:divBdr>
                  <w:divsChild>
                    <w:div w:id="631835114">
                      <w:marLeft w:val="0"/>
                      <w:marRight w:val="0"/>
                      <w:marTop w:val="0"/>
                      <w:marBottom w:val="0"/>
                      <w:divBdr>
                        <w:top w:val="none" w:sz="0" w:space="0" w:color="auto"/>
                        <w:left w:val="none" w:sz="0" w:space="0" w:color="auto"/>
                        <w:bottom w:val="none" w:sz="0" w:space="0" w:color="auto"/>
                        <w:right w:val="none" w:sz="0" w:space="0" w:color="auto"/>
                      </w:divBdr>
                    </w:div>
                  </w:divsChild>
                </w:div>
                <w:div w:id="1598178369">
                  <w:marLeft w:val="0"/>
                  <w:marRight w:val="0"/>
                  <w:marTop w:val="0"/>
                  <w:marBottom w:val="0"/>
                  <w:divBdr>
                    <w:top w:val="none" w:sz="0" w:space="0" w:color="auto"/>
                    <w:left w:val="none" w:sz="0" w:space="0" w:color="auto"/>
                    <w:bottom w:val="none" w:sz="0" w:space="0" w:color="auto"/>
                    <w:right w:val="none" w:sz="0" w:space="0" w:color="auto"/>
                  </w:divBdr>
                  <w:divsChild>
                    <w:div w:id="380715652">
                      <w:marLeft w:val="0"/>
                      <w:marRight w:val="0"/>
                      <w:marTop w:val="0"/>
                      <w:marBottom w:val="0"/>
                      <w:divBdr>
                        <w:top w:val="none" w:sz="0" w:space="0" w:color="auto"/>
                        <w:left w:val="none" w:sz="0" w:space="0" w:color="auto"/>
                        <w:bottom w:val="none" w:sz="0" w:space="0" w:color="auto"/>
                        <w:right w:val="none" w:sz="0" w:space="0" w:color="auto"/>
                      </w:divBdr>
                    </w:div>
                  </w:divsChild>
                </w:div>
                <w:div w:id="169223990">
                  <w:marLeft w:val="0"/>
                  <w:marRight w:val="0"/>
                  <w:marTop w:val="0"/>
                  <w:marBottom w:val="0"/>
                  <w:divBdr>
                    <w:top w:val="none" w:sz="0" w:space="0" w:color="auto"/>
                    <w:left w:val="none" w:sz="0" w:space="0" w:color="auto"/>
                    <w:bottom w:val="none" w:sz="0" w:space="0" w:color="auto"/>
                    <w:right w:val="none" w:sz="0" w:space="0" w:color="auto"/>
                  </w:divBdr>
                  <w:divsChild>
                    <w:div w:id="523904823">
                      <w:marLeft w:val="0"/>
                      <w:marRight w:val="0"/>
                      <w:marTop w:val="0"/>
                      <w:marBottom w:val="0"/>
                      <w:divBdr>
                        <w:top w:val="none" w:sz="0" w:space="0" w:color="auto"/>
                        <w:left w:val="none" w:sz="0" w:space="0" w:color="auto"/>
                        <w:bottom w:val="none" w:sz="0" w:space="0" w:color="auto"/>
                        <w:right w:val="none" w:sz="0" w:space="0" w:color="auto"/>
                      </w:divBdr>
                    </w:div>
                    <w:div w:id="131410307">
                      <w:marLeft w:val="0"/>
                      <w:marRight w:val="0"/>
                      <w:marTop w:val="0"/>
                      <w:marBottom w:val="0"/>
                      <w:divBdr>
                        <w:top w:val="none" w:sz="0" w:space="0" w:color="auto"/>
                        <w:left w:val="none" w:sz="0" w:space="0" w:color="auto"/>
                        <w:bottom w:val="none" w:sz="0" w:space="0" w:color="auto"/>
                        <w:right w:val="none" w:sz="0" w:space="0" w:color="auto"/>
                      </w:divBdr>
                    </w:div>
                  </w:divsChild>
                </w:div>
                <w:div w:id="1234044850">
                  <w:marLeft w:val="0"/>
                  <w:marRight w:val="0"/>
                  <w:marTop w:val="0"/>
                  <w:marBottom w:val="0"/>
                  <w:divBdr>
                    <w:top w:val="none" w:sz="0" w:space="0" w:color="auto"/>
                    <w:left w:val="none" w:sz="0" w:space="0" w:color="auto"/>
                    <w:bottom w:val="none" w:sz="0" w:space="0" w:color="auto"/>
                    <w:right w:val="none" w:sz="0" w:space="0" w:color="auto"/>
                  </w:divBdr>
                  <w:divsChild>
                    <w:div w:id="1576164420">
                      <w:marLeft w:val="0"/>
                      <w:marRight w:val="0"/>
                      <w:marTop w:val="0"/>
                      <w:marBottom w:val="0"/>
                      <w:divBdr>
                        <w:top w:val="none" w:sz="0" w:space="0" w:color="auto"/>
                        <w:left w:val="none" w:sz="0" w:space="0" w:color="auto"/>
                        <w:bottom w:val="none" w:sz="0" w:space="0" w:color="auto"/>
                        <w:right w:val="none" w:sz="0" w:space="0" w:color="auto"/>
                      </w:divBdr>
                    </w:div>
                  </w:divsChild>
                </w:div>
                <w:div w:id="1076242848">
                  <w:marLeft w:val="0"/>
                  <w:marRight w:val="0"/>
                  <w:marTop w:val="0"/>
                  <w:marBottom w:val="0"/>
                  <w:divBdr>
                    <w:top w:val="none" w:sz="0" w:space="0" w:color="auto"/>
                    <w:left w:val="none" w:sz="0" w:space="0" w:color="auto"/>
                    <w:bottom w:val="none" w:sz="0" w:space="0" w:color="auto"/>
                    <w:right w:val="none" w:sz="0" w:space="0" w:color="auto"/>
                  </w:divBdr>
                  <w:divsChild>
                    <w:div w:id="943609821">
                      <w:marLeft w:val="0"/>
                      <w:marRight w:val="0"/>
                      <w:marTop w:val="0"/>
                      <w:marBottom w:val="0"/>
                      <w:divBdr>
                        <w:top w:val="none" w:sz="0" w:space="0" w:color="auto"/>
                        <w:left w:val="none" w:sz="0" w:space="0" w:color="auto"/>
                        <w:bottom w:val="none" w:sz="0" w:space="0" w:color="auto"/>
                        <w:right w:val="none" w:sz="0" w:space="0" w:color="auto"/>
                      </w:divBdr>
                    </w:div>
                    <w:div w:id="1254241471">
                      <w:marLeft w:val="0"/>
                      <w:marRight w:val="0"/>
                      <w:marTop w:val="0"/>
                      <w:marBottom w:val="0"/>
                      <w:divBdr>
                        <w:top w:val="none" w:sz="0" w:space="0" w:color="auto"/>
                        <w:left w:val="none" w:sz="0" w:space="0" w:color="auto"/>
                        <w:bottom w:val="none" w:sz="0" w:space="0" w:color="auto"/>
                        <w:right w:val="none" w:sz="0" w:space="0" w:color="auto"/>
                      </w:divBdr>
                    </w:div>
                    <w:div w:id="561407568">
                      <w:marLeft w:val="0"/>
                      <w:marRight w:val="0"/>
                      <w:marTop w:val="0"/>
                      <w:marBottom w:val="0"/>
                      <w:divBdr>
                        <w:top w:val="none" w:sz="0" w:space="0" w:color="auto"/>
                        <w:left w:val="none" w:sz="0" w:space="0" w:color="auto"/>
                        <w:bottom w:val="none" w:sz="0" w:space="0" w:color="auto"/>
                        <w:right w:val="none" w:sz="0" w:space="0" w:color="auto"/>
                      </w:divBdr>
                    </w:div>
                    <w:div w:id="658733833">
                      <w:marLeft w:val="0"/>
                      <w:marRight w:val="0"/>
                      <w:marTop w:val="0"/>
                      <w:marBottom w:val="0"/>
                      <w:divBdr>
                        <w:top w:val="none" w:sz="0" w:space="0" w:color="auto"/>
                        <w:left w:val="none" w:sz="0" w:space="0" w:color="auto"/>
                        <w:bottom w:val="none" w:sz="0" w:space="0" w:color="auto"/>
                        <w:right w:val="none" w:sz="0" w:space="0" w:color="auto"/>
                      </w:divBdr>
                    </w:div>
                  </w:divsChild>
                </w:div>
                <w:div w:id="1593927968">
                  <w:marLeft w:val="0"/>
                  <w:marRight w:val="0"/>
                  <w:marTop w:val="0"/>
                  <w:marBottom w:val="0"/>
                  <w:divBdr>
                    <w:top w:val="none" w:sz="0" w:space="0" w:color="auto"/>
                    <w:left w:val="none" w:sz="0" w:space="0" w:color="auto"/>
                    <w:bottom w:val="none" w:sz="0" w:space="0" w:color="auto"/>
                    <w:right w:val="none" w:sz="0" w:space="0" w:color="auto"/>
                  </w:divBdr>
                  <w:divsChild>
                    <w:div w:id="1871717454">
                      <w:marLeft w:val="0"/>
                      <w:marRight w:val="0"/>
                      <w:marTop w:val="0"/>
                      <w:marBottom w:val="0"/>
                      <w:divBdr>
                        <w:top w:val="none" w:sz="0" w:space="0" w:color="auto"/>
                        <w:left w:val="none" w:sz="0" w:space="0" w:color="auto"/>
                        <w:bottom w:val="none" w:sz="0" w:space="0" w:color="auto"/>
                        <w:right w:val="none" w:sz="0" w:space="0" w:color="auto"/>
                      </w:divBdr>
                    </w:div>
                  </w:divsChild>
                </w:div>
                <w:div w:id="1147478509">
                  <w:marLeft w:val="0"/>
                  <w:marRight w:val="0"/>
                  <w:marTop w:val="0"/>
                  <w:marBottom w:val="0"/>
                  <w:divBdr>
                    <w:top w:val="none" w:sz="0" w:space="0" w:color="auto"/>
                    <w:left w:val="none" w:sz="0" w:space="0" w:color="auto"/>
                    <w:bottom w:val="none" w:sz="0" w:space="0" w:color="auto"/>
                    <w:right w:val="none" w:sz="0" w:space="0" w:color="auto"/>
                  </w:divBdr>
                  <w:divsChild>
                    <w:div w:id="265885822">
                      <w:marLeft w:val="0"/>
                      <w:marRight w:val="0"/>
                      <w:marTop w:val="0"/>
                      <w:marBottom w:val="0"/>
                      <w:divBdr>
                        <w:top w:val="none" w:sz="0" w:space="0" w:color="auto"/>
                        <w:left w:val="none" w:sz="0" w:space="0" w:color="auto"/>
                        <w:bottom w:val="none" w:sz="0" w:space="0" w:color="auto"/>
                        <w:right w:val="none" w:sz="0" w:space="0" w:color="auto"/>
                      </w:divBdr>
                    </w:div>
                    <w:div w:id="7237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707031">
      <w:bodyDiv w:val="1"/>
      <w:marLeft w:val="0"/>
      <w:marRight w:val="0"/>
      <w:marTop w:val="0"/>
      <w:marBottom w:val="0"/>
      <w:divBdr>
        <w:top w:val="none" w:sz="0" w:space="0" w:color="auto"/>
        <w:left w:val="none" w:sz="0" w:space="0" w:color="auto"/>
        <w:bottom w:val="none" w:sz="0" w:space="0" w:color="auto"/>
        <w:right w:val="none" w:sz="0" w:space="0" w:color="auto"/>
      </w:divBdr>
      <w:divsChild>
        <w:div w:id="1958831413">
          <w:marLeft w:val="0"/>
          <w:marRight w:val="0"/>
          <w:marTop w:val="0"/>
          <w:marBottom w:val="0"/>
          <w:divBdr>
            <w:top w:val="none" w:sz="0" w:space="0" w:color="auto"/>
            <w:left w:val="none" w:sz="0" w:space="0" w:color="auto"/>
            <w:bottom w:val="none" w:sz="0" w:space="0" w:color="auto"/>
            <w:right w:val="none" w:sz="0" w:space="0" w:color="auto"/>
          </w:divBdr>
        </w:div>
        <w:div w:id="1268276224">
          <w:marLeft w:val="0"/>
          <w:marRight w:val="0"/>
          <w:marTop w:val="0"/>
          <w:marBottom w:val="0"/>
          <w:divBdr>
            <w:top w:val="none" w:sz="0" w:space="0" w:color="auto"/>
            <w:left w:val="none" w:sz="0" w:space="0" w:color="auto"/>
            <w:bottom w:val="none" w:sz="0" w:space="0" w:color="auto"/>
            <w:right w:val="none" w:sz="0" w:space="0" w:color="auto"/>
          </w:divBdr>
        </w:div>
        <w:div w:id="298265162">
          <w:marLeft w:val="0"/>
          <w:marRight w:val="0"/>
          <w:marTop w:val="0"/>
          <w:marBottom w:val="0"/>
          <w:divBdr>
            <w:top w:val="none" w:sz="0" w:space="0" w:color="auto"/>
            <w:left w:val="none" w:sz="0" w:space="0" w:color="auto"/>
            <w:bottom w:val="none" w:sz="0" w:space="0" w:color="auto"/>
            <w:right w:val="none" w:sz="0" w:space="0" w:color="auto"/>
          </w:divBdr>
        </w:div>
        <w:div w:id="980110870">
          <w:marLeft w:val="0"/>
          <w:marRight w:val="0"/>
          <w:marTop w:val="0"/>
          <w:marBottom w:val="0"/>
          <w:divBdr>
            <w:top w:val="none" w:sz="0" w:space="0" w:color="auto"/>
            <w:left w:val="none" w:sz="0" w:space="0" w:color="auto"/>
            <w:bottom w:val="none" w:sz="0" w:space="0" w:color="auto"/>
            <w:right w:val="none" w:sz="0" w:space="0" w:color="auto"/>
          </w:divBdr>
        </w:div>
        <w:div w:id="890116650">
          <w:marLeft w:val="0"/>
          <w:marRight w:val="0"/>
          <w:marTop w:val="0"/>
          <w:marBottom w:val="0"/>
          <w:divBdr>
            <w:top w:val="none" w:sz="0" w:space="0" w:color="auto"/>
            <w:left w:val="none" w:sz="0" w:space="0" w:color="auto"/>
            <w:bottom w:val="none" w:sz="0" w:space="0" w:color="auto"/>
            <w:right w:val="none" w:sz="0" w:space="0" w:color="auto"/>
          </w:divBdr>
        </w:div>
        <w:div w:id="987590873">
          <w:marLeft w:val="0"/>
          <w:marRight w:val="0"/>
          <w:marTop w:val="0"/>
          <w:marBottom w:val="0"/>
          <w:divBdr>
            <w:top w:val="none" w:sz="0" w:space="0" w:color="auto"/>
            <w:left w:val="none" w:sz="0" w:space="0" w:color="auto"/>
            <w:bottom w:val="none" w:sz="0" w:space="0" w:color="auto"/>
            <w:right w:val="none" w:sz="0" w:space="0" w:color="auto"/>
          </w:divBdr>
        </w:div>
        <w:div w:id="525798346">
          <w:marLeft w:val="0"/>
          <w:marRight w:val="0"/>
          <w:marTop w:val="0"/>
          <w:marBottom w:val="0"/>
          <w:divBdr>
            <w:top w:val="none" w:sz="0" w:space="0" w:color="auto"/>
            <w:left w:val="none" w:sz="0" w:space="0" w:color="auto"/>
            <w:bottom w:val="none" w:sz="0" w:space="0" w:color="auto"/>
            <w:right w:val="none" w:sz="0" w:space="0" w:color="auto"/>
          </w:divBdr>
        </w:div>
        <w:div w:id="988556365">
          <w:marLeft w:val="0"/>
          <w:marRight w:val="0"/>
          <w:marTop w:val="0"/>
          <w:marBottom w:val="0"/>
          <w:divBdr>
            <w:top w:val="none" w:sz="0" w:space="0" w:color="auto"/>
            <w:left w:val="none" w:sz="0" w:space="0" w:color="auto"/>
            <w:bottom w:val="none" w:sz="0" w:space="0" w:color="auto"/>
            <w:right w:val="none" w:sz="0" w:space="0" w:color="auto"/>
          </w:divBdr>
        </w:div>
        <w:div w:id="1947687258">
          <w:marLeft w:val="0"/>
          <w:marRight w:val="0"/>
          <w:marTop w:val="0"/>
          <w:marBottom w:val="0"/>
          <w:divBdr>
            <w:top w:val="none" w:sz="0" w:space="0" w:color="auto"/>
            <w:left w:val="none" w:sz="0" w:space="0" w:color="auto"/>
            <w:bottom w:val="none" w:sz="0" w:space="0" w:color="auto"/>
            <w:right w:val="none" w:sz="0" w:space="0" w:color="auto"/>
          </w:divBdr>
        </w:div>
        <w:div w:id="965695420">
          <w:marLeft w:val="0"/>
          <w:marRight w:val="0"/>
          <w:marTop w:val="0"/>
          <w:marBottom w:val="0"/>
          <w:divBdr>
            <w:top w:val="none" w:sz="0" w:space="0" w:color="auto"/>
            <w:left w:val="none" w:sz="0" w:space="0" w:color="auto"/>
            <w:bottom w:val="none" w:sz="0" w:space="0" w:color="auto"/>
            <w:right w:val="none" w:sz="0" w:space="0" w:color="auto"/>
          </w:divBdr>
        </w:div>
        <w:div w:id="2047488588">
          <w:marLeft w:val="0"/>
          <w:marRight w:val="0"/>
          <w:marTop w:val="0"/>
          <w:marBottom w:val="0"/>
          <w:divBdr>
            <w:top w:val="none" w:sz="0" w:space="0" w:color="auto"/>
            <w:left w:val="none" w:sz="0" w:space="0" w:color="auto"/>
            <w:bottom w:val="none" w:sz="0" w:space="0" w:color="auto"/>
            <w:right w:val="none" w:sz="0" w:space="0" w:color="auto"/>
          </w:divBdr>
        </w:div>
        <w:div w:id="405029486">
          <w:marLeft w:val="0"/>
          <w:marRight w:val="0"/>
          <w:marTop w:val="0"/>
          <w:marBottom w:val="0"/>
          <w:divBdr>
            <w:top w:val="none" w:sz="0" w:space="0" w:color="auto"/>
            <w:left w:val="none" w:sz="0" w:space="0" w:color="auto"/>
            <w:bottom w:val="none" w:sz="0" w:space="0" w:color="auto"/>
            <w:right w:val="none" w:sz="0" w:space="0" w:color="auto"/>
          </w:divBdr>
        </w:div>
        <w:div w:id="532234870">
          <w:marLeft w:val="0"/>
          <w:marRight w:val="0"/>
          <w:marTop w:val="0"/>
          <w:marBottom w:val="0"/>
          <w:divBdr>
            <w:top w:val="none" w:sz="0" w:space="0" w:color="auto"/>
            <w:left w:val="none" w:sz="0" w:space="0" w:color="auto"/>
            <w:bottom w:val="none" w:sz="0" w:space="0" w:color="auto"/>
            <w:right w:val="none" w:sz="0" w:space="0" w:color="auto"/>
          </w:divBdr>
        </w:div>
        <w:div w:id="1345860332">
          <w:marLeft w:val="0"/>
          <w:marRight w:val="0"/>
          <w:marTop w:val="0"/>
          <w:marBottom w:val="0"/>
          <w:divBdr>
            <w:top w:val="none" w:sz="0" w:space="0" w:color="auto"/>
            <w:left w:val="none" w:sz="0" w:space="0" w:color="auto"/>
            <w:bottom w:val="none" w:sz="0" w:space="0" w:color="auto"/>
            <w:right w:val="none" w:sz="0" w:space="0" w:color="auto"/>
          </w:divBdr>
        </w:div>
        <w:div w:id="812142277">
          <w:marLeft w:val="0"/>
          <w:marRight w:val="0"/>
          <w:marTop w:val="0"/>
          <w:marBottom w:val="0"/>
          <w:divBdr>
            <w:top w:val="none" w:sz="0" w:space="0" w:color="auto"/>
            <w:left w:val="none" w:sz="0" w:space="0" w:color="auto"/>
            <w:bottom w:val="none" w:sz="0" w:space="0" w:color="auto"/>
            <w:right w:val="none" w:sz="0" w:space="0" w:color="auto"/>
          </w:divBdr>
        </w:div>
        <w:div w:id="3748663">
          <w:marLeft w:val="0"/>
          <w:marRight w:val="0"/>
          <w:marTop w:val="0"/>
          <w:marBottom w:val="0"/>
          <w:divBdr>
            <w:top w:val="none" w:sz="0" w:space="0" w:color="auto"/>
            <w:left w:val="none" w:sz="0" w:space="0" w:color="auto"/>
            <w:bottom w:val="none" w:sz="0" w:space="0" w:color="auto"/>
            <w:right w:val="none" w:sz="0" w:space="0" w:color="auto"/>
          </w:divBdr>
        </w:div>
        <w:div w:id="1472676865">
          <w:marLeft w:val="0"/>
          <w:marRight w:val="0"/>
          <w:marTop w:val="0"/>
          <w:marBottom w:val="0"/>
          <w:divBdr>
            <w:top w:val="none" w:sz="0" w:space="0" w:color="auto"/>
            <w:left w:val="none" w:sz="0" w:space="0" w:color="auto"/>
            <w:bottom w:val="none" w:sz="0" w:space="0" w:color="auto"/>
            <w:right w:val="none" w:sz="0" w:space="0" w:color="auto"/>
          </w:divBdr>
        </w:div>
        <w:div w:id="603997117">
          <w:marLeft w:val="0"/>
          <w:marRight w:val="0"/>
          <w:marTop w:val="0"/>
          <w:marBottom w:val="0"/>
          <w:divBdr>
            <w:top w:val="none" w:sz="0" w:space="0" w:color="auto"/>
            <w:left w:val="none" w:sz="0" w:space="0" w:color="auto"/>
            <w:bottom w:val="none" w:sz="0" w:space="0" w:color="auto"/>
            <w:right w:val="none" w:sz="0" w:space="0" w:color="auto"/>
          </w:divBdr>
        </w:div>
        <w:div w:id="881357432">
          <w:marLeft w:val="0"/>
          <w:marRight w:val="0"/>
          <w:marTop w:val="0"/>
          <w:marBottom w:val="0"/>
          <w:divBdr>
            <w:top w:val="none" w:sz="0" w:space="0" w:color="auto"/>
            <w:left w:val="none" w:sz="0" w:space="0" w:color="auto"/>
            <w:bottom w:val="none" w:sz="0" w:space="0" w:color="auto"/>
            <w:right w:val="none" w:sz="0" w:space="0" w:color="auto"/>
          </w:divBdr>
        </w:div>
        <w:div w:id="332612759">
          <w:marLeft w:val="0"/>
          <w:marRight w:val="0"/>
          <w:marTop w:val="0"/>
          <w:marBottom w:val="0"/>
          <w:divBdr>
            <w:top w:val="none" w:sz="0" w:space="0" w:color="auto"/>
            <w:left w:val="none" w:sz="0" w:space="0" w:color="auto"/>
            <w:bottom w:val="none" w:sz="0" w:space="0" w:color="auto"/>
            <w:right w:val="none" w:sz="0" w:space="0" w:color="auto"/>
          </w:divBdr>
        </w:div>
        <w:div w:id="187641795">
          <w:marLeft w:val="0"/>
          <w:marRight w:val="0"/>
          <w:marTop w:val="0"/>
          <w:marBottom w:val="0"/>
          <w:divBdr>
            <w:top w:val="none" w:sz="0" w:space="0" w:color="auto"/>
            <w:left w:val="none" w:sz="0" w:space="0" w:color="auto"/>
            <w:bottom w:val="none" w:sz="0" w:space="0" w:color="auto"/>
            <w:right w:val="none" w:sz="0" w:space="0" w:color="auto"/>
          </w:divBdr>
        </w:div>
        <w:div w:id="1595238469">
          <w:marLeft w:val="0"/>
          <w:marRight w:val="0"/>
          <w:marTop w:val="0"/>
          <w:marBottom w:val="0"/>
          <w:divBdr>
            <w:top w:val="none" w:sz="0" w:space="0" w:color="auto"/>
            <w:left w:val="none" w:sz="0" w:space="0" w:color="auto"/>
            <w:bottom w:val="none" w:sz="0" w:space="0" w:color="auto"/>
            <w:right w:val="none" w:sz="0" w:space="0" w:color="auto"/>
          </w:divBdr>
        </w:div>
        <w:div w:id="1123815389">
          <w:marLeft w:val="0"/>
          <w:marRight w:val="0"/>
          <w:marTop w:val="0"/>
          <w:marBottom w:val="0"/>
          <w:divBdr>
            <w:top w:val="none" w:sz="0" w:space="0" w:color="auto"/>
            <w:left w:val="none" w:sz="0" w:space="0" w:color="auto"/>
            <w:bottom w:val="none" w:sz="0" w:space="0" w:color="auto"/>
            <w:right w:val="none" w:sz="0" w:space="0" w:color="auto"/>
          </w:divBdr>
        </w:div>
        <w:div w:id="1267689487">
          <w:marLeft w:val="0"/>
          <w:marRight w:val="0"/>
          <w:marTop w:val="0"/>
          <w:marBottom w:val="0"/>
          <w:divBdr>
            <w:top w:val="none" w:sz="0" w:space="0" w:color="auto"/>
            <w:left w:val="none" w:sz="0" w:space="0" w:color="auto"/>
            <w:bottom w:val="none" w:sz="0" w:space="0" w:color="auto"/>
            <w:right w:val="none" w:sz="0" w:space="0" w:color="auto"/>
          </w:divBdr>
        </w:div>
        <w:div w:id="197158833">
          <w:marLeft w:val="0"/>
          <w:marRight w:val="0"/>
          <w:marTop w:val="0"/>
          <w:marBottom w:val="0"/>
          <w:divBdr>
            <w:top w:val="none" w:sz="0" w:space="0" w:color="auto"/>
            <w:left w:val="none" w:sz="0" w:space="0" w:color="auto"/>
            <w:bottom w:val="none" w:sz="0" w:space="0" w:color="auto"/>
            <w:right w:val="none" w:sz="0" w:space="0" w:color="auto"/>
          </w:divBdr>
        </w:div>
        <w:div w:id="1874540186">
          <w:marLeft w:val="0"/>
          <w:marRight w:val="0"/>
          <w:marTop w:val="0"/>
          <w:marBottom w:val="0"/>
          <w:divBdr>
            <w:top w:val="none" w:sz="0" w:space="0" w:color="auto"/>
            <w:left w:val="none" w:sz="0" w:space="0" w:color="auto"/>
            <w:bottom w:val="none" w:sz="0" w:space="0" w:color="auto"/>
            <w:right w:val="none" w:sz="0" w:space="0" w:color="auto"/>
          </w:divBdr>
        </w:div>
        <w:div w:id="226649480">
          <w:marLeft w:val="0"/>
          <w:marRight w:val="0"/>
          <w:marTop w:val="0"/>
          <w:marBottom w:val="0"/>
          <w:divBdr>
            <w:top w:val="none" w:sz="0" w:space="0" w:color="auto"/>
            <w:left w:val="none" w:sz="0" w:space="0" w:color="auto"/>
            <w:bottom w:val="none" w:sz="0" w:space="0" w:color="auto"/>
            <w:right w:val="none" w:sz="0" w:space="0" w:color="auto"/>
          </w:divBdr>
        </w:div>
        <w:div w:id="1171485152">
          <w:marLeft w:val="0"/>
          <w:marRight w:val="0"/>
          <w:marTop w:val="0"/>
          <w:marBottom w:val="0"/>
          <w:divBdr>
            <w:top w:val="none" w:sz="0" w:space="0" w:color="auto"/>
            <w:left w:val="none" w:sz="0" w:space="0" w:color="auto"/>
            <w:bottom w:val="none" w:sz="0" w:space="0" w:color="auto"/>
            <w:right w:val="none" w:sz="0" w:space="0" w:color="auto"/>
          </w:divBdr>
        </w:div>
        <w:div w:id="1102844592">
          <w:marLeft w:val="0"/>
          <w:marRight w:val="0"/>
          <w:marTop w:val="0"/>
          <w:marBottom w:val="0"/>
          <w:divBdr>
            <w:top w:val="none" w:sz="0" w:space="0" w:color="auto"/>
            <w:left w:val="none" w:sz="0" w:space="0" w:color="auto"/>
            <w:bottom w:val="none" w:sz="0" w:space="0" w:color="auto"/>
            <w:right w:val="none" w:sz="0" w:space="0" w:color="auto"/>
          </w:divBdr>
        </w:div>
        <w:div w:id="1723364642">
          <w:marLeft w:val="0"/>
          <w:marRight w:val="0"/>
          <w:marTop w:val="0"/>
          <w:marBottom w:val="0"/>
          <w:divBdr>
            <w:top w:val="none" w:sz="0" w:space="0" w:color="auto"/>
            <w:left w:val="none" w:sz="0" w:space="0" w:color="auto"/>
            <w:bottom w:val="none" w:sz="0" w:space="0" w:color="auto"/>
            <w:right w:val="none" w:sz="0" w:space="0" w:color="auto"/>
          </w:divBdr>
        </w:div>
        <w:div w:id="1136795122">
          <w:marLeft w:val="0"/>
          <w:marRight w:val="0"/>
          <w:marTop w:val="0"/>
          <w:marBottom w:val="0"/>
          <w:divBdr>
            <w:top w:val="none" w:sz="0" w:space="0" w:color="auto"/>
            <w:left w:val="none" w:sz="0" w:space="0" w:color="auto"/>
            <w:bottom w:val="none" w:sz="0" w:space="0" w:color="auto"/>
            <w:right w:val="none" w:sz="0" w:space="0" w:color="auto"/>
          </w:divBdr>
        </w:div>
        <w:div w:id="1267692573">
          <w:marLeft w:val="0"/>
          <w:marRight w:val="0"/>
          <w:marTop w:val="0"/>
          <w:marBottom w:val="0"/>
          <w:divBdr>
            <w:top w:val="none" w:sz="0" w:space="0" w:color="auto"/>
            <w:left w:val="none" w:sz="0" w:space="0" w:color="auto"/>
            <w:bottom w:val="none" w:sz="0" w:space="0" w:color="auto"/>
            <w:right w:val="none" w:sz="0" w:space="0" w:color="auto"/>
          </w:divBdr>
        </w:div>
        <w:div w:id="555430654">
          <w:marLeft w:val="0"/>
          <w:marRight w:val="0"/>
          <w:marTop w:val="0"/>
          <w:marBottom w:val="0"/>
          <w:divBdr>
            <w:top w:val="none" w:sz="0" w:space="0" w:color="auto"/>
            <w:left w:val="none" w:sz="0" w:space="0" w:color="auto"/>
            <w:bottom w:val="none" w:sz="0" w:space="0" w:color="auto"/>
            <w:right w:val="none" w:sz="0" w:space="0" w:color="auto"/>
          </w:divBdr>
        </w:div>
        <w:div w:id="1226646769">
          <w:marLeft w:val="0"/>
          <w:marRight w:val="0"/>
          <w:marTop w:val="0"/>
          <w:marBottom w:val="0"/>
          <w:divBdr>
            <w:top w:val="none" w:sz="0" w:space="0" w:color="auto"/>
            <w:left w:val="none" w:sz="0" w:space="0" w:color="auto"/>
            <w:bottom w:val="none" w:sz="0" w:space="0" w:color="auto"/>
            <w:right w:val="none" w:sz="0" w:space="0" w:color="auto"/>
          </w:divBdr>
        </w:div>
        <w:div w:id="1391809182">
          <w:marLeft w:val="0"/>
          <w:marRight w:val="0"/>
          <w:marTop w:val="0"/>
          <w:marBottom w:val="0"/>
          <w:divBdr>
            <w:top w:val="none" w:sz="0" w:space="0" w:color="auto"/>
            <w:left w:val="none" w:sz="0" w:space="0" w:color="auto"/>
            <w:bottom w:val="none" w:sz="0" w:space="0" w:color="auto"/>
            <w:right w:val="none" w:sz="0" w:space="0" w:color="auto"/>
          </w:divBdr>
        </w:div>
        <w:div w:id="237057744">
          <w:marLeft w:val="0"/>
          <w:marRight w:val="0"/>
          <w:marTop w:val="0"/>
          <w:marBottom w:val="0"/>
          <w:divBdr>
            <w:top w:val="none" w:sz="0" w:space="0" w:color="auto"/>
            <w:left w:val="none" w:sz="0" w:space="0" w:color="auto"/>
            <w:bottom w:val="none" w:sz="0" w:space="0" w:color="auto"/>
            <w:right w:val="none" w:sz="0" w:space="0" w:color="auto"/>
          </w:divBdr>
        </w:div>
        <w:div w:id="1196313720">
          <w:marLeft w:val="0"/>
          <w:marRight w:val="0"/>
          <w:marTop w:val="0"/>
          <w:marBottom w:val="0"/>
          <w:divBdr>
            <w:top w:val="none" w:sz="0" w:space="0" w:color="auto"/>
            <w:left w:val="none" w:sz="0" w:space="0" w:color="auto"/>
            <w:bottom w:val="none" w:sz="0" w:space="0" w:color="auto"/>
            <w:right w:val="none" w:sz="0" w:space="0" w:color="auto"/>
          </w:divBdr>
        </w:div>
        <w:div w:id="455223405">
          <w:marLeft w:val="0"/>
          <w:marRight w:val="0"/>
          <w:marTop w:val="0"/>
          <w:marBottom w:val="0"/>
          <w:divBdr>
            <w:top w:val="none" w:sz="0" w:space="0" w:color="auto"/>
            <w:left w:val="none" w:sz="0" w:space="0" w:color="auto"/>
            <w:bottom w:val="none" w:sz="0" w:space="0" w:color="auto"/>
            <w:right w:val="none" w:sz="0" w:space="0" w:color="auto"/>
          </w:divBdr>
        </w:div>
        <w:div w:id="1393112436">
          <w:marLeft w:val="0"/>
          <w:marRight w:val="0"/>
          <w:marTop w:val="0"/>
          <w:marBottom w:val="0"/>
          <w:divBdr>
            <w:top w:val="none" w:sz="0" w:space="0" w:color="auto"/>
            <w:left w:val="none" w:sz="0" w:space="0" w:color="auto"/>
            <w:bottom w:val="none" w:sz="0" w:space="0" w:color="auto"/>
            <w:right w:val="none" w:sz="0" w:space="0" w:color="auto"/>
          </w:divBdr>
        </w:div>
        <w:div w:id="1789733401">
          <w:marLeft w:val="0"/>
          <w:marRight w:val="0"/>
          <w:marTop w:val="0"/>
          <w:marBottom w:val="0"/>
          <w:divBdr>
            <w:top w:val="none" w:sz="0" w:space="0" w:color="auto"/>
            <w:left w:val="none" w:sz="0" w:space="0" w:color="auto"/>
            <w:bottom w:val="none" w:sz="0" w:space="0" w:color="auto"/>
            <w:right w:val="none" w:sz="0" w:space="0" w:color="auto"/>
          </w:divBdr>
        </w:div>
        <w:div w:id="1099447465">
          <w:marLeft w:val="0"/>
          <w:marRight w:val="0"/>
          <w:marTop w:val="0"/>
          <w:marBottom w:val="0"/>
          <w:divBdr>
            <w:top w:val="none" w:sz="0" w:space="0" w:color="auto"/>
            <w:left w:val="none" w:sz="0" w:space="0" w:color="auto"/>
            <w:bottom w:val="none" w:sz="0" w:space="0" w:color="auto"/>
            <w:right w:val="none" w:sz="0" w:space="0" w:color="auto"/>
          </w:divBdr>
        </w:div>
        <w:div w:id="1687560787">
          <w:marLeft w:val="0"/>
          <w:marRight w:val="0"/>
          <w:marTop w:val="0"/>
          <w:marBottom w:val="0"/>
          <w:divBdr>
            <w:top w:val="none" w:sz="0" w:space="0" w:color="auto"/>
            <w:left w:val="none" w:sz="0" w:space="0" w:color="auto"/>
            <w:bottom w:val="none" w:sz="0" w:space="0" w:color="auto"/>
            <w:right w:val="none" w:sz="0" w:space="0" w:color="auto"/>
          </w:divBdr>
        </w:div>
        <w:div w:id="1417050650">
          <w:marLeft w:val="0"/>
          <w:marRight w:val="0"/>
          <w:marTop w:val="0"/>
          <w:marBottom w:val="0"/>
          <w:divBdr>
            <w:top w:val="none" w:sz="0" w:space="0" w:color="auto"/>
            <w:left w:val="none" w:sz="0" w:space="0" w:color="auto"/>
            <w:bottom w:val="none" w:sz="0" w:space="0" w:color="auto"/>
            <w:right w:val="none" w:sz="0" w:space="0" w:color="auto"/>
          </w:divBdr>
        </w:div>
        <w:div w:id="943264136">
          <w:marLeft w:val="0"/>
          <w:marRight w:val="0"/>
          <w:marTop w:val="0"/>
          <w:marBottom w:val="0"/>
          <w:divBdr>
            <w:top w:val="none" w:sz="0" w:space="0" w:color="auto"/>
            <w:left w:val="none" w:sz="0" w:space="0" w:color="auto"/>
            <w:bottom w:val="none" w:sz="0" w:space="0" w:color="auto"/>
            <w:right w:val="none" w:sz="0" w:space="0" w:color="auto"/>
          </w:divBdr>
        </w:div>
        <w:div w:id="919294566">
          <w:marLeft w:val="0"/>
          <w:marRight w:val="0"/>
          <w:marTop w:val="0"/>
          <w:marBottom w:val="0"/>
          <w:divBdr>
            <w:top w:val="none" w:sz="0" w:space="0" w:color="auto"/>
            <w:left w:val="none" w:sz="0" w:space="0" w:color="auto"/>
            <w:bottom w:val="none" w:sz="0" w:space="0" w:color="auto"/>
            <w:right w:val="none" w:sz="0" w:space="0" w:color="auto"/>
          </w:divBdr>
        </w:div>
        <w:div w:id="585841470">
          <w:marLeft w:val="0"/>
          <w:marRight w:val="0"/>
          <w:marTop w:val="0"/>
          <w:marBottom w:val="0"/>
          <w:divBdr>
            <w:top w:val="none" w:sz="0" w:space="0" w:color="auto"/>
            <w:left w:val="none" w:sz="0" w:space="0" w:color="auto"/>
            <w:bottom w:val="none" w:sz="0" w:space="0" w:color="auto"/>
            <w:right w:val="none" w:sz="0" w:space="0" w:color="auto"/>
          </w:divBdr>
        </w:div>
        <w:div w:id="1750345912">
          <w:marLeft w:val="0"/>
          <w:marRight w:val="0"/>
          <w:marTop w:val="0"/>
          <w:marBottom w:val="0"/>
          <w:divBdr>
            <w:top w:val="none" w:sz="0" w:space="0" w:color="auto"/>
            <w:left w:val="none" w:sz="0" w:space="0" w:color="auto"/>
            <w:bottom w:val="none" w:sz="0" w:space="0" w:color="auto"/>
            <w:right w:val="none" w:sz="0" w:space="0" w:color="auto"/>
          </w:divBdr>
        </w:div>
        <w:div w:id="646399564">
          <w:marLeft w:val="0"/>
          <w:marRight w:val="0"/>
          <w:marTop w:val="0"/>
          <w:marBottom w:val="0"/>
          <w:divBdr>
            <w:top w:val="none" w:sz="0" w:space="0" w:color="auto"/>
            <w:left w:val="none" w:sz="0" w:space="0" w:color="auto"/>
            <w:bottom w:val="none" w:sz="0" w:space="0" w:color="auto"/>
            <w:right w:val="none" w:sz="0" w:space="0" w:color="auto"/>
          </w:divBdr>
        </w:div>
        <w:div w:id="1990210173">
          <w:marLeft w:val="0"/>
          <w:marRight w:val="0"/>
          <w:marTop w:val="0"/>
          <w:marBottom w:val="0"/>
          <w:divBdr>
            <w:top w:val="none" w:sz="0" w:space="0" w:color="auto"/>
            <w:left w:val="none" w:sz="0" w:space="0" w:color="auto"/>
            <w:bottom w:val="none" w:sz="0" w:space="0" w:color="auto"/>
            <w:right w:val="none" w:sz="0" w:space="0" w:color="auto"/>
          </w:divBdr>
        </w:div>
        <w:div w:id="50539646">
          <w:marLeft w:val="0"/>
          <w:marRight w:val="0"/>
          <w:marTop w:val="0"/>
          <w:marBottom w:val="0"/>
          <w:divBdr>
            <w:top w:val="none" w:sz="0" w:space="0" w:color="auto"/>
            <w:left w:val="none" w:sz="0" w:space="0" w:color="auto"/>
            <w:bottom w:val="none" w:sz="0" w:space="0" w:color="auto"/>
            <w:right w:val="none" w:sz="0" w:space="0" w:color="auto"/>
          </w:divBdr>
        </w:div>
        <w:div w:id="313068481">
          <w:marLeft w:val="0"/>
          <w:marRight w:val="0"/>
          <w:marTop w:val="0"/>
          <w:marBottom w:val="0"/>
          <w:divBdr>
            <w:top w:val="none" w:sz="0" w:space="0" w:color="auto"/>
            <w:left w:val="none" w:sz="0" w:space="0" w:color="auto"/>
            <w:bottom w:val="none" w:sz="0" w:space="0" w:color="auto"/>
            <w:right w:val="none" w:sz="0" w:space="0" w:color="auto"/>
          </w:divBdr>
        </w:div>
        <w:div w:id="2133861012">
          <w:marLeft w:val="0"/>
          <w:marRight w:val="0"/>
          <w:marTop w:val="0"/>
          <w:marBottom w:val="0"/>
          <w:divBdr>
            <w:top w:val="none" w:sz="0" w:space="0" w:color="auto"/>
            <w:left w:val="none" w:sz="0" w:space="0" w:color="auto"/>
            <w:bottom w:val="none" w:sz="0" w:space="0" w:color="auto"/>
            <w:right w:val="none" w:sz="0" w:space="0" w:color="auto"/>
          </w:divBdr>
        </w:div>
        <w:div w:id="305401680">
          <w:marLeft w:val="0"/>
          <w:marRight w:val="0"/>
          <w:marTop w:val="0"/>
          <w:marBottom w:val="0"/>
          <w:divBdr>
            <w:top w:val="none" w:sz="0" w:space="0" w:color="auto"/>
            <w:left w:val="none" w:sz="0" w:space="0" w:color="auto"/>
            <w:bottom w:val="none" w:sz="0" w:space="0" w:color="auto"/>
            <w:right w:val="none" w:sz="0" w:space="0" w:color="auto"/>
          </w:divBdr>
        </w:div>
        <w:div w:id="256912121">
          <w:marLeft w:val="0"/>
          <w:marRight w:val="0"/>
          <w:marTop w:val="0"/>
          <w:marBottom w:val="0"/>
          <w:divBdr>
            <w:top w:val="none" w:sz="0" w:space="0" w:color="auto"/>
            <w:left w:val="none" w:sz="0" w:space="0" w:color="auto"/>
            <w:bottom w:val="none" w:sz="0" w:space="0" w:color="auto"/>
            <w:right w:val="none" w:sz="0" w:space="0" w:color="auto"/>
          </w:divBdr>
        </w:div>
        <w:div w:id="227617358">
          <w:marLeft w:val="0"/>
          <w:marRight w:val="0"/>
          <w:marTop w:val="0"/>
          <w:marBottom w:val="0"/>
          <w:divBdr>
            <w:top w:val="none" w:sz="0" w:space="0" w:color="auto"/>
            <w:left w:val="none" w:sz="0" w:space="0" w:color="auto"/>
            <w:bottom w:val="none" w:sz="0" w:space="0" w:color="auto"/>
            <w:right w:val="none" w:sz="0" w:space="0" w:color="auto"/>
          </w:divBdr>
        </w:div>
        <w:div w:id="100810184">
          <w:marLeft w:val="0"/>
          <w:marRight w:val="0"/>
          <w:marTop w:val="0"/>
          <w:marBottom w:val="0"/>
          <w:divBdr>
            <w:top w:val="none" w:sz="0" w:space="0" w:color="auto"/>
            <w:left w:val="none" w:sz="0" w:space="0" w:color="auto"/>
            <w:bottom w:val="none" w:sz="0" w:space="0" w:color="auto"/>
            <w:right w:val="none" w:sz="0" w:space="0" w:color="auto"/>
          </w:divBdr>
        </w:div>
        <w:div w:id="1977295707">
          <w:marLeft w:val="0"/>
          <w:marRight w:val="0"/>
          <w:marTop w:val="0"/>
          <w:marBottom w:val="0"/>
          <w:divBdr>
            <w:top w:val="none" w:sz="0" w:space="0" w:color="auto"/>
            <w:left w:val="none" w:sz="0" w:space="0" w:color="auto"/>
            <w:bottom w:val="none" w:sz="0" w:space="0" w:color="auto"/>
            <w:right w:val="none" w:sz="0" w:space="0" w:color="auto"/>
          </w:divBdr>
        </w:div>
        <w:div w:id="1671516520">
          <w:marLeft w:val="0"/>
          <w:marRight w:val="0"/>
          <w:marTop w:val="0"/>
          <w:marBottom w:val="0"/>
          <w:divBdr>
            <w:top w:val="none" w:sz="0" w:space="0" w:color="auto"/>
            <w:left w:val="none" w:sz="0" w:space="0" w:color="auto"/>
            <w:bottom w:val="none" w:sz="0" w:space="0" w:color="auto"/>
            <w:right w:val="none" w:sz="0" w:space="0" w:color="auto"/>
          </w:divBdr>
        </w:div>
        <w:div w:id="827330673">
          <w:marLeft w:val="0"/>
          <w:marRight w:val="0"/>
          <w:marTop w:val="0"/>
          <w:marBottom w:val="0"/>
          <w:divBdr>
            <w:top w:val="none" w:sz="0" w:space="0" w:color="auto"/>
            <w:left w:val="none" w:sz="0" w:space="0" w:color="auto"/>
            <w:bottom w:val="none" w:sz="0" w:space="0" w:color="auto"/>
            <w:right w:val="none" w:sz="0" w:space="0" w:color="auto"/>
          </w:divBdr>
        </w:div>
        <w:div w:id="1397901160">
          <w:marLeft w:val="0"/>
          <w:marRight w:val="0"/>
          <w:marTop w:val="0"/>
          <w:marBottom w:val="0"/>
          <w:divBdr>
            <w:top w:val="none" w:sz="0" w:space="0" w:color="auto"/>
            <w:left w:val="none" w:sz="0" w:space="0" w:color="auto"/>
            <w:bottom w:val="none" w:sz="0" w:space="0" w:color="auto"/>
            <w:right w:val="none" w:sz="0" w:space="0" w:color="auto"/>
          </w:divBdr>
        </w:div>
        <w:div w:id="1102729492">
          <w:marLeft w:val="0"/>
          <w:marRight w:val="0"/>
          <w:marTop w:val="0"/>
          <w:marBottom w:val="0"/>
          <w:divBdr>
            <w:top w:val="none" w:sz="0" w:space="0" w:color="auto"/>
            <w:left w:val="none" w:sz="0" w:space="0" w:color="auto"/>
            <w:bottom w:val="none" w:sz="0" w:space="0" w:color="auto"/>
            <w:right w:val="none" w:sz="0" w:space="0" w:color="auto"/>
          </w:divBdr>
        </w:div>
        <w:div w:id="212236109">
          <w:marLeft w:val="0"/>
          <w:marRight w:val="0"/>
          <w:marTop w:val="0"/>
          <w:marBottom w:val="0"/>
          <w:divBdr>
            <w:top w:val="none" w:sz="0" w:space="0" w:color="auto"/>
            <w:left w:val="none" w:sz="0" w:space="0" w:color="auto"/>
            <w:bottom w:val="none" w:sz="0" w:space="0" w:color="auto"/>
            <w:right w:val="none" w:sz="0" w:space="0" w:color="auto"/>
          </w:divBdr>
        </w:div>
        <w:div w:id="1748335064">
          <w:marLeft w:val="0"/>
          <w:marRight w:val="0"/>
          <w:marTop w:val="0"/>
          <w:marBottom w:val="0"/>
          <w:divBdr>
            <w:top w:val="none" w:sz="0" w:space="0" w:color="auto"/>
            <w:left w:val="none" w:sz="0" w:space="0" w:color="auto"/>
            <w:bottom w:val="none" w:sz="0" w:space="0" w:color="auto"/>
            <w:right w:val="none" w:sz="0" w:space="0" w:color="auto"/>
          </w:divBdr>
        </w:div>
        <w:div w:id="1937058762">
          <w:marLeft w:val="0"/>
          <w:marRight w:val="0"/>
          <w:marTop w:val="0"/>
          <w:marBottom w:val="0"/>
          <w:divBdr>
            <w:top w:val="none" w:sz="0" w:space="0" w:color="auto"/>
            <w:left w:val="none" w:sz="0" w:space="0" w:color="auto"/>
            <w:bottom w:val="none" w:sz="0" w:space="0" w:color="auto"/>
            <w:right w:val="none" w:sz="0" w:space="0" w:color="auto"/>
          </w:divBdr>
        </w:div>
        <w:div w:id="888035494">
          <w:marLeft w:val="0"/>
          <w:marRight w:val="0"/>
          <w:marTop w:val="0"/>
          <w:marBottom w:val="0"/>
          <w:divBdr>
            <w:top w:val="none" w:sz="0" w:space="0" w:color="auto"/>
            <w:left w:val="none" w:sz="0" w:space="0" w:color="auto"/>
            <w:bottom w:val="none" w:sz="0" w:space="0" w:color="auto"/>
            <w:right w:val="none" w:sz="0" w:space="0" w:color="auto"/>
          </w:divBdr>
        </w:div>
        <w:div w:id="1847359610">
          <w:marLeft w:val="0"/>
          <w:marRight w:val="0"/>
          <w:marTop w:val="0"/>
          <w:marBottom w:val="0"/>
          <w:divBdr>
            <w:top w:val="none" w:sz="0" w:space="0" w:color="auto"/>
            <w:left w:val="none" w:sz="0" w:space="0" w:color="auto"/>
            <w:bottom w:val="none" w:sz="0" w:space="0" w:color="auto"/>
            <w:right w:val="none" w:sz="0" w:space="0" w:color="auto"/>
          </w:divBdr>
        </w:div>
        <w:div w:id="2041469992">
          <w:marLeft w:val="0"/>
          <w:marRight w:val="0"/>
          <w:marTop w:val="0"/>
          <w:marBottom w:val="0"/>
          <w:divBdr>
            <w:top w:val="none" w:sz="0" w:space="0" w:color="auto"/>
            <w:left w:val="none" w:sz="0" w:space="0" w:color="auto"/>
            <w:bottom w:val="none" w:sz="0" w:space="0" w:color="auto"/>
            <w:right w:val="none" w:sz="0" w:space="0" w:color="auto"/>
          </w:divBdr>
        </w:div>
        <w:div w:id="2064062573">
          <w:marLeft w:val="0"/>
          <w:marRight w:val="0"/>
          <w:marTop w:val="0"/>
          <w:marBottom w:val="0"/>
          <w:divBdr>
            <w:top w:val="none" w:sz="0" w:space="0" w:color="auto"/>
            <w:left w:val="none" w:sz="0" w:space="0" w:color="auto"/>
            <w:bottom w:val="none" w:sz="0" w:space="0" w:color="auto"/>
            <w:right w:val="none" w:sz="0" w:space="0" w:color="auto"/>
          </w:divBdr>
        </w:div>
        <w:div w:id="966818340">
          <w:marLeft w:val="0"/>
          <w:marRight w:val="0"/>
          <w:marTop w:val="0"/>
          <w:marBottom w:val="0"/>
          <w:divBdr>
            <w:top w:val="none" w:sz="0" w:space="0" w:color="auto"/>
            <w:left w:val="none" w:sz="0" w:space="0" w:color="auto"/>
            <w:bottom w:val="none" w:sz="0" w:space="0" w:color="auto"/>
            <w:right w:val="none" w:sz="0" w:space="0" w:color="auto"/>
          </w:divBdr>
        </w:div>
        <w:div w:id="1400056619">
          <w:marLeft w:val="0"/>
          <w:marRight w:val="0"/>
          <w:marTop w:val="0"/>
          <w:marBottom w:val="0"/>
          <w:divBdr>
            <w:top w:val="none" w:sz="0" w:space="0" w:color="auto"/>
            <w:left w:val="none" w:sz="0" w:space="0" w:color="auto"/>
            <w:bottom w:val="none" w:sz="0" w:space="0" w:color="auto"/>
            <w:right w:val="none" w:sz="0" w:space="0" w:color="auto"/>
          </w:divBdr>
        </w:div>
        <w:div w:id="370304694">
          <w:marLeft w:val="0"/>
          <w:marRight w:val="0"/>
          <w:marTop w:val="0"/>
          <w:marBottom w:val="0"/>
          <w:divBdr>
            <w:top w:val="none" w:sz="0" w:space="0" w:color="auto"/>
            <w:left w:val="none" w:sz="0" w:space="0" w:color="auto"/>
            <w:bottom w:val="none" w:sz="0" w:space="0" w:color="auto"/>
            <w:right w:val="none" w:sz="0" w:space="0" w:color="auto"/>
          </w:divBdr>
        </w:div>
        <w:div w:id="710107930">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cot/publications/audit-assurance-committee-handboo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1903E8379543329647291877D14497"/>
        <w:category>
          <w:name w:val="General"/>
          <w:gallery w:val="placeholder"/>
        </w:category>
        <w:types>
          <w:type w:val="bbPlcHdr"/>
        </w:types>
        <w:behaviors>
          <w:behavior w:val="content"/>
        </w:behaviors>
        <w:guid w:val="{FACE3FB6-6180-4937-A793-4039A94DE205}"/>
      </w:docPartPr>
      <w:docPartBody>
        <w:p w:rsidR="00160979" w:rsidRDefault="005E4C76" w:rsidP="005E4C76">
          <w:pPr>
            <w:pStyle w:val="A41903E8379543329647291877D14497"/>
          </w:pPr>
          <w:r w:rsidRPr="00042C78">
            <w:rPr>
              <w:rStyle w:val="PlaceholderText"/>
              <w:b/>
              <w:color w:val="A02B93" w:themeColor="accent5"/>
            </w:rPr>
            <w:t>Choose an item.</w:t>
          </w:r>
        </w:p>
      </w:docPartBody>
    </w:docPart>
    <w:docPart>
      <w:docPartPr>
        <w:name w:val="C84CC7ED5A9D4111B94218E752547B5E"/>
        <w:category>
          <w:name w:val="General"/>
          <w:gallery w:val="placeholder"/>
        </w:category>
        <w:types>
          <w:type w:val="bbPlcHdr"/>
        </w:types>
        <w:behaviors>
          <w:behavior w:val="content"/>
        </w:behaviors>
        <w:guid w:val="{8DF5ACF7-4F8B-4606-8842-345F7A14C318}"/>
      </w:docPartPr>
      <w:docPartBody>
        <w:p w:rsidR="00160979" w:rsidRDefault="005E4C76" w:rsidP="005E4C76">
          <w:pPr>
            <w:pStyle w:val="C84CC7ED5A9D4111B94218E752547B5E2"/>
          </w:pPr>
          <w:r w:rsidRPr="00D35FED">
            <w:rPr>
              <w:rStyle w:val="PlaceholderText"/>
              <w:b/>
              <w:bCs/>
              <w:color w:val="A02B93" w:themeColor="accent5"/>
            </w:rPr>
            <w:t>Choose an item.</w:t>
          </w:r>
        </w:p>
      </w:docPartBody>
    </w:docPart>
    <w:docPart>
      <w:docPartPr>
        <w:name w:val="98F569BF096E4A30BB0C42E42B17AC01"/>
        <w:category>
          <w:name w:val="General"/>
          <w:gallery w:val="placeholder"/>
        </w:category>
        <w:types>
          <w:type w:val="bbPlcHdr"/>
        </w:types>
        <w:behaviors>
          <w:behavior w:val="content"/>
        </w:behaviors>
        <w:guid w:val="{CF499E35-5153-4BAE-ABA3-DBED58E18247}"/>
      </w:docPartPr>
      <w:docPartBody>
        <w:p w:rsidR="00160979" w:rsidRDefault="005E4C76" w:rsidP="005E4C76">
          <w:pPr>
            <w:pStyle w:val="98F569BF096E4A30BB0C42E42B17AC012"/>
          </w:pPr>
          <w:r w:rsidRPr="00D35FED">
            <w:rPr>
              <w:rStyle w:val="PlaceholderText"/>
              <w:b/>
              <w:bCs/>
              <w:color w:val="A02B93" w:themeColor="accent5"/>
            </w:rPr>
            <w:t>Choose an item.</w:t>
          </w:r>
        </w:p>
      </w:docPartBody>
    </w:docPart>
    <w:docPart>
      <w:docPartPr>
        <w:name w:val="FD79FEA7BB074DB8A574B16CDB58D5A4"/>
        <w:category>
          <w:name w:val="General"/>
          <w:gallery w:val="placeholder"/>
        </w:category>
        <w:types>
          <w:type w:val="bbPlcHdr"/>
        </w:types>
        <w:behaviors>
          <w:behavior w:val="content"/>
        </w:behaviors>
        <w:guid w:val="{BFB0EAF3-76BD-418D-8B6F-BCEA5DF12E19}"/>
      </w:docPartPr>
      <w:docPartBody>
        <w:p w:rsidR="00160979" w:rsidRDefault="005E4C76" w:rsidP="005E4C76">
          <w:pPr>
            <w:pStyle w:val="FD79FEA7BB074DB8A574B16CDB58D5A42"/>
          </w:pPr>
          <w:r w:rsidRPr="00D35FED">
            <w:rPr>
              <w:rStyle w:val="PlaceholderText"/>
              <w:b/>
              <w:bCs/>
              <w:color w:val="A02B93" w:themeColor="accent5"/>
            </w:rPr>
            <w:t>Choose an item.</w:t>
          </w:r>
        </w:p>
      </w:docPartBody>
    </w:docPart>
    <w:docPart>
      <w:docPartPr>
        <w:name w:val="DCFEE3CBE30E4D8FB7FFC702090E9AD3"/>
        <w:category>
          <w:name w:val="General"/>
          <w:gallery w:val="placeholder"/>
        </w:category>
        <w:types>
          <w:type w:val="bbPlcHdr"/>
        </w:types>
        <w:behaviors>
          <w:behavior w:val="content"/>
        </w:behaviors>
        <w:guid w:val="{440C6162-E298-40B4-8AF1-399D92BB9096}"/>
      </w:docPartPr>
      <w:docPartBody>
        <w:p w:rsidR="00063F8D" w:rsidRDefault="005E4C76" w:rsidP="005E4C76">
          <w:pPr>
            <w:pStyle w:val="DCFEE3CBE30E4D8FB7FFC702090E9AD3"/>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79"/>
    <w:rsid w:val="00005344"/>
    <w:rsid w:val="00063F8D"/>
    <w:rsid w:val="00065943"/>
    <w:rsid w:val="00160979"/>
    <w:rsid w:val="001A5FE9"/>
    <w:rsid w:val="00220EF6"/>
    <w:rsid w:val="00237C07"/>
    <w:rsid w:val="003C5FF9"/>
    <w:rsid w:val="005B0DEE"/>
    <w:rsid w:val="005E1714"/>
    <w:rsid w:val="005E4C76"/>
    <w:rsid w:val="00645BFA"/>
    <w:rsid w:val="00647D80"/>
    <w:rsid w:val="0066751F"/>
    <w:rsid w:val="006F3749"/>
    <w:rsid w:val="00850D7D"/>
    <w:rsid w:val="00903432"/>
    <w:rsid w:val="00923488"/>
    <w:rsid w:val="00BE7EEE"/>
    <w:rsid w:val="00C35113"/>
    <w:rsid w:val="00C93DB8"/>
    <w:rsid w:val="00F275A4"/>
    <w:rsid w:val="00F5500E"/>
    <w:rsid w:val="00FC6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97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C76"/>
    <w:rPr>
      <w:color w:val="808080"/>
    </w:rPr>
  </w:style>
  <w:style w:type="paragraph" w:customStyle="1" w:styleId="A41903E8379543329647291877D14497">
    <w:name w:val="A41903E8379543329647291877D14497"/>
    <w:rsid w:val="005E4C76"/>
    <w:pPr>
      <w:spacing w:line="259" w:lineRule="auto"/>
    </w:pPr>
    <w:rPr>
      <w:rFonts w:eastAsiaTheme="minorHAnsi"/>
      <w:szCs w:val="22"/>
      <w:lang w:eastAsia="en-US"/>
    </w:rPr>
  </w:style>
  <w:style w:type="paragraph" w:customStyle="1" w:styleId="C84CC7ED5A9D4111B94218E752547B5E2">
    <w:name w:val="C84CC7ED5A9D4111B94218E752547B5E2"/>
    <w:rsid w:val="005E4C76"/>
    <w:pPr>
      <w:spacing w:line="259" w:lineRule="auto"/>
    </w:pPr>
    <w:rPr>
      <w:rFonts w:eastAsiaTheme="minorHAnsi"/>
      <w:szCs w:val="22"/>
      <w:lang w:eastAsia="en-US"/>
    </w:rPr>
  </w:style>
  <w:style w:type="paragraph" w:customStyle="1" w:styleId="98F569BF096E4A30BB0C42E42B17AC012">
    <w:name w:val="98F569BF096E4A30BB0C42E42B17AC012"/>
    <w:rsid w:val="005E4C76"/>
    <w:pPr>
      <w:spacing w:line="259" w:lineRule="auto"/>
    </w:pPr>
    <w:rPr>
      <w:rFonts w:eastAsiaTheme="minorHAnsi"/>
      <w:szCs w:val="22"/>
      <w:lang w:eastAsia="en-US"/>
    </w:rPr>
  </w:style>
  <w:style w:type="paragraph" w:customStyle="1" w:styleId="FD79FEA7BB074DB8A574B16CDB58D5A42">
    <w:name w:val="FD79FEA7BB074DB8A574B16CDB58D5A42"/>
    <w:rsid w:val="005E4C76"/>
    <w:pPr>
      <w:spacing w:line="259" w:lineRule="auto"/>
    </w:pPr>
    <w:rPr>
      <w:rFonts w:eastAsiaTheme="minorHAnsi"/>
      <w:szCs w:val="22"/>
      <w:lang w:eastAsia="en-US"/>
    </w:rPr>
  </w:style>
  <w:style w:type="paragraph" w:customStyle="1" w:styleId="DCFEE3CBE30E4D8FB7FFC702090E9AD3">
    <w:name w:val="DCFEE3CBE30E4D8FB7FFC702090E9AD3"/>
    <w:rsid w:val="005E4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Props1.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2.xml><?xml version="1.0" encoding="utf-8"?>
<ds:datastoreItem xmlns:ds="http://schemas.openxmlformats.org/officeDocument/2006/customXml" ds:itemID="{84ED3931-0808-46FE-8566-3351FD5E2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4.xml><?xml version="1.0" encoding="utf-8"?>
<ds:datastoreItem xmlns:ds="http://schemas.openxmlformats.org/officeDocument/2006/customXml" ds:itemID="{7E696E21-D89F-4687-B80D-7F169E8B0DD4}">
  <ds:schemaRefs>
    <ds:schemaRef ds:uri="http://schemas.microsoft.com/office/2006/metadata/properties"/>
    <ds:schemaRef ds:uri="http://purl.org/dc/terms/"/>
    <ds:schemaRef ds:uri="http://purl.org/dc/elements/1.1/"/>
    <ds:schemaRef ds:uri="http://schemas.microsoft.com/office/2006/documentManagement/types"/>
    <ds:schemaRef ds:uri="http://purl.org/dc/dcmitype/"/>
    <ds:schemaRef ds:uri="f77c8e73-1a92-43ae-87b4-1041e4b5416f"/>
    <ds:schemaRef ds:uri="http://schemas.openxmlformats.org/package/2006/metadata/core-properties"/>
    <ds:schemaRef ds:uri="http://schemas.microsoft.com/office/infopath/2007/PartnerControls"/>
    <ds:schemaRef ds:uri="ddc97c0f-92d3-40cc-8a88-afbef9d2f08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Board Report</vt:lpstr>
    </vt:vector>
  </TitlesOfParts>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 Annual Report</dc:title>
  <dc:subject>Board papers</dc:subject>
  <dc:creator>Scottish Legal Aid Board</dc:creator>
  <cp:keywords/>
  <dc:description/>
  <cp:lastModifiedBy>Lindsay Corr</cp:lastModifiedBy>
  <cp:revision>2</cp:revision>
  <dcterms:created xsi:type="dcterms:W3CDTF">2024-12-12T10:44:00Z</dcterms:created>
  <dcterms:modified xsi:type="dcterms:W3CDTF">2024-12-12T10:44:00Z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45300</vt:r8>
  </property>
</Properties>
</file>