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68F81" w14:textId="69982D09" w:rsidR="00B2602F" w:rsidRPr="005277D3" w:rsidRDefault="009D0693" w:rsidP="00CC679C">
      <w:pPr>
        <w:pStyle w:val="Title"/>
      </w:pPr>
      <w:r>
        <w:rPr>
          <w:noProof/>
        </w:rPr>
        <w:drawing>
          <wp:inline distT="0" distB="0" distL="0" distR="0" wp14:anchorId="628F5399" wp14:editId="6D1E6231">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sidRPr="684018E1">
        <w:rPr>
          <w:lang w:val="en-US"/>
        </w:rPr>
        <w:t xml:space="preserve"> </w:t>
      </w:r>
      <w:r w:rsidR="00450AC2">
        <w:t>Board report</w:t>
      </w:r>
    </w:p>
    <w:p w14:paraId="3C2BEDDA" w14:textId="31DC0165" w:rsidR="00450AC2" w:rsidRPr="00AB4C34" w:rsidRDefault="000F272F" w:rsidP="00CC679C">
      <w:pPr>
        <w:rPr>
          <w:rStyle w:val="Strong"/>
          <w:lang w:val="en-US"/>
        </w:rPr>
      </w:pPr>
      <w:r w:rsidRPr="00C3315D">
        <w:rPr>
          <w:noProof/>
          <w:color w:val="2758A8"/>
          <w:szCs w:val="24"/>
          <w:lang w:eastAsia="en-GB"/>
        </w:rPr>
        <mc:AlternateContent>
          <mc:Choice Requires="wps">
            <w:drawing>
              <wp:anchor distT="36575" distB="36575" distL="36576" distR="36576" simplePos="0" relativeHeight="251658240" behindDoc="0" locked="0" layoutInCell="1" allowOverlap="1" wp14:anchorId="66AC1472" wp14:editId="72995797">
                <wp:simplePos x="0" y="0"/>
                <wp:positionH relativeFrom="margin">
                  <wp:posOffset>0</wp:posOffset>
                </wp:positionH>
                <wp:positionV relativeFrom="paragraph">
                  <wp:posOffset>118745</wp:posOffset>
                </wp:positionV>
                <wp:extent cx="6724650" cy="0"/>
                <wp:effectExtent l="0" t="0" r="0" b="0"/>
                <wp:wrapNone/>
                <wp:docPr id="1626674956" name="Straight Arrow Connector 1626674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222A0BD" id="_x0000_t32" coordsize="21600,21600" o:spt="32" o:oned="t" path="m,l21600,21600e" filled="f">
                <v:path arrowok="t" fillok="f" o:connecttype="none"/>
                <o:lock v:ext="edit" shapetype="t"/>
              </v:shapetype>
              <v:shape id="Straight Arrow Connector 1626674956" o:spid="_x0000_s1026" type="#_x0000_t32" alt="&quot;&quot;" style="position:absolute;margin-left:0;margin-top:9.35pt;width:529.5pt;height:0;z-index:251658240;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" strokecolor="#2758a8">
                <v:shadow color="#eeece1"/>
                <w10:wrap anchorx="margin"/>
              </v:shape>
            </w:pict>
          </mc:Fallback>
        </mc:AlternateContent>
      </w:r>
      <w:r w:rsidRPr="00C3315D">
        <w:rPr>
          <w:noProof/>
          <w:lang w:eastAsia="en-GB"/>
        </w:rPr>
        <mc:AlternateContent>
          <mc:Choice Requires="wps">
            <w:drawing>
              <wp:anchor distT="36575" distB="36575" distL="36576" distR="36576" simplePos="0" relativeHeight="251658241" behindDoc="0" locked="0" layoutInCell="1" allowOverlap="1" wp14:anchorId="7FC2378F" wp14:editId="58DA64F4">
                <wp:simplePos x="0" y="0"/>
                <wp:positionH relativeFrom="margin">
                  <wp:posOffset>0</wp:posOffset>
                </wp:positionH>
                <wp:positionV relativeFrom="paragraph">
                  <wp:posOffset>683260</wp:posOffset>
                </wp:positionV>
                <wp:extent cx="6724650" cy="0"/>
                <wp:effectExtent l="0" t="0" r="0" b="0"/>
                <wp:wrapNone/>
                <wp:docPr id="971420388" name="Straight Arrow Connector 971420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2050BCE" id="Straight Arrow Connector 971420388" o:spid="_x0000_s1026" type="#_x0000_t32" alt="&quot;&quot;" style="position:absolute;margin-left:0;margin-top:53.8pt;width:529.5pt;height:0;z-index:251658241;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" strokecolor="#2758a8">
                <v:shadow color="#eeece1"/>
                <w10:wrap anchorx="margin"/>
              </v:shape>
            </w:pict>
          </mc:Fallback>
        </mc:AlternateContent>
      </w:r>
      <w:r w:rsidR="00450AC2">
        <w:rPr>
          <w:lang w:val="en-US"/>
        </w:rPr>
        <w:br/>
      </w:r>
      <w:r w:rsidR="00450AC2" w:rsidRPr="006F4385">
        <w:rPr>
          <w:rStyle w:val="Strong"/>
          <w:lang w:val="en-US"/>
        </w:rPr>
        <w:t xml:space="preserve">AGENDA ITEM: </w:t>
      </w:r>
      <w:r w:rsidR="00450AC2" w:rsidRPr="006F4385">
        <w:rPr>
          <w:rStyle w:val="Strong"/>
        </w:rPr>
        <w:tab/>
      </w:r>
      <w:r w:rsidR="00450AC2" w:rsidRPr="006F4385">
        <w:rPr>
          <w:rStyle w:val="Strong"/>
        </w:rPr>
        <w:tab/>
      </w:r>
      <w:r w:rsidR="00412AA1">
        <w:rPr>
          <w:rStyle w:val="Strong"/>
          <w:lang w:val="en-US"/>
        </w:rPr>
        <w:t>1</w:t>
      </w:r>
      <w:r w:rsidR="00907816">
        <w:rPr>
          <w:rStyle w:val="Strong"/>
          <w:lang w:val="en-US"/>
        </w:rPr>
        <w:t>2</w:t>
      </w:r>
      <w:r w:rsidR="00D66C15">
        <w:rPr>
          <w:rStyle w:val="Strong"/>
          <w:lang w:val="en-US"/>
        </w:rPr>
        <w:t xml:space="preserve"> </w:t>
      </w:r>
      <w:r w:rsidR="00AB4C34">
        <w:rPr>
          <w:rStyle w:val="Strong"/>
          <w:lang w:val="en-US"/>
        </w:rPr>
        <w:br/>
      </w:r>
      <w:r w:rsidR="00450AC2" w:rsidRPr="006F4385">
        <w:rPr>
          <w:rStyle w:val="Strong"/>
          <w:lang w:val="en-US"/>
        </w:rPr>
        <w:t xml:space="preserve">REPORT NUMBER: </w:t>
      </w:r>
      <w:r w:rsidR="00450AC2" w:rsidRPr="006F4385">
        <w:rPr>
          <w:rStyle w:val="Strong"/>
        </w:rPr>
        <w:tab/>
      </w:r>
      <w:r w:rsidR="00450AC2" w:rsidRPr="006F4385">
        <w:rPr>
          <w:rStyle w:val="Strong"/>
        </w:rPr>
        <w:tab/>
      </w:r>
      <w:r w:rsidR="00450AC2" w:rsidRPr="006F4385">
        <w:rPr>
          <w:rStyle w:val="Strong"/>
          <w:lang w:val="en-US"/>
        </w:rPr>
        <w:t>SLAB</w:t>
      </w:r>
      <w:r w:rsidR="00AB4C34">
        <w:rPr>
          <w:rStyle w:val="Strong"/>
          <w:lang w:val="en-US"/>
        </w:rPr>
        <w:t xml:space="preserve"> </w:t>
      </w:r>
      <w:r w:rsidR="00450AC2" w:rsidRPr="006F4385">
        <w:rPr>
          <w:rStyle w:val="Strong"/>
          <w:lang w:val="en-US"/>
        </w:rPr>
        <w:t>/</w:t>
      </w:r>
      <w:r w:rsidR="00AB4C34">
        <w:rPr>
          <w:rStyle w:val="Strong"/>
          <w:lang w:val="en-US"/>
        </w:rPr>
        <w:t xml:space="preserve"> </w:t>
      </w:r>
      <w:r w:rsidR="00F577A1">
        <w:rPr>
          <w:rStyle w:val="Strong"/>
          <w:lang w:val="en-US"/>
        </w:rPr>
        <w:t>2024</w:t>
      </w:r>
      <w:r w:rsidR="00AB4C34">
        <w:rPr>
          <w:rStyle w:val="Strong"/>
          <w:lang w:val="en-US"/>
        </w:rPr>
        <w:t xml:space="preserve"> </w:t>
      </w:r>
      <w:r w:rsidR="00AB4C34" w:rsidRPr="006F4385">
        <w:rPr>
          <w:rStyle w:val="Strong"/>
          <w:lang w:val="en-US"/>
        </w:rPr>
        <w:t xml:space="preserve">/ </w:t>
      </w:r>
      <w:r w:rsidR="1A3D1D87">
        <w:rPr>
          <w:rStyle w:val="Strong"/>
          <w:lang w:val="en-US"/>
        </w:rPr>
        <w:t>44</w:t>
      </w:r>
    </w:p>
    <w:p w14:paraId="7C50A18D" w14:textId="77777777" w:rsidR="00F14DC9" w:rsidRPr="00821617" w:rsidRDefault="00F14DC9" w:rsidP="000F272F">
      <w:pPr>
        <w:rPr>
          <w:rStyle w:val="Strong"/>
          <w:b w:val="0"/>
          <w:bCs w:val="0"/>
          <w:lang w:val="en-US"/>
        </w:rPr>
      </w:pPr>
      <w:r w:rsidRPr="005277D3">
        <w:rPr>
          <w:rStyle w:val="Strong"/>
          <w:rFonts w:asciiTheme="majorHAnsi" w:hAnsiTheme="majorHAnsi"/>
          <w:bCs w:val="0"/>
          <w:color w:val="174DA3"/>
          <w:sz w:val="40"/>
        </w:rPr>
        <w:t>Report details</w:t>
      </w:r>
    </w:p>
    <w:p w14:paraId="3C52AADD" w14:textId="68AB7A8D" w:rsidR="006F4385" w:rsidRPr="006F4385" w:rsidRDefault="006F4385" w:rsidP="00CC679C">
      <w:pPr>
        <w:rPr>
          <w:lang w:val="en-US"/>
        </w:rPr>
      </w:pPr>
      <w:r w:rsidRPr="00D35FED">
        <w:rPr>
          <w:rStyle w:val="Strong"/>
          <w:lang w:val="en-US"/>
        </w:rPr>
        <w:t>Report to:</w:t>
      </w:r>
      <w:r w:rsidRPr="00D35FED">
        <w:rPr>
          <w:rStyle w:val="Strong"/>
        </w:rPr>
        <w:tab/>
      </w:r>
      <w:r w:rsidRPr="00D35FED">
        <w:rPr>
          <w:lang w:val="en-US"/>
        </w:rPr>
        <w:tab/>
      </w:r>
      <w:r>
        <w:rPr>
          <w:lang w:val="en-US"/>
        </w:rPr>
        <w:tab/>
      </w:r>
      <w:sdt>
        <w:sdtPr>
          <w:rPr>
            <w:lang w:val="en-US"/>
          </w:rPr>
          <w:id w:val="-1334070625"/>
          <w:lock w:val="sdtLocked"/>
          <w:placeholder>
            <w:docPart w:val="51A9D88E248F434F8DA0CF5CD7F8AD88"/>
          </w:placeholder>
          <w15:color w:val="000000"/>
          <w:comboBox>
            <w:listItem w:value="Choose an item."/>
            <w:listItem w:displayText="The Board" w:value="The Board"/>
            <w:listItem w:displayText="Legal Assistance Policy Committee" w:value="Legal Assistance Policy Committee"/>
            <w:listItem w:displayText="Remuneration and Applications Committee" w:value="Remuneration and Applications Committee"/>
            <w:listItem w:displayText="Audit Committee" w:value="Audit Committee"/>
            <w:listItem w:displayText="Section 31 Committee" w:value="Section 31 Committee"/>
            <w:listItem w:displayText="Review Committee" w:value="Review Committee"/>
          </w:comboBox>
        </w:sdtPr>
        <w:sdtEndPr/>
        <w:sdtContent>
          <w:r w:rsidR="00F577A1">
            <w:rPr>
              <w:lang w:val="en-US"/>
            </w:rPr>
            <w:t>The Board</w:t>
          </w:r>
        </w:sdtContent>
      </w:sdt>
    </w:p>
    <w:p w14:paraId="4A71B7E0" w14:textId="324ACCF3" w:rsidR="006F4385" w:rsidRPr="006F4385" w:rsidRDefault="006F4385" w:rsidP="00CC679C">
      <w:pPr>
        <w:rPr>
          <w:lang w:val="en-US"/>
        </w:rPr>
      </w:pPr>
      <w:r w:rsidRPr="00D35FED">
        <w:rPr>
          <w:rStyle w:val="Strong"/>
          <w:lang w:val="en-US"/>
        </w:rPr>
        <w:t>Meeting date:</w:t>
      </w:r>
      <w:r w:rsidR="00D35FED">
        <w:rPr>
          <w:lang w:val="en-US"/>
        </w:rPr>
        <w:tab/>
      </w:r>
      <w:r w:rsidR="00D35FED">
        <w:rPr>
          <w:lang w:val="en-US"/>
        </w:rPr>
        <w:tab/>
      </w:r>
      <w:r w:rsidR="00F577A1">
        <w:t>30 September 2024</w:t>
      </w:r>
    </w:p>
    <w:p w14:paraId="07A7F32E" w14:textId="659001F0" w:rsidR="006F4385" w:rsidRPr="00D35FED" w:rsidRDefault="006F4385" w:rsidP="00CC679C">
      <w:pPr>
        <w:rPr>
          <w:rStyle w:val="Strong"/>
          <w:lang w:val="en-US"/>
        </w:rPr>
      </w:pPr>
      <w:r w:rsidRPr="00D35FED">
        <w:rPr>
          <w:rStyle w:val="Strong"/>
          <w:lang w:val="en-US"/>
        </w:rPr>
        <w:t>Report title</w:t>
      </w:r>
      <w:r w:rsidRPr="00D35FED">
        <w:rPr>
          <w:rStyle w:val="Strong"/>
        </w:rPr>
        <w:t>:</w:t>
      </w:r>
      <w:r w:rsidR="00D35FED">
        <w:rPr>
          <w:rStyle w:val="Strong"/>
        </w:rPr>
        <w:tab/>
      </w:r>
      <w:r w:rsidR="00D35FED">
        <w:rPr>
          <w:rStyle w:val="Strong"/>
        </w:rPr>
        <w:tab/>
      </w:r>
      <w:r w:rsidR="00D35FED">
        <w:rPr>
          <w:rStyle w:val="Strong"/>
        </w:rPr>
        <w:tab/>
      </w:r>
      <w:r w:rsidR="00F577A1">
        <w:t>Trends Update September 2024</w:t>
      </w:r>
    </w:p>
    <w:p w14:paraId="5128E747" w14:textId="0C100C84" w:rsidR="006F4385" w:rsidRPr="00D35FED" w:rsidRDefault="006F4385" w:rsidP="00CC679C">
      <w:pPr>
        <w:rPr>
          <w:rStyle w:val="Strong"/>
          <w:lang w:val="en-US"/>
        </w:rPr>
      </w:pPr>
      <w:r w:rsidRPr="00D35FED">
        <w:rPr>
          <w:rStyle w:val="Strong"/>
          <w:lang w:val="en-US"/>
        </w:rPr>
        <w:t>Report category</w:t>
      </w:r>
      <w:r w:rsidRPr="00D35FED">
        <w:rPr>
          <w:rStyle w:val="Strong"/>
        </w:rPr>
        <w:t>:</w:t>
      </w:r>
      <w:r w:rsidR="00D35FED">
        <w:rPr>
          <w:rStyle w:val="Strong"/>
        </w:rPr>
        <w:tab/>
      </w:r>
      <w:r w:rsidR="00D35FED">
        <w:rPr>
          <w:rStyle w:val="Strong"/>
        </w:rPr>
        <w:tab/>
      </w:r>
      <w:sdt>
        <w:sdtPr>
          <w:rPr>
            <w:lang w:val="en-US"/>
          </w:rPr>
          <w:id w:val="833499362"/>
          <w:placeholder>
            <w:docPart w:val="ED3BF97DFD7C4092A47433871D61FDA6"/>
          </w:placeholder>
          <w15:color w:val="000000"/>
          <w:comboBox>
            <w:listItem w:value="Choose an item."/>
            <w:listItem w:displayText="For information" w:value="For information"/>
            <w:listItem w:displayText="For decision" w:value="For decision"/>
            <w:listItem w:displayText="For discussion" w:value="For discussion"/>
          </w:comboBox>
        </w:sdtPr>
        <w:sdtEndPr/>
        <w:sdtContent>
          <w:r w:rsidR="00F577A1">
            <w:rPr>
              <w:lang w:val="en-US"/>
            </w:rPr>
            <w:t>For information</w:t>
          </w:r>
        </w:sdtContent>
      </w:sdt>
    </w:p>
    <w:p w14:paraId="293D7825" w14:textId="0DAFC7FD" w:rsidR="00450AC2" w:rsidRPr="00D35FED" w:rsidRDefault="006F4385" w:rsidP="00CC679C">
      <w:pPr>
        <w:rPr>
          <w:rStyle w:val="Strong"/>
        </w:rPr>
      </w:pPr>
      <w:r w:rsidRPr="00D35FED">
        <w:rPr>
          <w:rStyle w:val="Strong"/>
          <w:lang w:val="en-US"/>
        </w:rPr>
        <w:t>Issue status:</w:t>
      </w:r>
      <w:r w:rsidR="00D35FED">
        <w:rPr>
          <w:rStyle w:val="Strong"/>
          <w:lang w:val="en-US"/>
        </w:rPr>
        <w:tab/>
      </w:r>
      <w:r w:rsidR="00D35FED">
        <w:rPr>
          <w:rStyle w:val="Strong"/>
          <w:lang w:val="en-US"/>
        </w:rPr>
        <w:tab/>
      </w:r>
      <w:r w:rsidR="00D35FED">
        <w:rPr>
          <w:rStyle w:val="Strong"/>
          <w:lang w:val="en-US"/>
        </w:rPr>
        <w:tab/>
      </w:r>
      <w:sdt>
        <w:sdtPr>
          <w:rPr>
            <w:lang w:val="en-US"/>
          </w:rPr>
          <w:id w:val="-134107502"/>
          <w:placeholder>
            <w:docPart w:val="6EB334253AC74F0EA59E10306500183E"/>
          </w:placeholder>
          <w15:color w:val="000000"/>
          <w:comboBox>
            <w:listItem w:value="Choose an item."/>
            <w:listItem w:displayText="Business as usual" w:value="Business as usual"/>
            <w:listItem w:displayText="Project business" w:value="Project business"/>
            <w:listItem w:displayText="Directorate project" w:value="Directorate project"/>
          </w:comboBox>
        </w:sdtPr>
        <w:sdtEndPr/>
        <w:sdtContent>
          <w:r w:rsidR="00F577A1">
            <w:rPr>
              <w:lang w:val="en-US"/>
            </w:rPr>
            <w:t>Business as usual</w:t>
          </w:r>
        </w:sdtContent>
      </w:sdt>
    </w:p>
    <w:p w14:paraId="3636E5C1" w14:textId="11AF0DD1" w:rsidR="006F4385" w:rsidRPr="00D35FED" w:rsidRDefault="006F4385" w:rsidP="00CC679C">
      <w:pPr>
        <w:rPr>
          <w:rStyle w:val="Strong"/>
          <w:lang w:val="en-US"/>
        </w:rPr>
      </w:pPr>
      <w:r w:rsidRPr="00D35FED">
        <w:rPr>
          <w:rStyle w:val="Strong"/>
          <w:lang w:val="en-US"/>
        </w:rPr>
        <w:t>Written by:</w:t>
      </w:r>
      <w:r w:rsidR="00D35FED">
        <w:rPr>
          <w:rStyle w:val="Strong"/>
          <w:lang w:val="en-US"/>
        </w:rPr>
        <w:tab/>
      </w:r>
      <w:r w:rsidR="00D35FED">
        <w:rPr>
          <w:rStyle w:val="Strong"/>
          <w:lang w:val="en-US"/>
        </w:rPr>
        <w:tab/>
      </w:r>
      <w:r w:rsidR="00D35FED">
        <w:rPr>
          <w:rStyle w:val="Strong"/>
          <w:lang w:val="en-US"/>
        </w:rPr>
        <w:tab/>
      </w:r>
      <w:r w:rsidR="00F577A1">
        <w:rPr>
          <w:lang w:val="en-US"/>
        </w:rPr>
        <w:t>Matt Taylor</w:t>
      </w:r>
    </w:p>
    <w:p w14:paraId="7318ED6F" w14:textId="54528D8E" w:rsidR="006F4385" w:rsidRPr="00D35FED" w:rsidRDefault="006F4385" w:rsidP="00CC679C">
      <w:pPr>
        <w:rPr>
          <w:rStyle w:val="Strong"/>
          <w:lang w:val="en-US"/>
        </w:rPr>
      </w:pPr>
      <w:r w:rsidRPr="00D35FED">
        <w:rPr>
          <w:rStyle w:val="Strong"/>
          <w:lang w:val="en-US"/>
        </w:rPr>
        <w:t>Director responsible:</w:t>
      </w:r>
      <w:r w:rsidR="00D35FED">
        <w:rPr>
          <w:rStyle w:val="Strong"/>
          <w:lang w:val="en-US"/>
        </w:rPr>
        <w:tab/>
      </w:r>
      <w:sdt>
        <w:sdtPr>
          <w:rPr>
            <w:lang w:val="en-US"/>
          </w:rPr>
          <w:id w:val="412276126"/>
          <w:placeholder>
            <w:docPart w:val="71EB48E858184A6BA2469E6C0A95985C"/>
          </w:placeholder>
          <w15:color w:val="000000"/>
          <w:comboBox>
            <w:listItem w:value="Choose an item."/>
            <w:listItem w:displayText="Colin Lancaster" w:value="Colin Lancaster"/>
            <w:listItem w:displayText="Ian Dickson" w:value="Ian Dickson"/>
            <w:listItem w:displayText="Adam Ford" w:value="Adam Ford"/>
            <w:listItem w:displayText="Marie-Louise Fox" w:value="Marie-Louise Fox"/>
            <w:listItem w:displayText="Carolyn McLeod" w:value="Carolyn McLeod"/>
            <w:listItem w:displayText="Linda Ross" w:value="Linda Ross"/>
          </w:comboBox>
        </w:sdtPr>
        <w:sdtEndPr/>
        <w:sdtContent>
          <w:r w:rsidR="00F577A1">
            <w:rPr>
              <w:lang w:val="en-US"/>
            </w:rPr>
            <w:t>Marie-Louise Fox</w:t>
          </w:r>
        </w:sdtContent>
      </w:sdt>
    </w:p>
    <w:p w14:paraId="1E59B0BD" w14:textId="7B53AF8C" w:rsidR="006F4385" w:rsidRPr="00D35FED" w:rsidRDefault="006F4385" w:rsidP="00CC679C">
      <w:pPr>
        <w:rPr>
          <w:lang w:val="en-US"/>
        </w:rPr>
      </w:pPr>
      <w:r w:rsidRPr="00D35FED">
        <w:rPr>
          <w:rStyle w:val="Strong"/>
          <w:lang w:val="en-US"/>
        </w:rPr>
        <w:t>Presented by:</w:t>
      </w:r>
      <w:r w:rsidR="00D35FED">
        <w:rPr>
          <w:rStyle w:val="Strong"/>
          <w:lang w:val="en-US"/>
        </w:rPr>
        <w:tab/>
      </w:r>
      <w:r w:rsidR="00D35FED">
        <w:rPr>
          <w:rStyle w:val="Strong"/>
          <w:lang w:val="en-US"/>
        </w:rPr>
        <w:tab/>
      </w:r>
      <w:sdt>
        <w:sdtPr>
          <w:rPr>
            <w:lang w:val="en-US"/>
          </w:rPr>
          <w:id w:val="-413163577"/>
          <w:placeholder>
            <w:docPart w:val="60215E523F72411A951D9CC3784F48A5"/>
          </w:placeholder>
          <w15:color w:val="000000"/>
          <w:comboBox>
            <w:listItem w:value="Choose an item."/>
            <w:listItem w:displayText="Colin Lancaster" w:value="Colin Lancaster"/>
            <w:listItem w:displayText="Ian Dickson" w:value="Ian Dickson"/>
            <w:listItem w:displayText="Adam Ford" w:value="Adam Ford"/>
            <w:listItem w:displayText="Marie-Louise Fox" w:value="Marie-Louise Fox"/>
            <w:listItem w:displayText="Carolyn McLeod" w:value="Carolyn McLeod"/>
            <w:listItem w:displayText="Linda Ross" w:value="Linda Ross"/>
          </w:comboBox>
        </w:sdtPr>
        <w:sdtEndPr/>
        <w:sdtContent>
          <w:r w:rsidR="009B5335">
            <w:rPr>
              <w:lang w:val="en-US"/>
            </w:rPr>
            <w:t>Marie-Louise Fox</w:t>
          </w:r>
        </w:sdtContent>
      </w:sdt>
    </w:p>
    <w:p w14:paraId="37A3E09A" w14:textId="5C0E3EFC" w:rsidR="000B237D" w:rsidRPr="00DF1011" w:rsidRDefault="006F4385" w:rsidP="000F272F">
      <w:pPr>
        <w:rPr>
          <w:rStyle w:val="Strong"/>
          <w:b w:val="0"/>
          <w:bCs w:val="0"/>
        </w:rPr>
      </w:pPr>
      <w:r w:rsidRPr="00D35FED">
        <w:rPr>
          <w:rStyle w:val="Strong"/>
          <w:lang w:val="en-US"/>
        </w:rPr>
        <w:t>Contact details:</w:t>
      </w:r>
      <w:r w:rsidR="00D35FED">
        <w:rPr>
          <w:rStyle w:val="Strong"/>
          <w:lang w:val="en-US"/>
        </w:rPr>
        <w:tab/>
      </w:r>
      <w:r w:rsidR="00D35FED">
        <w:rPr>
          <w:rStyle w:val="Strong"/>
          <w:lang w:val="en-US"/>
        </w:rPr>
        <w:tab/>
      </w:r>
      <w:r w:rsidR="009B5335">
        <w:rPr>
          <w:lang w:val="en-US"/>
        </w:rPr>
        <w:t>taylorma@slab.org.uk</w:t>
      </w:r>
    </w:p>
    <w:p w14:paraId="72229615" w14:textId="77777777" w:rsidR="00F95F4B" w:rsidRDefault="00A16CB9" w:rsidP="00F95F4B">
      <w:pPr>
        <w:spacing w:after="0"/>
        <w:rPr>
          <w:rStyle w:val="Strong"/>
          <w:lang w:val="en-US"/>
        </w:rPr>
      </w:pPr>
      <w:r w:rsidRPr="00A16CB9">
        <w:rPr>
          <w:rStyle w:val="Strong"/>
        </w:rPr>
        <w:t>Delivery of Strategic Objectives</w:t>
      </w:r>
      <w:r w:rsidR="000F272F">
        <w:rPr>
          <w:rStyle w:val="SubtleEmphasis"/>
        </w:rPr>
        <w:br/>
      </w:r>
      <w:sdt>
        <w:sdtPr>
          <w:rPr>
            <w:lang w:val="en-US"/>
          </w:rPr>
          <w:id w:val="-1025477534"/>
          <w:placeholder>
            <w:docPart w:val="637DC8742DE84DC79E29715EBBF30625"/>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F577A1" w:rsidRPr="00B12622">
            <w:rPr>
              <w:lang w:val="en-US"/>
            </w:rPr>
            <w:t>1 – Administration: Our timely, clear, and consistent decisions on legal aid applications and accounts deliver a positive customer experience.</w:t>
          </w:r>
        </w:sdtContent>
      </w:sdt>
      <w:r w:rsidR="00F14DC9" w:rsidRPr="00B12622">
        <w:rPr>
          <w:lang w:val="en-US"/>
        </w:rPr>
        <w:tab/>
      </w:r>
      <w:r w:rsidR="00F14DC9" w:rsidRPr="00B12622">
        <w:rPr>
          <w:lang w:val="en-US"/>
        </w:rPr>
        <w:br/>
      </w:r>
      <w:sdt>
        <w:sdtPr>
          <w:rPr>
            <w:szCs w:val="24"/>
          </w:rPr>
          <w:id w:val="-27337570"/>
          <w:placeholder>
            <w:docPart w:val="2ADB0B297272402EB38E72FBCF006B3D"/>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F577A1" w:rsidRPr="00B12622">
            <w:rPr>
              <w:szCs w:val="24"/>
            </w:rPr>
            <w:t>4 – Shaping: Our insightful, evidence-based and outcome-focused advice to Ministers supports their decision-making on the future of legal aid and SLAB.</w:t>
          </w:r>
        </w:sdtContent>
      </w:sdt>
      <w:r w:rsidR="00F14DC9" w:rsidRPr="00A25E01">
        <w:rPr>
          <w:szCs w:val="24"/>
        </w:rPr>
        <w:br/>
      </w:r>
    </w:p>
    <w:p w14:paraId="000DAA15" w14:textId="63BA036F" w:rsidR="00CC679C" w:rsidRPr="005C2846" w:rsidRDefault="00CC679C" w:rsidP="00CC679C">
      <w:pPr>
        <w:rPr>
          <w:lang w:val="en-US"/>
        </w:rPr>
      </w:pPr>
      <w:r w:rsidRPr="00CC679C">
        <w:rPr>
          <w:rStyle w:val="Strong"/>
          <w:lang w:val="en-US"/>
        </w:rPr>
        <w:t>Link to Board or Committee remit</w:t>
      </w:r>
      <w:r w:rsidRPr="00CC679C">
        <w:rPr>
          <w:rStyle w:val="Strong"/>
        </w:rPr>
        <w:t>:</w:t>
      </w:r>
      <w:r>
        <w:rPr>
          <w:lang w:val="en-US"/>
        </w:rPr>
        <w:tab/>
      </w:r>
      <w:r w:rsidR="00821617">
        <w:rPr>
          <w:lang w:val="en-US"/>
        </w:rPr>
        <w:br/>
      </w:r>
      <w:r w:rsidR="00F577A1" w:rsidRPr="005C2846">
        <w:rPr>
          <w:szCs w:val="24"/>
        </w:rPr>
        <w:t>This information enables the Board to understand the environment that the organisation is operating in. It influences strategic direction and is a key element of oversight.</w:t>
      </w:r>
    </w:p>
    <w:p w14:paraId="2620F054" w14:textId="77777777" w:rsidR="00EC13E5" w:rsidRPr="00A653B2" w:rsidRDefault="00CC679C" w:rsidP="00EC13E5">
      <w:r w:rsidRPr="00CC679C">
        <w:rPr>
          <w:rStyle w:val="Strong"/>
        </w:rPr>
        <w:t>Link to Risk Management:</w:t>
      </w:r>
      <w:r>
        <w:rPr>
          <w:rStyle w:val="Strong"/>
        </w:rPr>
        <w:tab/>
      </w:r>
      <w:r>
        <w:rPr>
          <w:rStyle w:val="Strong"/>
        </w:rPr>
        <w:tab/>
      </w:r>
      <w:r>
        <w:rPr>
          <w:rStyle w:val="Strong"/>
        </w:rPr>
        <w:tab/>
      </w:r>
      <w:r w:rsidR="00821617">
        <w:rPr>
          <w:rStyle w:val="Strong"/>
        </w:rPr>
        <w:br/>
      </w:r>
      <w:r w:rsidR="00EC13E5" w:rsidRPr="00A653B2">
        <w:t>Our analysis of trends is a mitigation for our corporate risks:</w:t>
      </w:r>
    </w:p>
    <w:p w14:paraId="0A553C9F" w14:textId="0EC1079F" w:rsidR="00EC13E5" w:rsidRPr="00A653B2" w:rsidRDefault="00EC13E5" w:rsidP="00DF1011">
      <w:pPr>
        <w:pStyle w:val="ListParagraph"/>
        <w:numPr>
          <w:ilvl w:val="0"/>
          <w:numId w:val="33"/>
        </w:numPr>
      </w:pPr>
      <w:r w:rsidRPr="00DF1011">
        <w:rPr>
          <w:b/>
          <w:bCs/>
        </w:rPr>
        <w:t>Risk 7:</w:t>
      </w:r>
      <w:r w:rsidRPr="00A653B2">
        <w:t xml:space="preserve"> If there are changes in national legislation/policy or procedures (within Justice sector or others with </w:t>
      </w:r>
      <w:r w:rsidR="00DF1011" w:rsidRPr="00A653B2">
        <w:t>impact) impacting</w:t>
      </w:r>
      <w:r w:rsidRPr="00A653B2">
        <w:t xml:space="preserve"> on volume/service delivery then our resources may be diverted from our planned activity leading to service or delivery failings </w:t>
      </w:r>
    </w:p>
    <w:p w14:paraId="34B95902" w14:textId="1E4E0D25" w:rsidR="00EC13E5" w:rsidRDefault="00EC13E5" w:rsidP="00DF1011">
      <w:pPr>
        <w:pStyle w:val="ListParagraph"/>
        <w:numPr>
          <w:ilvl w:val="0"/>
          <w:numId w:val="33"/>
        </w:numPr>
      </w:pPr>
      <w:r w:rsidRPr="00DF1011">
        <w:rPr>
          <w:b/>
          <w:bCs/>
        </w:rPr>
        <w:t>Risk 8:</w:t>
      </w:r>
      <w:r w:rsidRPr="00A653B2">
        <w:t xml:space="preserve"> If we do not effectively influence the direction of legal aid reform, it may result in a reformed system that fails to deliver improved outcomes for system users or places excessive or unworkable operational burdens on us</w:t>
      </w:r>
      <w:r w:rsidR="00DF1011">
        <w:t>.</w:t>
      </w:r>
    </w:p>
    <w:p w14:paraId="42929D7B" w14:textId="31442269" w:rsidR="00CC679C" w:rsidRPr="00DF1011" w:rsidRDefault="00DF1011" w:rsidP="00CC679C">
      <w:pPr>
        <w:rPr>
          <w:rStyle w:val="Strong"/>
          <w:b w:val="0"/>
          <w:bCs w:val="0"/>
        </w:rPr>
      </w:pPr>
      <w:r w:rsidRPr="00CC679C">
        <w:rPr>
          <w:rStyle w:val="Strong"/>
        </w:rPr>
        <w:lastRenderedPageBreak/>
        <w:t>Publication of the paper:</w:t>
      </w:r>
      <w:r>
        <w:rPr>
          <w:rStyle w:val="Strong"/>
        </w:rPr>
        <w:tab/>
      </w:r>
      <w:r w:rsidR="00CC679C">
        <w:rPr>
          <w:rStyle w:val="Strong"/>
        </w:rPr>
        <w:tab/>
      </w:r>
      <w:r w:rsidR="00CC679C">
        <w:rPr>
          <w:rStyle w:val="Strong"/>
        </w:rPr>
        <w:tab/>
      </w:r>
      <w:r w:rsidR="00821617">
        <w:rPr>
          <w:rStyle w:val="Strong"/>
        </w:rPr>
        <w:br/>
      </w:r>
      <w:r w:rsidR="00F577A1" w:rsidRPr="00BD1FA1">
        <w:t>The Board has previously agreed that this paper should be published as a matter of course. It will be published on our website with the other relevant papers from this meeting.</w:t>
      </w:r>
      <w:r w:rsidR="00CC679C" w:rsidRPr="00BD1FA1">
        <w:rPr>
          <w:rStyle w:val="Strong"/>
        </w:rPr>
        <w:tab/>
      </w:r>
    </w:p>
    <w:p w14:paraId="7A872723" w14:textId="4A3D275D" w:rsidR="00A653B2" w:rsidRDefault="00CC679C" w:rsidP="00CC679C">
      <w:r>
        <w:rPr>
          <w:rStyle w:val="Strong"/>
        </w:rPr>
        <w:t>Executive Summary:</w:t>
      </w:r>
      <w:r w:rsidR="00AB4C34">
        <w:rPr>
          <w:rStyle w:val="Strong"/>
        </w:rPr>
        <w:tab/>
      </w:r>
      <w:r w:rsidR="00AB4C34">
        <w:rPr>
          <w:rStyle w:val="Strong"/>
        </w:rPr>
        <w:tab/>
      </w:r>
      <w:r w:rsidR="00AB4C34">
        <w:rPr>
          <w:rStyle w:val="Strong"/>
        </w:rPr>
        <w:tab/>
      </w:r>
      <w:r w:rsidR="00F14DC9">
        <w:rPr>
          <w:rStyle w:val="Strong"/>
        </w:rPr>
        <w:br/>
      </w:r>
      <w:r w:rsidR="00381B27">
        <w:t>Criminal cases granted have seen a large increase in summary complaint ABWOR and a smaller increase in full summary legal aid. Solemn grant volumes have decreased by 6%.</w:t>
      </w:r>
      <w:r w:rsidR="002816FC">
        <w:t xml:space="preserve"> These patterns are consistent with the shape of changes</w:t>
      </w:r>
      <w:r w:rsidR="0021269C">
        <w:t xml:space="preserve"> </w:t>
      </w:r>
      <w:r w:rsidR="00FC1C6C">
        <w:t>shown in data published by the SCTS</w:t>
      </w:r>
      <w:r w:rsidR="00FC7C66">
        <w:t>.</w:t>
      </w:r>
    </w:p>
    <w:p w14:paraId="72923AAC" w14:textId="13FF7521" w:rsidR="00381B27" w:rsidRDefault="00381B27" w:rsidP="00CC679C">
      <w:r>
        <w:t>In civil there have been mostly small changes although grants of A&amp;A</w:t>
      </w:r>
      <w:r w:rsidR="00DF1011">
        <w:t xml:space="preserve"> and </w:t>
      </w:r>
      <w:r>
        <w:t>ABWOR for immigration &amp; asylum cases have rise</w:t>
      </w:r>
      <w:r w:rsidR="00545CDC">
        <w:t>n substantially</w:t>
      </w:r>
      <w:r w:rsidR="00DF1011">
        <w:t>,</w:t>
      </w:r>
      <w:r w:rsidR="00545CDC">
        <w:t xml:space="preserve"> by 29%</w:t>
      </w:r>
      <w:r>
        <w:t>.</w:t>
      </w:r>
      <w:r w:rsidR="008F5296">
        <w:t xml:space="preserve"> This</w:t>
      </w:r>
      <w:r w:rsidR="0083315A">
        <w:t xml:space="preserve"> increase</w:t>
      </w:r>
      <w:r w:rsidR="008F5296">
        <w:t xml:space="preserve"> </w:t>
      </w:r>
      <w:r w:rsidR="00A432F9">
        <w:t xml:space="preserve">is also consistent with </w:t>
      </w:r>
      <w:r w:rsidR="005844F3">
        <w:t>published figures</w:t>
      </w:r>
      <w:r w:rsidR="00EF5B59">
        <w:t>.</w:t>
      </w:r>
    </w:p>
    <w:p w14:paraId="09028A38" w14:textId="16F1CA7F" w:rsidR="00381B27" w:rsidRDefault="00381B27" w:rsidP="00CC679C">
      <w:r>
        <w:t xml:space="preserve">The total </w:t>
      </w:r>
      <w:r w:rsidRPr="00381B27">
        <w:t>gross judicare expenditure has increased by 15% in the past 12 months to £160 million</w:t>
      </w:r>
      <w:r>
        <w:t>.</w:t>
      </w:r>
    </w:p>
    <w:p w14:paraId="0DB04D08" w14:textId="0A2FB052" w:rsidR="00CC679C" w:rsidRPr="00AB4C34" w:rsidRDefault="00381B27" w:rsidP="00CC679C">
      <w:pPr>
        <w:rPr>
          <w:b/>
          <w:bCs/>
        </w:rPr>
      </w:pPr>
      <w:r>
        <w:t>The main components of the increase were a 36% increase in crim ABWOR</w:t>
      </w:r>
      <w:r w:rsidR="00545CDC">
        <w:t xml:space="preserve"> payments</w:t>
      </w:r>
      <w:r>
        <w:t xml:space="preserve"> and a 25% increase in the cost of solemn </w:t>
      </w:r>
      <w:r w:rsidR="00545CDC">
        <w:t>payments.</w:t>
      </w:r>
      <w:r w:rsidR="00CC679C" w:rsidRPr="00CC679C">
        <w:tab/>
      </w:r>
    </w:p>
    <w:p w14:paraId="3F87DB1D" w14:textId="4F0F64C1" w:rsidR="00CC679C" w:rsidRPr="00241625" w:rsidRDefault="00CC679C" w:rsidP="00241625">
      <w:pPr>
        <w:rPr>
          <w:rStyle w:val="Strong"/>
          <w:b w:val="0"/>
          <w:bCs w:val="0"/>
          <w:color w:val="174DA3"/>
          <w:szCs w:val="24"/>
        </w:rPr>
      </w:pPr>
      <w:r w:rsidRPr="00CC679C">
        <w:rPr>
          <w:rStyle w:val="Strong"/>
        </w:rPr>
        <w:t xml:space="preserve">Previous Consideration </w:t>
      </w:r>
      <w:r w:rsidRPr="00CC679C">
        <w:rPr>
          <w:rStyle w:val="Strong"/>
        </w:rPr>
        <w:br/>
        <w:t>Meeting:</w:t>
      </w:r>
      <w:r w:rsidRPr="00CC679C">
        <w:tab/>
      </w:r>
      <w:r w:rsidR="00EC13E5">
        <w:t>February 2024</w:t>
      </w:r>
      <w:r w:rsidRPr="00CC679C">
        <w:rPr>
          <w:rStyle w:val="Strong"/>
        </w:rPr>
        <w:br/>
        <w:t xml:space="preserve">Details: </w:t>
      </w:r>
      <w:r w:rsidRPr="00CC679C">
        <w:tab/>
      </w:r>
      <w:r w:rsidR="00A653B2">
        <w:t>Criminal volumes were seeing a shift from summary legal aid to ABWOR. Solemn</w:t>
      </w:r>
      <w:r w:rsidR="0070493D">
        <w:br/>
        <w:t xml:space="preserve">                              </w:t>
      </w:r>
      <w:r w:rsidR="00A653B2">
        <w:t xml:space="preserve">volumes were rising. In civil </w:t>
      </w:r>
      <w:r w:rsidR="00A653B2" w:rsidRPr="00A653B2">
        <w:t>Mental health, Immigration &amp; Asylum and AWI continue</w:t>
      </w:r>
      <w:r w:rsidR="00A653B2">
        <w:t>d</w:t>
      </w:r>
      <w:r w:rsidR="00A653B2" w:rsidRPr="00A653B2">
        <w:t xml:space="preserve"> to</w:t>
      </w:r>
      <w:r w:rsidR="0070493D">
        <w:br/>
        <w:t xml:space="preserve">                              </w:t>
      </w:r>
      <w:r w:rsidR="00A653B2" w:rsidRPr="00A653B2">
        <w:t>grow</w:t>
      </w:r>
      <w:r w:rsidR="00A653B2">
        <w:t xml:space="preserve"> whereas family volumes were continuing to decline.</w:t>
      </w:r>
    </w:p>
    <w:p w14:paraId="59EDABA5" w14:textId="77777777" w:rsidR="00F14DC9" w:rsidRDefault="00F14DC9" w:rsidP="00F14DC9">
      <w:pPr>
        <w:pStyle w:val="Heading1"/>
      </w:pPr>
      <w:bookmarkStart w:id="0" w:name="_Toc177553653"/>
      <w:r>
        <w:t>Report</w:t>
      </w:r>
      <w:bookmarkEnd w:id="0"/>
    </w:p>
    <w:p w14:paraId="499AFE53" w14:textId="77777777" w:rsidR="009661F5" w:rsidRPr="00E06671" w:rsidRDefault="009661F5" w:rsidP="0070493D">
      <w:pPr>
        <w:pStyle w:val="Heading2"/>
      </w:pPr>
      <w:bookmarkStart w:id="1" w:name="_Toc177553654"/>
      <w:r w:rsidRPr="00E06671">
        <w:t>Introduction</w:t>
      </w:r>
      <w:bookmarkEnd w:id="1"/>
    </w:p>
    <w:p w14:paraId="6F2D8C68" w14:textId="31ACD4E2" w:rsidR="009661F5" w:rsidRPr="00E06671" w:rsidRDefault="009661F5" w:rsidP="009661F5">
      <w:r w:rsidRPr="00E06671">
        <w:t>The presentation of trends information has been revised to present a longer-term perspective of trends for SLAB. The new structure begins with a tabular overview of all the key trends in cases granted based on the comparison of the most recent 12 months of data with the previous 12 months and with a longer term comparison.</w:t>
      </w:r>
    </w:p>
    <w:p w14:paraId="41706E16" w14:textId="77777777" w:rsidR="009661F5" w:rsidRPr="00E06671" w:rsidRDefault="009661F5" w:rsidP="009661F5">
      <w:r w:rsidRPr="00E06671">
        <w:t>The larger changes are examined in more detail in the subsequent drilldown sections.</w:t>
      </w:r>
    </w:p>
    <w:p w14:paraId="096658ED" w14:textId="77777777" w:rsidR="009661F5" w:rsidRDefault="009661F5" w:rsidP="009661F5">
      <w:pPr>
        <w:sectPr w:rsidR="009661F5" w:rsidSect="00114434">
          <w:footerReference w:type="default" r:id="rId12"/>
          <w:pgSz w:w="11906" w:h="16838"/>
          <w:pgMar w:top="720" w:right="720" w:bottom="720" w:left="720" w:header="708" w:footer="708" w:gutter="0"/>
          <w:cols w:space="708"/>
          <w:docGrid w:linePitch="360"/>
        </w:sectPr>
      </w:pPr>
      <w:r w:rsidRPr="00E06671">
        <w:t>In the Key Changes</w:t>
      </w:r>
      <w:r>
        <w:t>, for the last year change,</w:t>
      </w:r>
      <w:r w:rsidRPr="00E06671">
        <w:t xml:space="preserve"> large increases are highlighted with red shading and large decreases are highlighted with blue shading.</w:t>
      </w:r>
    </w:p>
    <w:tbl>
      <w:tblPr>
        <w:tblStyle w:val="TableGrid"/>
        <w:tblW w:w="14878" w:type="dxa"/>
        <w:jc w:val="center"/>
        <w:tblLayout w:type="fixed"/>
        <w:tblLook w:val="04A0" w:firstRow="1" w:lastRow="0" w:firstColumn="1" w:lastColumn="0" w:noHBand="0" w:noVBand="1"/>
      </w:tblPr>
      <w:tblGrid>
        <w:gridCol w:w="7297"/>
        <w:gridCol w:w="7581"/>
      </w:tblGrid>
      <w:tr w:rsidR="009661F5" w:rsidRPr="00E06671" w14:paraId="4D4DCB89" w14:textId="77777777">
        <w:trPr>
          <w:jc w:val="center"/>
        </w:trPr>
        <w:tc>
          <w:tcPr>
            <w:tcW w:w="7297" w:type="dxa"/>
          </w:tcPr>
          <w:p w14:paraId="7BE674DE" w14:textId="77777777" w:rsidR="009661F5" w:rsidRPr="00E06671" w:rsidRDefault="009661F5">
            <w:pPr>
              <w:pStyle w:val="Heading2"/>
              <w:rPr>
                <w:rFonts w:ascii="Aptos" w:hAnsi="Aptos"/>
                <w:highlight w:val="yellow"/>
                <w:lang w:eastAsia="en-GB"/>
              </w:rPr>
            </w:pPr>
            <w:bookmarkStart w:id="2" w:name="_Toc177553655"/>
            <w:r w:rsidRPr="00E06671">
              <w:rPr>
                <w:rFonts w:ascii="Aptos" w:hAnsi="Aptos"/>
                <w:lang w:eastAsia="en-GB"/>
              </w:rPr>
              <w:lastRenderedPageBreak/>
              <w:t>Key Case Volume Trends</w:t>
            </w:r>
            <w:r>
              <w:rPr>
                <w:rFonts w:ascii="Aptos" w:hAnsi="Aptos"/>
                <w:lang w:eastAsia="en-GB"/>
              </w:rPr>
              <w:t xml:space="preserve"> of Grants</w:t>
            </w:r>
            <w:bookmarkEnd w:id="2"/>
          </w:p>
        </w:tc>
        <w:tc>
          <w:tcPr>
            <w:tcW w:w="7581" w:type="dxa"/>
            <w:shd w:val="clear" w:color="auto" w:fill="auto"/>
          </w:tcPr>
          <w:p w14:paraId="531E5272" w14:textId="77777777" w:rsidR="009661F5" w:rsidRPr="00E06671" w:rsidRDefault="009661F5">
            <w:pPr>
              <w:rPr>
                <w:b/>
                <w:bCs/>
              </w:rPr>
            </w:pPr>
            <w:r w:rsidRPr="00E06671">
              <w:rPr>
                <w:b/>
                <w:bCs/>
              </w:rPr>
              <w:t>Drilldown Analysis Table of Contents</w:t>
            </w:r>
          </w:p>
        </w:tc>
      </w:tr>
      <w:tr w:rsidR="009661F5" w:rsidRPr="00E06671" w14:paraId="4ED914C0" w14:textId="77777777">
        <w:trPr>
          <w:trHeight w:val="13674"/>
          <w:jc w:val="center"/>
        </w:trPr>
        <w:tc>
          <w:tcPr>
            <w:tcW w:w="7297" w:type="dxa"/>
          </w:tcPr>
          <w:tbl>
            <w:tblPr>
              <w:tblW w:w="6780" w:type="dxa"/>
              <w:tblLook w:val="04A0" w:firstRow="1" w:lastRow="0" w:firstColumn="1" w:lastColumn="0" w:noHBand="0" w:noVBand="1"/>
            </w:tblPr>
            <w:tblGrid>
              <w:gridCol w:w="2620"/>
              <w:gridCol w:w="1160"/>
              <w:gridCol w:w="1160"/>
              <w:gridCol w:w="920"/>
              <w:gridCol w:w="920"/>
            </w:tblGrid>
            <w:tr w:rsidR="009661F5" w:rsidRPr="00E06671" w14:paraId="343EF9CD" w14:textId="77777777">
              <w:trPr>
                <w:trHeight w:val="315"/>
              </w:trPr>
              <w:tc>
                <w:tcPr>
                  <w:tcW w:w="2620" w:type="dxa"/>
                  <w:tcBorders>
                    <w:top w:val="nil"/>
                    <w:left w:val="nil"/>
                    <w:bottom w:val="nil"/>
                    <w:right w:val="nil"/>
                  </w:tcBorders>
                  <w:shd w:val="clear" w:color="auto" w:fill="auto"/>
                  <w:noWrap/>
                  <w:vAlign w:val="bottom"/>
                  <w:hideMark/>
                </w:tcPr>
                <w:p w14:paraId="3C8624BB" w14:textId="77777777" w:rsidR="009661F5" w:rsidRPr="00E06671" w:rsidRDefault="009661F5">
                  <w:pPr>
                    <w:rPr>
                      <w:rFonts w:eastAsia="Times New Roman" w:cs="Times New Roman"/>
                      <w:szCs w:val="20"/>
                      <w:lang w:eastAsia="en-GB"/>
                      <w14:ligatures w14:val="none"/>
                    </w:rPr>
                  </w:pPr>
                </w:p>
              </w:tc>
              <w:tc>
                <w:tcPr>
                  <w:tcW w:w="2320" w:type="dxa"/>
                  <w:gridSpan w:val="2"/>
                  <w:tcBorders>
                    <w:top w:val="nil"/>
                    <w:left w:val="nil"/>
                    <w:bottom w:val="nil"/>
                    <w:right w:val="nil"/>
                  </w:tcBorders>
                  <w:shd w:val="clear" w:color="auto" w:fill="auto"/>
                  <w:noWrap/>
                  <w:vAlign w:val="bottom"/>
                  <w:hideMark/>
                </w:tcPr>
                <w:p w14:paraId="013BEB3C" w14:textId="16E41BB3" w:rsidR="009661F5" w:rsidRPr="00E06671" w:rsidRDefault="009661F5">
                  <w:pPr>
                    <w:jc w:val="center"/>
                    <w:rPr>
                      <w:rFonts w:eastAsia="Times New Roman" w:cs="Calibri"/>
                      <w:b/>
                      <w:bCs/>
                      <w:color w:val="000000"/>
                      <w:szCs w:val="24"/>
                      <w:lang w:eastAsia="en-GB"/>
                      <w14:ligatures w14:val="none"/>
                    </w:rPr>
                  </w:pPr>
                  <w:r w:rsidRPr="00E06671">
                    <w:rPr>
                      <w:rFonts w:eastAsia="Times New Roman" w:cs="Calibri"/>
                      <w:b/>
                      <w:bCs/>
                      <w:color w:val="000000"/>
                      <w:szCs w:val="24"/>
                      <w:lang w:eastAsia="en-GB"/>
                      <w14:ligatures w14:val="none"/>
                    </w:rPr>
                    <w:t>12 m</w:t>
                  </w:r>
                  <w:r w:rsidR="00EC07FC">
                    <w:rPr>
                      <w:rFonts w:eastAsia="Times New Roman" w:cs="Calibri"/>
                      <w:b/>
                      <w:bCs/>
                      <w:color w:val="000000"/>
                      <w:szCs w:val="24"/>
                      <w:lang w:eastAsia="en-GB"/>
                      <w14:ligatures w14:val="none"/>
                    </w:rPr>
                    <w:t>on</w:t>
                  </w:r>
                  <w:r w:rsidRPr="00E06671">
                    <w:rPr>
                      <w:rFonts w:eastAsia="Times New Roman" w:cs="Calibri"/>
                      <w:b/>
                      <w:bCs/>
                      <w:color w:val="000000"/>
                      <w:szCs w:val="24"/>
                      <w:lang w:eastAsia="en-GB"/>
                      <w14:ligatures w14:val="none"/>
                    </w:rPr>
                    <w:t>ths to:</w:t>
                  </w:r>
                </w:p>
              </w:tc>
              <w:tc>
                <w:tcPr>
                  <w:tcW w:w="1840" w:type="dxa"/>
                  <w:gridSpan w:val="2"/>
                  <w:tcBorders>
                    <w:top w:val="nil"/>
                    <w:left w:val="nil"/>
                    <w:bottom w:val="nil"/>
                    <w:right w:val="nil"/>
                  </w:tcBorders>
                  <w:shd w:val="clear" w:color="auto" w:fill="auto"/>
                  <w:noWrap/>
                  <w:vAlign w:val="bottom"/>
                  <w:hideMark/>
                </w:tcPr>
                <w:p w14:paraId="72BC1358" w14:textId="77777777" w:rsidR="009661F5" w:rsidRPr="00E06671" w:rsidRDefault="009661F5">
                  <w:pPr>
                    <w:jc w:val="center"/>
                    <w:rPr>
                      <w:rFonts w:eastAsia="Times New Roman" w:cs="Calibri"/>
                      <w:b/>
                      <w:bCs/>
                      <w:color w:val="000000"/>
                      <w:szCs w:val="24"/>
                      <w:lang w:eastAsia="en-GB"/>
                      <w14:ligatures w14:val="none"/>
                    </w:rPr>
                  </w:pPr>
                  <w:r w:rsidRPr="00E06671">
                    <w:rPr>
                      <w:rFonts w:eastAsia="Times New Roman" w:cs="Calibri"/>
                      <w:b/>
                      <w:bCs/>
                      <w:color w:val="000000"/>
                      <w:szCs w:val="24"/>
                      <w:lang w:eastAsia="en-GB"/>
                      <w14:ligatures w14:val="none"/>
                    </w:rPr>
                    <w:t>Change from:</w:t>
                  </w:r>
                </w:p>
              </w:tc>
            </w:tr>
            <w:tr w:rsidR="009661F5" w:rsidRPr="00E06671" w14:paraId="00D0517F" w14:textId="77777777">
              <w:trPr>
                <w:trHeight w:val="630"/>
              </w:trPr>
              <w:tc>
                <w:tcPr>
                  <w:tcW w:w="2620" w:type="dxa"/>
                  <w:tcBorders>
                    <w:top w:val="nil"/>
                    <w:left w:val="nil"/>
                    <w:bottom w:val="nil"/>
                    <w:right w:val="nil"/>
                  </w:tcBorders>
                  <w:shd w:val="clear" w:color="auto" w:fill="auto"/>
                  <w:vAlign w:val="center"/>
                  <w:hideMark/>
                </w:tcPr>
                <w:p w14:paraId="6F0202F7" w14:textId="77777777" w:rsidR="009661F5" w:rsidRPr="00E06671" w:rsidRDefault="009661F5">
                  <w:pPr>
                    <w:jc w:val="center"/>
                    <w:rPr>
                      <w:rFonts w:eastAsia="Times New Roman" w:cs="Calibri"/>
                      <w:b/>
                      <w:bCs/>
                      <w:color w:val="000000"/>
                      <w:szCs w:val="24"/>
                      <w:lang w:eastAsia="en-GB"/>
                      <w14:ligatures w14:val="none"/>
                    </w:rPr>
                  </w:pPr>
                  <w:r w:rsidRPr="00E06671">
                    <w:rPr>
                      <w:rFonts w:eastAsia="Times New Roman" w:cs="Calibri"/>
                      <w:b/>
                      <w:bCs/>
                      <w:color w:val="000000"/>
                      <w:szCs w:val="24"/>
                      <w:lang w:eastAsia="en-GB"/>
                      <w14:ligatures w14:val="none"/>
                    </w:rPr>
                    <w:t>Grants of legal assistance</w:t>
                  </w:r>
                </w:p>
              </w:tc>
              <w:tc>
                <w:tcPr>
                  <w:tcW w:w="1160" w:type="dxa"/>
                  <w:tcBorders>
                    <w:top w:val="nil"/>
                    <w:left w:val="nil"/>
                    <w:bottom w:val="nil"/>
                    <w:right w:val="nil"/>
                  </w:tcBorders>
                  <w:shd w:val="clear" w:color="auto" w:fill="auto"/>
                  <w:vAlign w:val="center"/>
                  <w:hideMark/>
                </w:tcPr>
                <w:p w14:paraId="3B38A13C" w14:textId="77777777" w:rsidR="009661F5" w:rsidRPr="00E06671" w:rsidRDefault="009661F5">
                  <w:pPr>
                    <w:jc w:val="center"/>
                    <w:rPr>
                      <w:rFonts w:eastAsia="Times New Roman" w:cs="Calibri"/>
                      <w:b/>
                      <w:bCs/>
                      <w:color w:val="000000"/>
                      <w:szCs w:val="24"/>
                      <w:lang w:eastAsia="en-GB"/>
                      <w14:ligatures w14:val="none"/>
                    </w:rPr>
                  </w:pPr>
                  <w:r w:rsidRPr="00E06671">
                    <w:rPr>
                      <w:rFonts w:eastAsia="Times New Roman" w:cs="Calibri"/>
                      <w:b/>
                      <w:bCs/>
                      <w:color w:val="000000"/>
                      <w:szCs w:val="24"/>
                      <w:lang w:eastAsia="en-GB"/>
                      <w14:ligatures w14:val="none"/>
                    </w:rPr>
                    <w:t>23-08</w:t>
                  </w:r>
                </w:p>
              </w:tc>
              <w:tc>
                <w:tcPr>
                  <w:tcW w:w="1160" w:type="dxa"/>
                  <w:tcBorders>
                    <w:top w:val="nil"/>
                    <w:left w:val="nil"/>
                    <w:bottom w:val="nil"/>
                    <w:right w:val="nil"/>
                  </w:tcBorders>
                  <w:shd w:val="clear" w:color="auto" w:fill="auto"/>
                  <w:vAlign w:val="center"/>
                  <w:hideMark/>
                </w:tcPr>
                <w:p w14:paraId="068E5D08" w14:textId="77777777" w:rsidR="009661F5" w:rsidRPr="00E06671" w:rsidRDefault="009661F5">
                  <w:pPr>
                    <w:jc w:val="center"/>
                    <w:rPr>
                      <w:rFonts w:eastAsia="Times New Roman" w:cs="Calibri"/>
                      <w:b/>
                      <w:bCs/>
                      <w:color w:val="000000"/>
                      <w:szCs w:val="24"/>
                      <w:lang w:eastAsia="en-GB"/>
                      <w14:ligatures w14:val="none"/>
                    </w:rPr>
                  </w:pPr>
                  <w:r w:rsidRPr="00E06671">
                    <w:rPr>
                      <w:rFonts w:eastAsia="Times New Roman" w:cs="Calibri"/>
                      <w:b/>
                      <w:bCs/>
                      <w:color w:val="000000"/>
                      <w:szCs w:val="24"/>
                      <w:lang w:eastAsia="en-GB"/>
                      <w14:ligatures w14:val="none"/>
                    </w:rPr>
                    <w:t>24-08</w:t>
                  </w:r>
                </w:p>
              </w:tc>
              <w:tc>
                <w:tcPr>
                  <w:tcW w:w="920" w:type="dxa"/>
                  <w:tcBorders>
                    <w:top w:val="nil"/>
                    <w:left w:val="nil"/>
                    <w:bottom w:val="nil"/>
                    <w:right w:val="nil"/>
                  </w:tcBorders>
                  <w:shd w:val="clear" w:color="auto" w:fill="auto"/>
                  <w:vAlign w:val="center"/>
                  <w:hideMark/>
                </w:tcPr>
                <w:p w14:paraId="1E93B468" w14:textId="77777777" w:rsidR="009661F5" w:rsidRPr="00E06671" w:rsidRDefault="009661F5">
                  <w:pPr>
                    <w:jc w:val="center"/>
                    <w:rPr>
                      <w:rFonts w:eastAsia="Times New Roman" w:cs="Calibri"/>
                      <w:b/>
                      <w:bCs/>
                      <w:color w:val="000000"/>
                      <w:szCs w:val="24"/>
                      <w:lang w:eastAsia="en-GB"/>
                      <w14:ligatures w14:val="none"/>
                    </w:rPr>
                  </w:pPr>
                  <w:r w:rsidRPr="00E06671">
                    <w:rPr>
                      <w:rFonts w:eastAsia="Times New Roman" w:cs="Calibri"/>
                      <w:b/>
                      <w:bCs/>
                      <w:color w:val="000000"/>
                      <w:szCs w:val="24"/>
                      <w:lang w:eastAsia="en-GB"/>
                      <w14:ligatures w14:val="none"/>
                    </w:rPr>
                    <w:t>last year</w:t>
                  </w:r>
                </w:p>
              </w:tc>
              <w:tc>
                <w:tcPr>
                  <w:tcW w:w="920" w:type="dxa"/>
                  <w:tcBorders>
                    <w:top w:val="nil"/>
                    <w:left w:val="nil"/>
                    <w:bottom w:val="nil"/>
                    <w:right w:val="nil"/>
                  </w:tcBorders>
                  <w:shd w:val="clear" w:color="auto" w:fill="auto"/>
                  <w:vAlign w:val="center"/>
                  <w:hideMark/>
                </w:tcPr>
                <w:p w14:paraId="237CAB9C" w14:textId="77777777" w:rsidR="009661F5" w:rsidRPr="00E06671" w:rsidRDefault="009661F5">
                  <w:pPr>
                    <w:jc w:val="center"/>
                    <w:rPr>
                      <w:rFonts w:eastAsia="Times New Roman" w:cs="Calibri"/>
                      <w:b/>
                      <w:bCs/>
                      <w:color w:val="000000"/>
                      <w:szCs w:val="24"/>
                      <w:lang w:eastAsia="en-GB"/>
                      <w14:ligatures w14:val="none"/>
                    </w:rPr>
                  </w:pPr>
                  <w:r w:rsidRPr="00E06671">
                    <w:rPr>
                      <w:rFonts w:eastAsia="Times New Roman" w:cs="Calibri"/>
                      <w:b/>
                      <w:bCs/>
                      <w:color w:val="000000"/>
                      <w:szCs w:val="24"/>
                      <w:lang w:eastAsia="en-GB"/>
                      <w14:ligatures w14:val="none"/>
                    </w:rPr>
                    <w:t>2019</w:t>
                  </w:r>
                </w:p>
              </w:tc>
            </w:tr>
            <w:tr w:rsidR="009661F5" w:rsidRPr="00E06671" w14:paraId="74E4D488" w14:textId="77777777">
              <w:trPr>
                <w:trHeight w:val="315"/>
              </w:trPr>
              <w:tc>
                <w:tcPr>
                  <w:tcW w:w="2620" w:type="dxa"/>
                  <w:tcBorders>
                    <w:top w:val="nil"/>
                    <w:left w:val="nil"/>
                    <w:bottom w:val="nil"/>
                    <w:right w:val="nil"/>
                  </w:tcBorders>
                  <w:shd w:val="clear" w:color="auto" w:fill="auto"/>
                  <w:noWrap/>
                  <w:vAlign w:val="bottom"/>
                  <w:hideMark/>
                </w:tcPr>
                <w:p w14:paraId="52D33619" w14:textId="77777777" w:rsidR="009661F5" w:rsidRPr="00E06671" w:rsidRDefault="009661F5" w:rsidP="00EC07FC">
                  <w:pPr>
                    <w:rPr>
                      <w:rFonts w:eastAsia="Times New Roman" w:cs="Calibri"/>
                      <w:b/>
                      <w:bCs/>
                      <w:color w:val="000000"/>
                      <w:szCs w:val="24"/>
                      <w:lang w:eastAsia="en-GB"/>
                      <w14:ligatures w14:val="none"/>
                    </w:rPr>
                  </w:pPr>
                  <w:r w:rsidRPr="00E06671">
                    <w:rPr>
                      <w:rFonts w:eastAsia="Times New Roman" w:cs="Calibri"/>
                      <w:b/>
                      <w:bCs/>
                      <w:color w:val="000000"/>
                      <w:szCs w:val="24"/>
                      <w:lang w:eastAsia="en-GB"/>
                      <w14:ligatures w14:val="none"/>
                    </w:rPr>
                    <w:t>Civil</w:t>
                  </w:r>
                </w:p>
              </w:tc>
              <w:tc>
                <w:tcPr>
                  <w:tcW w:w="1160" w:type="dxa"/>
                  <w:tcBorders>
                    <w:top w:val="nil"/>
                    <w:left w:val="nil"/>
                    <w:bottom w:val="nil"/>
                    <w:right w:val="nil"/>
                  </w:tcBorders>
                  <w:shd w:val="clear" w:color="auto" w:fill="auto"/>
                  <w:noWrap/>
                  <w:vAlign w:val="bottom"/>
                  <w:hideMark/>
                </w:tcPr>
                <w:p w14:paraId="0BCF496F" w14:textId="77777777" w:rsidR="009661F5" w:rsidRPr="00E06671" w:rsidRDefault="009661F5">
                  <w:pPr>
                    <w:jc w:val="center"/>
                    <w:rPr>
                      <w:rFonts w:eastAsia="Times New Roman" w:cs="Calibri"/>
                      <w:b/>
                      <w:bCs/>
                      <w:color w:val="000000"/>
                      <w:szCs w:val="24"/>
                      <w:lang w:eastAsia="en-GB"/>
                      <w14:ligatures w14:val="none"/>
                    </w:rPr>
                  </w:pPr>
                </w:p>
              </w:tc>
              <w:tc>
                <w:tcPr>
                  <w:tcW w:w="1160" w:type="dxa"/>
                  <w:tcBorders>
                    <w:top w:val="nil"/>
                    <w:left w:val="nil"/>
                    <w:bottom w:val="nil"/>
                    <w:right w:val="nil"/>
                  </w:tcBorders>
                  <w:shd w:val="clear" w:color="auto" w:fill="auto"/>
                  <w:noWrap/>
                  <w:vAlign w:val="bottom"/>
                  <w:hideMark/>
                </w:tcPr>
                <w:p w14:paraId="2A40D8EE" w14:textId="77777777" w:rsidR="009661F5" w:rsidRPr="00E06671" w:rsidRDefault="009661F5">
                  <w:pPr>
                    <w:rPr>
                      <w:rFonts w:eastAsia="Times New Roman" w:cs="Times New Roman"/>
                      <w:sz w:val="20"/>
                      <w:szCs w:val="20"/>
                      <w:lang w:eastAsia="en-GB"/>
                      <w14:ligatures w14:val="none"/>
                    </w:rPr>
                  </w:pPr>
                </w:p>
              </w:tc>
              <w:tc>
                <w:tcPr>
                  <w:tcW w:w="920" w:type="dxa"/>
                  <w:tcBorders>
                    <w:top w:val="nil"/>
                    <w:left w:val="nil"/>
                    <w:bottom w:val="nil"/>
                    <w:right w:val="nil"/>
                  </w:tcBorders>
                  <w:shd w:val="clear" w:color="auto" w:fill="auto"/>
                  <w:noWrap/>
                  <w:vAlign w:val="bottom"/>
                  <w:hideMark/>
                </w:tcPr>
                <w:p w14:paraId="14CEDF61" w14:textId="77777777" w:rsidR="009661F5" w:rsidRPr="00E06671" w:rsidRDefault="009661F5">
                  <w:pPr>
                    <w:rPr>
                      <w:rFonts w:eastAsia="Times New Roman" w:cs="Times New Roman"/>
                      <w:sz w:val="20"/>
                      <w:szCs w:val="20"/>
                      <w:lang w:eastAsia="en-GB"/>
                      <w14:ligatures w14:val="none"/>
                    </w:rPr>
                  </w:pPr>
                </w:p>
              </w:tc>
              <w:tc>
                <w:tcPr>
                  <w:tcW w:w="920" w:type="dxa"/>
                  <w:tcBorders>
                    <w:top w:val="nil"/>
                    <w:left w:val="nil"/>
                    <w:bottom w:val="nil"/>
                    <w:right w:val="nil"/>
                  </w:tcBorders>
                  <w:shd w:val="clear" w:color="auto" w:fill="auto"/>
                  <w:noWrap/>
                  <w:vAlign w:val="bottom"/>
                  <w:hideMark/>
                </w:tcPr>
                <w:p w14:paraId="5F5C5990" w14:textId="77777777" w:rsidR="009661F5" w:rsidRPr="00E06671" w:rsidRDefault="009661F5">
                  <w:pPr>
                    <w:rPr>
                      <w:rFonts w:eastAsia="Times New Roman" w:cs="Times New Roman"/>
                      <w:sz w:val="20"/>
                      <w:szCs w:val="20"/>
                      <w:lang w:eastAsia="en-GB"/>
                      <w14:ligatures w14:val="none"/>
                    </w:rPr>
                  </w:pPr>
                </w:p>
              </w:tc>
            </w:tr>
            <w:tr w:rsidR="009661F5" w:rsidRPr="00E06671" w14:paraId="040CA522" w14:textId="77777777">
              <w:trPr>
                <w:trHeight w:val="315"/>
              </w:trPr>
              <w:tc>
                <w:tcPr>
                  <w:tcW w:w="2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A62D7" w14:textId="77777777" w:rsidR="009661F5" w:rsidRPr="00E06671" w:rsidRDefault="009661F5">
                  <w:pPr>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A&amp;A - AWI</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4E6E8847"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2,600</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016EF226"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2,600</w:t>
                  </w:r>
                </w:p>
              </w:tc>
              <w:tc>
                <w:tcPr>
                  <w:tcW w:w="920" w:type="dxa"/>
                  <w:tcBorders>
                    <w:top w:val="single" w:sz="4" w:space="0" w:color="auto"/>
                    <w:left w:val="single" w:sz="4" w:space="0" w:color="auto"/>
                    <w:bottom w:val="single" w:sz="4" w:space="0" w:color="auto"/>
                    <w:right w:val="single" w:sz="4" w:space="0" w:color="auto"/>
                  </w:tcBorders>
                  <w:shd w:val="clear" w:color="000000" w:fill="F7F9FD"/>
                  <w:noWrap/>
                  <w:vAlign w:val="bottom"/>
                  <w:hideMark/>
                </w:tcPr>
                <w:p w14:paraId="184C53EE"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433C86D0"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2%</w:t>
                  </w:r>
                </w:p>
              </w:tc>
            </w:tr>
            <w:tr w:rsidR="009661F5" w:rsidRPr="00E06671" w14:paraId="3BE5B189" w14:textId="77777777">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7427B0C3" w14:textId="77777777" w:rsidR="009661F5" w:rsidRPr="00E06671" w:rsidRDefault="009661F5">
                  <w:pPr>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A&amp;A - Family</w:t>
                  </w:r>
                </w:p>
              </w:tc>
              <w:tc>
                <w:tcPr>
                  <w:tcW w:w="1160" w:type="dxa"/>
                  <w:tcBorders>
                    <w:top w:val="nil"/>
                    <w:left w:val="nil"/>
                    <w:bottom w:val="single" w:sz="4" w:space="0" w:color="auto"/>
                    <w:right w:val="single" w:sz="4" w:space="0" w:color="auto"/>
                  </w:tcBorders>
                  <w:shd w:val="clear" w:color="auto" w:fill="auto"/>
                  <w:noWrap/>
                  <w:vAlign w:val="bottom"/>
                  <w:hideMark/>
                </w:tcPr>
                <w:p w14:paraId="31B51783"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15,500</w:t>
                  </w:r>
                </w:p>
              </w:tc>
              <w:tc>
                <w:tcPr>
                  <w:tcW w:w="1160" w:type="dxa"/>
                  <w:tcBorders>
                    <w:top w:val="nil"/>
                    <w:left w:val="nil"/>
                    <w:bottom w:val="single" w:sz="4" w:space="0" w:color="auto"/>
                    <w:right w:val="single" w:sz="4" w:space="0" w:color="auto"/>
                  </w:tcBorders>
                  <w:shd w:val="clear" w:color="auto" w:fill="auto"/>
                  <w:noWrap/>
                  <w:vAlign w:val="bottom"/>
                  <w:hideMark/>
                </w:tcPr>
                <w:p w14:paraId="0B53BB02"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14,500</w:t>
                  </w:r>
                </w:p>
              </w:tc>
              <w:tc>
                <w:tcPr>
                  <w:tcW w:w="920" w:type="dxa"/>
                  <w:tcBorders>
                    <w:top w:val="single" w:sz="4" w:space="0" w:color="auto"/>
                    <w:left w:val="single" w:sz="4" w:space="0" w:color="auto"/>
                    <w:bottom w:val="single" w:sz="4" w:space="0" w:color="auto"/>
                    <w:right w:val="single" w:sz="4" w:space="0" w:color="auto"/>
                  </w:tcBorders>
                  <w:shd w:val="clear" w:color="000000" w:fill="5A8AC6"/>
                  <w:noWrap/>
                  <w:vAlign w:val="bottom"/>
                  <w:hideMark/>
                </w:tcPr>
                <w:p w14:paraId="2639FAF8"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-6%</w:t>
                  </w:r>
                </w:p>
              </w:tc>
              <w:tc>
                <w:tcPr>
                  <w:tcW w:w="920" w:type="dxa"/>
                  <w:tcBorders>
                    <w:top w:val="nil"/>
                    <w:left w:val="nil"/>
                    <w:bottom w:val="single" w:sz="4" w:space="0" w:color="auto"/>
                    <w:right w:val="single" w:sz="4" w:space="0" w:color="auto"/>
                  </w:tcBorders>
                  <w:shd w:val="clear" w:color="auto" w:fill="auto"/>
                  <w:noWrap/>
                  <w:vAlign w:val="center"/>
                  <w:hideMark/>
                </w:tcPr>
                <w:p w14:paraId="195DBB43"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-35%</w:t>
                  </w:r>
                </w:p>
              </w:tc>
            </w:tr>
            <w:tr w:rsidR="009661F5" w:rsidRPr="00E06671" w14:paraId="4060C221" w14:textId="77777777">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75D8B772" w14:textId="77777777" w:rsidR="009661F5" w:rsidRPr="00E06671" w:rsidRDefault="009661F5">
                  <w:pPr>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A&amp;A - Non-family</w:t>
                  </w:r>
                </w:p>
              </w:tc>
              <w:tc>
                <w:tcPr>
                  <w:tcW w:w="1160" w:type="dxa"/>
                  <w:tcBorders>
                    <w:top w:val="nil"/>
                    <w:left w:val="nil"/>
                    <w:bottom w:val="single" w:sz="4" w:space="0" w:color="auto"/>
                    <w:right w:val="single" w:sz="4" w:space="0" w:color="auto"/>
                  </w:tcBorders>
                  <w:shd w:val="clear" w:color="auto" w:fill="auto"/>
                  <w:noWrap/>
                  <w:vAlign w:val="bottom"/>
                  <w:hideMark/>
                </w:tcPr>
                <w:p w14:paraId="16029916"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8,700</w:t>
                  </w:r>
                </w:p>
              </w:tc>
              <w:tc>
                <w:tcPr>
                  <w:tcW w:w="1160" w:type="dxa"/>
                  <w:tcBorders>
                    <w:top w:val="nil"/>
                    <w:left w:val="nil"/>
                    <w:bottom w:val="single" w:sz="4" w:space="0" w:color="auto"/>
                    <w:right w:val="single" w:sz="4" w:space="0" w:color="auto"/>
                  </w:tcBorders>
                  <w:shd w:val="clear" w:color="auto" w:fill="auto"/>
                  <w:noWrap/>
                  <w:vAlign w:val="bottom"/>
                  <w:hideMark/>
                </w:tcPr>
                <w:p w14:paraId="7CB7A074"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8,400</w:t>
                  </w:r>
                </w:p>
              </w:tc>
              <w:tc>
                <w:tcPr>
                  <w:tcW w:w="920" w:type="dxa"/>
                  <w:tcBorders>
                    <w:top w:val="single" w:sz="4" w:space="0" w:color="auto"/>
                    <w:left w:val="single" w:sz="4" w:space="0" w:color="auto"/>
                    <w:bottom w:val="single" w:sz="4" w:space="0" w:color="auto"/>
                    <w:right w:val="single" w:sz="4" w:space="0" w:color="auto"/>
                  </w:tcBorders>
                  <w:shd w:val="clear" w:color="000000" w:fill="A9C2E2"/>
                  <w:noWrap/>
                  <w:vAlign w:val="bottom"/>
                  <w:hideMark/>
                </w:tcPr>
                <w:p w14:paraId="2B937C93"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-3%</w:t>
                  </w:r>
                </w:p>
              </w:tc>
              <w:tc>
                <w:tcPr>
                  <w:tcW w:w="920" w:type="dxa"/>
                  <w:tcBorders>
                    <w:top w:val="nil"/>
                    <w:left w:val="nil"/>
                    <w:bottom w:val="single" w:sz="4" w:space="0" w:color="auto"/>
                    <w:right w:val="single" w:sz="4" w:space="0" w:color="auto"/>
                  </w:tcBorders>
                  <w:shd w:val="clear" w:color="auto" w:fill="auto"/>
                  <w:noWrap/>
                  <w:vAlign w:val="center"/>
                  <w:hideMark/>
                </w:tcPr>
                <w:p w14:paraId="541EE5BF"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-54%</w:t>
                  </w:r>
                </w:p>
              </w:tc>
            </w:tr>
            <w:tr w:rsidR="009661F5" w:rsidRPr="00E06671" w14:paraId="0690392F" w14:textId="77777777">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5B043B7C" w14:textId="77777777" w:rsidR="009661F5" w:rsidRPr="00E06671" w:rsidRDefault="009661F5" w:rsidP="00EC07FC">
                  <w:pPr>
                    <w:rPr>
                      <w:rFonts w:eastAsia="Times New Roman" w:cs="Calibri"/>
                      <w:b/>
                      <w:bCs/>
                      <w:color w:val="000000"/>
                      <w:szCs w:val="24"/>
                      <w:lang w:eastAsia="en-GB"/>
                      <w14:ligatures w14:val="none"/>
                    </w:rPr>
                  </w:pPr>
                  <w:r w:rsidRPr="00E06671">
                    <w:rPr>
                      <w:rFonts w:eastAsia="Times New Roman" w:cs="Calibri"/>
                      <w:b/>
                      <w:bCs/>
                      <w:color w:val="000000"/>
                      <w:szCs w:val="24"/>
                      <w:lang w:eastAsia="en-GB"/>
                      <w14:ligatures w14:val="none"/>
                    </w:rPr>
                    <w:t>A&amp;A sub-total</w:t>
                  </w:r>
                </w:p>
              </w:tc>
              <w:tc>
                <w:tcPr>
                  <w:tcW w:w="1160" w:type="dxa"/>
                  <w:tcBorders>
                    <w:top w:val="nil"/>
                    <w:left w:val="nil"/>
                    <w:bottom w:val="single" w:sz="4" w:space="0" w:color="auto"/>
                    <w:right w:val="single" w:sz="4" w:space="0" w:color="auto"/>
                  </w:tcBorders>
                  <w:shd w:val="clear" w:color="auto" w:fill="auto"/>
                  <w:noWrap/>
                  <w:vAlign w:val="bottom"/>
                  <w:hideMark/>
                </w:tcPr>
                <w:p w14:paraId="4C6AF989"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26,800</w:t>
                  </w:r>
                </w:p>
              </w:tc>
              <w:tc>
                <w:tcPr>
                  <w:tcW w:w="1160" w:type="dxa"/>
                  <w:tcBorders>
                    <w:top w:val="nil"/>
                    <w:left w:val="nil"/>
                    <w:bottom w:val="single" w:sz="4" w:space="0" w:color="auto"/>
                    <w:right w:val="single" w:sz="4" w:space="0" w:color="auto"/>
                  </w:tcBorders>
                  <w:shd w:val="clear" w:color="auto" w:fill="auto"/>
                  <w:noWrap/>
                  <w:vAlign w:val="bottom"/>
                  <w:hideMark/>
                </w:tcPr>
                <w:p w14:paraId="3EF3CF6A"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25,500</w:t>
                  </w:r>
                </w:p>
              </w:tc>
              <w:tc>
                <w:tcPr>
                  <w:tcW w:w="920" w:type="dxa"/>
                  <w:tcBorders>
                    <w:top w:val="single" w:sz="4" w:space="0" w:color="auto"/>
                    <w:left w:val="single" w:sz="4" w:space="0" w:color="auto"/>
                    <w:bottom w:val="single" w:sz="4" w:space="0" w:color="auto"/>
                    <w:right w:val="single" w:sz="4" w:space="0" w:color="auto"/>
                  </w:tcBorders>
                  <w:shd w:val="clear" w:color="000000" w:fill="83A6D4"/>
                  <w:noWrap/>
                  <w:vAlign w:val="bottom"/>
                  <w:hideMark/>
                </w:tcPr>
                <w:p w14:paraId="2A68FCC3"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-5%</w:t>
                  </w:r>
                </w:p>
              </w:tc>
              <w:tc>
                <w:tcPr>
                  <w:tcW w:w="920" w:type="dxa"/>
                  <w:tcBorders>
                    <w:top w:val="nil"/>
                    <w:left w:val="nil"/>
                    <w:bottom w:val="single" w:sz="4" w:space="0" w:color="auto"/>
                    <w:right w:val="single" w:sz="4" w:space="0" w:color="auto"/>
                  </w:tcBorders>
                  <w:shd w:val="clear" w:color="auto" w:fill="auto"/>
                  <w:noWrap/>
                  <w:vAlign w:val="center"/>
                  <w:hideMark/>
                </w:tcPr>
                <w:p w14:paraId="18B583DB"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-41%</w:t>
                  </w:r>
                </w:p>
              </w:tc>
            </w:tr>
            <w:tr w:rsidR="009661F5" w:rsidRPr="00E06671" w14:paraId="29E21136" w14:textId="77777777">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65EE84A2" w14:textId="77777777" w:rsidR="009661F5" w:rsidRPr="00E06671" w:rsidRDefault="009661F5">
                  <w:pPr>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A&amp;A - IMN/ASY</w:t>
                  </w:r>
                </w:p>
              </w:tc>
              <w:tc>
                <w:tcPr>
                  <w:tcW w:w="1160" w:type="dxa"/>
                  <w:tcBorders>
                    <w:top w:val="nil"/>
                    <w:left w:val="nil"/>
                    <w:bottom w:val="single" w:sz="4" w:space="0" w:color="auto"/>
                    <w:right w:val="single" w:sz="4" w:space="0" w:color="auto"/>
                  </w:tcBorders>
                  <w:shd w:val="clear" w:color="auto" w:fill="auto"/>
                  <w:noWrap/>
                  <w:vAlign w:val="bottom"/>
                  <w:hideMark/>
                </w:tcPr>
                <w:p w14:paraId="0A631C69"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13,300</w:t>
                  </w:r>
                </w:p>
              </w:tc>
              <w:tc>
                <w:tcPr>
                  <w:tcW w:w="1160" w:type="dxa"/>
                  <w:tcBorders>
                    <w:top w:val="nil"/>
                    <w:left w:val="nil"/>
                    <w:bottom w:val="single" w:sz="4" w:space="0" w:color="auto"/>
                    <w:right w:val="single" w:sz="4" w:space="0" w:color="auto"/>
                  </w:tcBorders>
                  <w:shd w:val="clear" w:color="auto" w:fill="auto"/>
                  <w:noWrap/>
                  <w:vAlign w:val="bottom"/>
                  <w:hideMark/>
                </w:tcPr>
                <w:p w14:paraId="1745AEA8"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17,200</w:t>
                  </w:r>
                </w:p>
              </w:tc>
              <w:tc>
                <w:tcPr>
                  <w:tcW w:w="920"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14:paraId="674A1395"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29%</w:t>
                  </w:r>
                </w:p>
              </w:tc>
              <w:tc>
                <w:tcPr>
                  <w:tcW w:w="920" w:type="dxa"/>
                  <w:tcBorders>
                    <w:top w:val="nil"/>
                    <w:left w:val="nil"/>
                    <w:bottom w:val="single" w:sz="4" w:space="0" w:color="auto"/>
                    <w:right w:val="single" w:sz="4" w:space="0" w:color="auto"/>
                  </w:tcBorders>
                  <w:shd w:val="clear" w:color="auto" w:fill="auto"/>
                  <w:noWrap/>
                  <w:vAlign w:val="center"/>
                  <w:hideMark/>
                </w:tcPr>
                <w:p w14:paraId="1FDE2FF2"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34%</w:t>
                  </w:r>
                </w:p>
              </w:tc>
            </w:tr>
            <w:tr w:rsidR="009661F5" w:rsidRPr="00E06671" w14:paraId="4364D654" w14:textId="77777777">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60BB043B" w14:textId="77777777" w:rsidR="009661F5" w:rsidRPr="00E06671" w:rsidRDefault="009661F5">
                  <w:pPr>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A&amp;A - MENO</w:t>
                  </w:r>
                </w:p>
              </w:tc>
              <w:tc>
                <w:tcPr>
                  <w:tcW w:w="1160" w:type="dxa"/>
                  <w:tcBorders>
                    <w:top w:val="nil"/>
                    <w:left w:val="nil"/>
                    <w:bottom w:val="single" w:sz="4" w:space="0" w:color="auto"/>
                    <w:right w:val="single" w:sz="4" w:space="0" w:color="auto"/>
                  </w:tcBorders>
                  <w:shd w:val="clear" w:color="auto" w:fill="auto"/>
                  <w:noWrap/>
                  <w:vAlign w:val="bottom"/>
                  <w:hideMark/>
                </w:tcPr>
                <w:p w14:paraId="019E2D72"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3,900</w:t>
                  </w:r>
                </w:p>
              </w:tc>
              <w:tc>
                <w:tcPr>
                  <w:tcW w:w="1160" w:type="dxa"/>
                  <w:tcBorders>
                    <w:top w:val="nil"/>
                    <w:left w:val="nil"/>
                    <w:bottom w:val="single" w:sz="4" w:space="0" w:color="auto"/>
                    <w:right w:val="single" w:sz="4" w:space="0" w:color="auto"/>
                  </w:tcBorders>
                  <w:shd w:val="clear" w:color="auto" w:fill="auto"/>
                  <w:noWrap/>
                  <w:vAlign w:val="bottom"/>
                  <w:hideMark/>
                </w:tcPr>
                <w:p w14:paraId="2C421202"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3,800</w:t>
                  </w:r>
                </w:p>
              </w:tc>
              <w:tc>
                <w:tcPr>
                  <w:tcW w:w="920" w:type="dxa"/>
                  <w:tcBorders>
                    <w:top w:val="single" w:sz="4" w:space="0" w:color="auto"/>
                    <w:left w:val="single" w:sz="4" w:space="0" w:color="auto"/>
                    <w:bottom w:val="single" w:sz="4" w:space="0" w:color="auto"/>
                    <w:right w:val="single" w:sz="4" w:space="0" w:color="auto"/>
                  </w:tcBorders>
                  <w:shd w:val="clear" w:color="000000" w:fill="C7D7EC"/>
                  <w:noWrap/>
                  <w:vAlign w:val="bottom"/>
                  <w:hideMark/>
                </w:tcPr>
                <w:p w14:paraId="7DB994EA"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-2%</w:t>
                  </w:r>
                </w:p>
              </w:tc>
              <w:tc>
                <w:tcPr>
                  <w:tcW w:w="920" w:type="dxa"/>
                  <w:tcBorders>
                    <w:top w:val="nil"/>
                    <w:left w:val="nil"/>
                    <w:bottom w:val="single" w:sz="4" w:space="0" w:color="auto"/>
                    <w:right w:val="single" w:sz="4" w:space="0" w:color="auto"/>
                  </w:tcBorders>
                  <w:shd w:val="clear" w:color="auto" w:fill="auto"/>
                  <w:noWrap/>
                  <w:vAlign w:val="center"/>
                  <w:hideMark/>
                </w:tcPr>
                <w:p w14:paraId="5392D792"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8%</w:t>
                  </w:r>
                </w:p>
              </w:tc>
            </w:tr>
            <w:tr w:rsidR="009661F5" w:rsidRPr="00E06671" w14:paraId="34E86ECE" w14:textId="77777777">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3B143567" w14:textId="77777777" w:rsidR="009661F5" w:rsidRPr="00E06671" w:rsidRDefault="009661F5">
                  <w:pPr>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CLA - Family</w:t>
                  </w:r>
                </w:p>
              </w:tc>
              <w:tc>
                <w:tcPr>
                  <w:tcW w:w="1160" w:type="dxa"/>
                  <w:tcBorders>
                    <w:top w:val="nil"/>
                    <w:left w:val="nil"/>
                    <w:bottom w:val="single" w:sz="4" w:space="0" w:color="auto"/>
                    <w:right w:val="single" w:sz="4" w:space="0" w:color="auto"/>
                  </w:tcBorders>
                  <w:shd w:val="clear" w:color="auto" w:fill="auto"/>
                  <w:noWrap/>
                  <w:vAlign w:val="bottom"/>
                  <w:hideMark/>
                </w:tcPr>
                <w:p w14:paraId="11518D42"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6,400</w:t>
                  </w:r>
                </w:p>
              </w:tc>
              <w:tc>
                <w:tcPr>
                  <w:tcW w:w="1160" w:type="dxa"/>
                  <w:tcBorders>
                    <w:top w:val="nil"/>
                    <w:left w:val="nil"/>
                    <w:bottom w:val="single" w:sz="4" w:space="0" w:color="auto"/>
                    <w:right w:val="single" w:sz="4" w:space="0" w:color="auto"/>
                  </w:tcBorders>
                  <w:shd w:val="clear" w:color="auto" w:fill="auto"/>
                  <w:noWrap/>
                  <w:vAlign w:val="bottom"/>
                  <w:hideMark/>
                </w:tcPr>
                <w:p w14:paraId="00A4D27B"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6,300</w:t>
                  </w:r>
                </w:p>
              </w:tc>
              <w:tc>
                <w:tcPr>
                  <w:tcW w:w="920" w:type="dxa"/>
                  <w:tcBorders>
                    <w:top w:val="single" w:sz="4" w:space="0" w:color="auto"/>
                    <w:left w:val="single" w:sz="4" w:space="0" w:color="auto"/>
                    <w:bottom w:val="single" w:sz="4" w:space="0" w:color="auto"/>
                    <w:right w:val="single" w:sz="4" w:space="0" w:color="auto"/>
                  </w:tcBorders>
                  <w:shd w:val="clear" w:color="000000" w:fill="DEE7F4"/>
                  <w:noWrap/>
                  <w:vAlign w:val="bottom"/>
                  <w:hideMark/>
                </w:tcPr>
                <w:p w14:paraId="4E2B6052"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-1%</w:t>
                  </w:r>
                </w:p>
              </w:tc>
              <w:tc>
                <w:tcPr>
                  <w:tcW w:w="920" w:type="dxa"/>
                  <w:tcBorders>
                    <w:top w:val="nil"/>
                    <w:left w:val="nil"/>
                    <w:bottom w:val="single" w:sz="4" w:space="0" w:color="auto"/>
                    <w:right w:val="single" w:sz="4" w:space="0" w:color="auto"/>
                  </w:tcBorders>
                  <w:shd w:val="clear" w:color="auto" w:fill="auto"/>
                  <w:noWrap/>
                  <w:vAlign w:val="center"/>
                  <w:hideMark/>
                </w:tcPr>
                <w:p w14:paraId="711B0700"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-20%</w:t>
                  </w:r>
                </w:p>
              </w:tc>
            </w:tr>
            <w:tr w:rsidR="009661F5" w:rsidRPr="00E06671" w14:paraId="51EE65DC" w14:textId="77777777">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53EFAC93" w14:textId="77777777" w:rsidR="009661F5" w:rsidRPr="00E06671" w:rsidRDefault="009661F5">
                  <w:pPr>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CLA - AWI</w:t>
                  </w:r>
                </w:p>
              </w:tc>
              <w:tc>
                <w:tcPr>
                  <w:tcW w:w="1160" w:type="dxa"/>
                  <w:tcBorders>
                    <w:top w:val="nil"/>
                    <w:left w:val="nil"/>
                    <w:bottom w:val="single" w:sz="4" w:space="0" w:color="auto"/>
                    <w:right w:val="single" w:sz="4" w:space="0" w:color="auto"/>
                  </w:tcBorders>
                  <w:shd w:val="clear" w:color="auto" w:fill="auto"/>
                  <w:noWrap/>
                  <w:vAlign w:val="bottom"/>
                  <w:hideMark/>
                </w:tcPr>
                <w:p w14:paraId="2CBC7824"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6,200</w:t>
                  </w:r>
                </w:p>
              </w:tc>
              <w:tc>
                <w:tcPr>
                  <w:tcW w:w="1160" w:type="dxa"/>
                  <w:tcBorders>
                    <w:top w:val="nil"/>
                    <w:left w:val="nil"/>
                    <w:bottom w:val="single" w:sz="4" w:space="0" w:color="auto"/>
                    <w:right w:val="single" w:sz="4" w:space="0" w:color="auto"/>
                  </w:tcBorders>
                  <w:shd w:val="clear" w:color="auto" w:fill="auto"/>
                  <w:noWrap/>
                  <w:vAlign w:val="bottom"/>
                  <w:hideMark/>
                </w:tcPr>
                <w:p w14:paraId="5559D6C4"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6,600</w:t>
                  </w:r>
                </w:p>
              </w:tc>
              <w:tc>
                <w:tcPr>
                  <w:tcW w:w="920" w:type="dxa"/>
                  <w:tcBorders>
                    <w:top w:val="single" w:sz="4" w:space="0" w:color="auto"/>
                    <w:left w:val="single" w:sz="4" w:space="0" w:color="auto"/>
                    <w:bottom w:val="single" w:sz="4" w:space="0" w:color="auto"/>
                    <w:right w:val="single" w:sz="4" w:space="0" w:color="auto"/>
                  </w:tcBorders>
                  <w:shd w:val="clear" w:color="000000" w:fill="FCDEE1"/>
                  <w:noWrap/>
                  <w:vAlign w:val="bottom"/>
                  <w:hideMark/>
                </w:tcPr>
                <w:p w14:paraId="7291074C"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6%</w:t>
                  </w:r>
                </w:p>
              </w:tc>
              <w:tc>
                <w:tcPr>
                  <w:tcW w:w="920" w:type="dxa"/>
                  <w:tcBorders>
                    <w:top w:val="nil"/>
                    <w:left w:val="nil"/>
                    <w:bottom w:val="single" w:sz="4" w:space="0" w:color="auto"/>
                    <w:right w:val="single" w:sz="4" w:space="0" w:color="auto"/>
                  </w:tcBorders>
                  <w:shd w:val="clear" w:color="auto" w:fill="auto"/>
                  <w:noWrap/>
                  <w:vAlign w:val="center"/>
                  <w:hideMark/>
                </w:tcPr>
                <w:p w14:paraId="40D1F69B"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26%</w:t>
                  </w:r>
                </w:p>
              </w:tc>
            </w:tr>
            <w:tr w:rsidR="009661F5" w:rsidRPr="00E06671" w14:paraId="2550D480" w14:textId="77777777">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41C682B0" w14:textId="77777777" w:rsidR="009661F5" w:rsidRPr="00E06671" w:rsidRDefault="009661F5">
                  <w:pPr>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CLA - Non-family</w:t>
                  </w:r>
                </w:p>
              </w:tc>
              <w:tc>
                <w:tcPr>
                  <w:tcW w:w="1160" w:type="dxa"/>
                  <w:tcBorders>
                    <w:top w:val="nil"/>
                    <w:left w:val="nil"/>
                    <w:bottom w:val="single" w:sz="4" w:space="0" w:color="auto"/>
                    <w:right w:val="single" w:sz="4" w:space="0" w:color="auto"/>
                  </w:tcBorders>
                  <w:shd w:val="clear" w:color="auto" w:fill="auto"/>
                  <w:noWrap/>
                  <w:vAlign w:val="bottom"/>
                  <w:hideMark/>
                </w:tcPr>
                <w:p w14:paraId="779064A3"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1,000</w:t>
                  </w:r>
                </w:p>
              </w:tc>
              <w:tc>
                <w:tcPr>
                  <w:tcW w:w="1160" w:type="dxa"/>
                  <w:tcBorders>
                    <w:top w:val="nil"/>
                    <w:left w:val="nil"/>
                    <w:bottom w:val="single" w:sz="4" w:space="0" w:color="auto"/>
                    <w:right w:val="single" w:sz="4" w:space="0" w:color="auto"/>
                  </w:tcBorders>
                  <w:shd w:val="clear" w:color="auto" w:fill="auto"/>
                  <w:noWrap/>
                  <w:vAlign w:val="bottom"/>
                  <w:hideMark/>
                </w:tcPr>
                <w:p w14:paraId="7971C516"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1,000</w:t>
                  </w:r>
                </w:p>
              </w:tc>
              <w:tc>
                <w:tcPr>
                  <w:tcW w:w="920" w:type="dxa"/>
                  <w:tcBorders>
                    <w:top w:val="single" w:sz="4" w:space="0" w:color="auto"/>
                    <w:left w:val="single" w:sz="4" w:space="0" w:color="auto"/>
                    <w:bottom w:val="single" w:sz="4" w:space="0" w:color="auto"/>
                    <w:right w:val="single" w:sz="4" w:space="0" w:color="auto"/>
                  </w:tcBorders>
                  <w:shd w:val="clear" w:color="000000" w:fill="FCE3E6"/>
                  <w:noWrap/>
                  <w:vAlign w:val="bottom"/>
                  <w:hideMark/>
                </w:tcPr>
                <w:p w14:paraId="1CA2D135"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5%</w:t>
                  </w:r>
                </w:p>
              </w:tc>
              <w:tc>
                <w:tcPr>
                  <w:tcW w:w="920" w:type="dxa"/>
                  <w:tcBorders>
                    <w:top w:val="nil"/>
                    <w:left w:val="nil"/>
                    <w:bottom w:val="single" w:sz="4" w:space="0" w:color="auto"/>
                    <w:right w:val="single" w:sz="4" w:space="0" w:color="auto"/>
                  </w:tcBorders>
                  <w:shd w:val="clear" w:color="auto" w:fill="auto"/>
                  <w:noWrap/>
                  <w:vAlign w:val="center"/>
                  <w:hideMark/>
                </w:tcPr>
                <w:p w14:paraId="2D40AD9B"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-45%</w:t>
                  </w:r>
                </w:p>
              </w:tc>
            </w:tr>
            <w:tr w:rsidR="009661F5" w:rsidRPr="00E06671" w14:paraId="607C1E23" w14:textId="77777777">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28F4E707" w14:textId="77777777" w:rsidR="009661F5" w:rsidRPr="00E06671" w:rsidRDefault="009661F5" w:rsidP="00EC07FC">
                  <w:pPr>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CLA - Total</w:t>
                  </w:r>
                </w:p>
              </w:tc>
              <w:tc>
                <w:tcPr>
                  <w:tcW w:w="1160" w:type="dxa"/>
                  <w:tcBorders>
                    <w:top w:val="nil"/>
                    <w:left w:val="nil"/>
                    <w:bottom w:val="single" w:sz="4" w:space="0" w:color="auto"/>
                    <w:right w:val="single" w:sz="4" w:space="0" w:color="auto"/>
                  </w:tcBorders>
                  <w:shd w:val="clear" w:color="auto" w:fill="auto"/>
                  <w:noWrap/>
                  <w:vAlign w:val="bottom"/>
                  <w:hideMark/>
                </w:tcPr>
                <w:p w14:paraId="564FB7AE"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13,500</w:t>
                  </w:r>
                </w:p>
              </w:tc>
              <w:tc>
                <w:tcPr>
                  <w:tcW w:w="1160" w:type="dxa"/>
                  <w:tcBorders>
                    <w:top w:val="nil"/>
                    <w:left w:val="nil"/>
                    <w:bottom w:val="single" w:sz="4" w:space="0" w:color="auto"/>
                    <w:right w:val="single" w:sz="4" w:space="0" w:color="auto"/>
                  </w:tcBorders>
                  <w:shd w:val="clear" w:color="auto" w:fill="auto"/>
                  <w:noWrap/>
                  <w:vAlign w:val="bottom"/>
                  <w:hideMark/>
                </w:tcPr>
                <w:p w14:paraId="4B467AA2"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13,900</w:t>
                  </w:r>
                </w:p>
              </w:tc>
              <w:tc>
                <w:tcPr>
                  <w:tcW w:w="920" w:type="dxa"/>
                  <w:tcBorders>
                    <w:top w:val="single" w:sz="4" w:space="0" w:color="auto"/>
                    <w:left w:val="single" w:sz="4" w:space="0" w:color="auto"/>
                    <w:bottom w:val="single" w:sz="4" w:space="0" w:color="auto"/>
                    <w:right w:val="single" w:sz="4" w:space="0" w:color="auto"/>
                  </w:tcBorders>
                  <w:shd w:val="clear" w:color="000000" w:fill="FCEFF2"/>
                  <w:noWrap/>
                  <w:vAlign w:val="bottom"/>
                  <w:hideMark/>
                </w:tcPr>
                <w:p w14:paraId="69DB6C52"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3%</w:t>
                  </w:r>
                </w:p>
              </w:tc>
              <w:tc>
                <w:tcPr>
                  <w:tcW w:w="920" w:type="dxa"/>
                  <w:tcBorders>
                    <w:top w:val="nil"/>
                    <w:left w:val="nil"/>
                    <w:bottom w:val="single" w:sz="4" w:space="0" w:color="auto"/>
                    <w:right w:val="single" w:sz="4" w:space="0" w:color="auto"/>
                  </w:tcBorders>
                  <w:shd w:val="clear" w:color="auto" w:fill="auto"/>
                  <w:noWrap/>
                  <w:vAlign w:val="center"/>
                  <w:hideMark/>
                </w:tcPr>
                <w:p w14:paraId="21D76CF8"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-7%</w:t>
                  </w:r>
                </w:p>
              </w:tc>
            </w:tr>
            <w:tr w:rsidR="009661F5" w:rsidRPr="00E06671" w14:paraId="4FCA5AD1" w14:textId="77777777">
              <w:trPr>
                <w:trHeight w:val="315"/>
              </w:trPr>
              <w:tc>
                <w:tcPr>
                  <w:tcW w:w="2620" w:type="dxa"/>
                  <w:tcBorders>
                    <w:top w:val="nil"/>
                    <w:left w:val="nil"/>
                    <w:bottom w:val="nil"/>
                    <w:right w:val="nil"/>
                  </w:tcBorders>
                  <w:shd w:val="clear" w:color="auto" w:fill="auto"/>
                  <w:noWrap/>
                  <w:vAlign w:val="bottom"/>
                  <w:hideMark/>
                </w:tcPr>
                <w:p w14:paraId="149D1FD3" w14:textId="77777777" w:rsidR="009661F5" w:rsidRPr="00E06671" w:rsidRDefault="009661F5">
                  <w:pPr>
                    <w:jc w:val="right"/>
                    <w:rPr>
                      <w:rFonts w:eastAsia="Times New Roman" w:cs="Calibri"/>
                      <w:color w:val="000000"/>
                      <w:szCs w:val="24"/>
                      <w:lang w:eastAsia="en-GB"/>
                      <w14:ligatures w14:val="none"/>
                    </w:rPr>
                  </w:pPr>
                </w:p>
              </w:tc>
              <w:tc>
                <w:tcPr>
                  <w:tcW w:w="1160" w:type="dxa"/>
                  <w:tcBorders>
                    <w:top w:val="nil"/>
                    <w:left w:val="nil"/>
                    <w:bottom w:val="nil"/>
                    <w:right w:val="nil"/>
                  </w:tcBorders>
                  <w:shd w:val="clear" w:color="auto" w:fill="auto"/>
                  <w:noWrap/>
                  <w:vAlign w:val="bottom"/>
                  <w:hideMark/>
                </w:tcPr>
                <w:p w14:paraId="6ADAA5D6" w14:textId="77777777" w:rsidR="009661F5" w:rsidRPr="00E06671" w:rsidRDefault="009661F5">
                  <w:pPr>
                    <w:rPr>
                      <w:rFonts w:eastAsia="Times New Roman" w:cs="Times New Roman"/>
                      <w:sz w:val="20"/>
                      <w:szCs w:val="20"/>
                      <w:lang w:eastAsia="en-GB"/>
                      <w14:ligatures w14:val="none"/>
                    </w:rPr>
                  </w:pPr>
                </w:p>
              </w:tc>
              <w:tc>
                <w:tcPr>
                  <w:tcW w:w="1160" w:type="dxa"/>
                  <w:tcBorders>
                    <w:top w:val="nil"/>
                    <w:left w:val="nil"/>
                    <w:bottom w:val="nil"/>
                    <w:right w:val="nil"/>
                  </w:tcBorders>
                  <w:shd w:val="clear" w:color="auto" w:fill="auto"/>
                  <w:noWrap/>
                  <w:vAlign w:val="bottom"/>
                  <w:hideMark/>
                </w:tcPr>
                <w:p w14:paraId="6118E7D2" w14:textId="77777777" w:rsidR="009661F5" w:rsidRPr="00E06671" w:rsidRDefault="009661F5">
                  <w:pPr>
                    <w:rPr>
                      <w:rFonts w:eastAsia="Times New Roman" w:cs="Times New Roman"/>
                      <w:sz w:val="20"/>
                      <w:szCs w:val="20"/>
                      <w:lang w:eastAsia="en-GB"/>
                      <w14:ligatures w14:val="none"/>
                    </w:rPr>
                  </w:pPr>
                </w:p>
              </w:tc>
              <w:tc>
                <w:tcPr>
                  <w:tcW w:w="920" w:type="dxa"/>
                  <w:tcBorders>
                    <w:top w:val="nil"/>
                    <w:left w:val="nil"/>
                    <w:bottom w:val="nil"/>
                    <w:right w:val="nil"/>
                  </w:tcBorders>
                  <w:shd w:val="clear" w:color="auto" w:fill="auto"/>
                  <w:noWrap/>
                  <w:vAlign w:val="bottom"/>
                  <w:hideMark/>
                </w:tcPr>
                <w:p w14:paraId="13823E7B" w14:textId="77777777" w:rsidR="009661F5" w:rsidRPr="00E06671" w:rsidRDefault="009661F5">
                  <w:pPr>
                    <w:rPr>
                      <w:rFonts w:eastAsia="Times New Roman" w:cs="Times New Roman"/>
                      <w:sz w:val="20"/>
                      <w:szCs w:val="20"/>
                      <w:lang w:eastAsia="en-GB"/>
                      <w14:ligatures w14:val="none"/>
                    </w:rPr>
                  </w:pPr>
                </w:p>
              </w:tc>
              <w:tc>
                <w:tcPr>
                  <w:tcW w:w="920" w:type="dxa"/>
                  <w:tcBorders>
                    <w:top w:val="nil"/>
                    <w:left w:val="nil"/>
                    <w:bottom w:val="nil"/>
                    <w:right w:val="nil"/>
                  </w:tcBorders>
                  <w:shd w:val="clear" w:color="auto" w:fill="auto"/>
                  <w:noWrap/>
                  <w:vAlign w:val="center"/>
                  <w:hideMark/>
                </w:tcPr>
                <w:p w14:paraId="06A3AA56" w14:textId="77777777" w:rsidR="009661F5" w:rsidRPr="00E06671" w:rsidRDefault="009661F5">
                  <w:pPr>
                    <w:rPr>
                      <w:rFonts w:eastAsia="Times New Roman" w:cs="Times New Roman"/>
                      <w:sz w:val="20"/>
                      <w:szCs w:val="20"/>
                      <w:lang w:eastAsia="en-GB"/>
                      <w14:ligatures w14:val="none"/>
                    </w:rPr>
                  </w:pPr>
                </w:p>
              </w:tc>
            </w:tr>
            <w:tr w:rsidR="009661F5" w:rsidRPr="00E06671" w14:paraId="0C88368B" w14:textId="77777777">
              <w:trPr>
                <w:trHeight w:val="315"/>
              </w:trPr>
              <w:tc>
                <w:tcPr>
                  <w:tcW w:w="2620" w:type="dxa"/>
                  <w:tcBorders>
                    <w:top w:val="nil"/>
                    <w:left w:val="nil"/>
                    <w:bottom w:val="nil"/>
                    <w:right w:val="nil"/>
                  </w:tcBorders>
                  <w:shd w:val="clear" w:color="auto" w:fill="auto"/>
                  <w:noWrap/>
                  <w:vAlign w:val="bottom"/>
                  <w:hideMark/>
                </w:tcPr>
                <w:p w14:paraId="210AD8E6" w14:textId="77777777" w:rsidR="009661F5" w:rsidRPr="00E06671" w:rsidRDefault="009661F5" w:rsidP="00EC07FC">
                  <w:pPr>
                    <w:rPr>
                      <w:rFonts w:eastAsia="Times New Roman" w:cs="Calibri"/>
                      <w:b/>
                      <w:bCs/>
                      <w:color w:val="000000"/>
                      <w:szCs w:val="24"/>
                      <w:lang w:eastAsia="en-GB"/>
                      <w14:ligatures w14:val="none"/>
                    </w:rPr>
                  </w:pPr>
                  <w:r w:rsidRPr="00E06671">
                    <w:rPr>
                      <w:rFonts w:eastAsia="Times New Roman" w:cs="Calibri"/>
                      <w:b/>
                      <w:bCs/>
                      <w:color w:val="000000"/>
                      <w:szCs w:val="24"/>
                      <w:lang w:eastAsia="en-GB"/>
                      <w14:ligatures w14:val="none"/>
                    </w:rPr>
                    <w:t>Criminal</w:t>
                  </w:r>
                </w:p>
              </w:tc>
              <w:tc>
                <w:tcPr>
                  <w:tcW w:w="1160" w:type="dxa"/>
                  <w:tcBorders>
                    <w:top w:val="nil"/>
                    <w:left w:val="nil"/>
                    <w:bottom w:val="nil"/>
                    <w:right w:val="nil"/>
                  </w:tcBorders>
                  <w:shd w:val="clear" w:color="auto" w:fill="auto"/>
                  <w:noWrap/>
                  <w:vAlign w:val="bottom"/>
                  <w:hideMark/>
                </w:tcPr>
                <w:p w14:paraId="382FA248" w14:textId="77777777" w:rsidR="009661F5" w:rsidRPr="00E06671" w:rsidRDefault="009661F5">
                  <w:pPr>
                    <w:jc w:val="center"/>
                    <w:rPr>
                      <w:rFonts w:eastAsia="Times New Roman" w:cs="Calibri"/>
                      <w:b/>
                      <w:bCs/>
                      <w:color w:val="000000"/>
                      <w:szCs w:val="24"/>
                      <w:lang w:eastAsia="en-GB"/>
                      <w14:ligatures w14:val="none"/>
                    </w:rPr>
                  </w:pPr>
                </w:p>
              </w:tc>
              <w:tc>
                <w:tcPr>
                  <w:tcW w:w="1160" w:type="dxa"/>
                  <w:tcBorders>
                    <w:top w:val="nil"/>
                    <w:left w:val="nil"/>
                    <w:bottom w:val="nil"/>
                    <w:right w:val="nil"/>
                  </w:tcBorders>
                  <w:shd w:val="clear" w:color="auto" w:fill="auto"/>
                  <w:noWrap/>
                  <w:vAlign w:val="bottom"/>
                  <w:hideMark/>
                </w:tcPr>
                <w:p w14:paraId="16717CE0" w14:textId="77777777" w:rsidR="009661F5" w:rsidRPr="00E06671" w:rsidRDefault="009661F5">
                  <w:pPr>
                    <w:rPr>
                      <w:rFonts w:eastAsia="Times New Roman" w:cs="Times New Roman"/>
                      <w:sz w:val="20"/>
                      <w:szCs w:val="20"/>
                      <w:lang w:eastAsia="en-GB"/>
                      <w14:ligatures w14:val="none"/>
                    </w:rPr>
                  </w:pPr>
                </w:p>
              </w:tc>
              <w:tc>
                <w:tcPr>
                  <w:tcW w:w="920" w:type="dxa"/>
                  <w:tcBorders>
                    <w:top w:val="nil"/>
                    <w:left w:val="nil"/>
                    <w:bottom w:val="nil"/>
                    <w:right w:val="nil"/>
                  </w:tcBorders>
                  <w:shd w:val="clear" w:color="auto" w:fill="auto"/>
                  <w:noWrap/>
                  <w:vAlign w:val="bottom"/>
                  <w:hideMark/>
                </w:tcPr>
                <w:p w14:paraId="1AD05340" w14:textId="77777777" w:rsidR="009661F5" w:rsidRPr="00E06671" w:rsidRDefault="009661F5">
                  <w:pPr>
                    <w:rPr>
                      <w:rFonts w:eastAsia="Times New Roman" w:cs="Times New Roman"/>
                      <w:sz w:val="20"/>
                      <w:szCs w:val="20"/>
                      <w:lang w:eastAsia="en-GB"/>
                      <w14:ligatures w14:val="none"/>
                    </w:rPr>
                  </w:pPr>
                </w:p>
              </w:tc>
              <w:tc>
                <w:tcPr>
                  <w:tcW w:w="920" w:type="dxa"/>
                  <w:tcBorders>
                    <w:top w:val="nil"/>
                    <w:left w:val="nil"/>
                    <w:bottom w:val="nil"/>
                    <w:right w:val="nil"/>
                  </w:tcBorders>
                  <w:shd w:val="clear" w:color="auto" w:fill="auto"/>
                  <w:noWrap/>
                  <w:vAlign w:val="center"/>
                  <w:hideMark/>
                </w:tcPr>
                <w:p w14:paraId="451688BB" w14:textId="77777777" w:rsidR="009661F5" w:rsidRPr="00E06671" w:rsidRDefault="009661F5">
                  <w:pPr>
                    <w:rPr>
                      <w:rFonts w:eastAsia="Times New Roman" w:cs="Times New Roman"/>
                      <w:sz w:val="20"/>
                      <w:szCs w:val="20"/>
                      <w:lang w:eastAsia="en-GB"/>
                      <w14:ligatures w14:val="none"/>
                    </w:rPr>
                  </w:pPr>
                </w:p>
              </w:tc>
            </w:tr>
            <w:tr w:rsidR="009661F5" w:rsidRPr="00E06671" w14:paraId="1CAC470F" w14:textId="77777777">
              <w:trPr>
                <w:trHeight w:val="315"/>
              </w:trPr>
              <w:tc>
                <w:tcPr>
                  <w:tcW w:w="2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12658" w14:textId="77777777" w:rsidR="009661F5" w:rsidRPr="00E06671" w:rsidRDefault="009661F5">
                  <w:pPr>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 xml:space="preserve">Police </w:t>
                  </w:r>
                  <w:proofErr w:type="spellStart"/>
                  <w:r w:rsidRPr="00E06671">
                    <w:rPr>
                      <w:rFonts w:eastAsia="Times New Roman" w:cs="Calibri"/>
                      <w:color w:val="000000"/>
                      <w:szCs w:val="24"/>
                      <w:lang w:eastAsia="en-GB"/>
                      <w14:ligatures w14:val="none"/>
                    </w:rPr>
                    <w:t>stn</w:t>
                  </w:r>
                  <w:proofErr w:type="spellEnd"/>
                  <w:r w:rsidRPr="00E06671">
                    <w:rPr>
                      <w:rFonts w:eastAsia="Times New Roman" w:cs="Calibri"/>
                      <w:color w:val="000000"/>
                      <w:szCs w:val="24"/>
                      <w:lang w:eastAsia="en-GB"/>
                      <w14:ligatures w14:val="none"/>
                    </w:rPr>
                    <w:t xml:space="preserve"> A&amp;A</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2148F27C"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12,100</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068B43D6"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12,100</w:t>
                  </w:r>
                </w:p>
              </w:tc>
              <w:tc>
                <w:tcPr>
                  <w:tcW w:w="920" w:type="dxa"/>
                  <w:tcBorders>
                    <w:top w:val="single" w:sz="4" w:space="0" w:color="auto"/>
                    <w:left w:val="single" w:sz="4" w:space="0" w:color="auto"/>
                    <w:bottom w:val="single" w:sz="4" w:space="0" w:color="auto"/>
                    <w:right w:val="single" w:sz="4" w:space="0" w:color="auto"/>
                  </w:tcBorders>
                  <w:shd w:val="clear" w:color="000000" w:fill="FAFBFE"/>
                  <w:noWrap/>
                  <w:vAlign w:val="bottom"/>
                  <w:hideMark/>
                </w:tcPr>
                <w:p w14:paraId="27B6127B"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0EEFB2D5"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-14%</w:t>
                  </w:r>
                </w:p>
              </w:tc>
            </w:tr>
            <w:tr w:rsidR="009661F5" w:rsidRPr="00E06671" w14:paraId="47AFF1CC" w14:textId="77777777">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182ECE56" w14:textId="77777777" w:rsidR="009661F5" w:rsidRPr="00E06671" w:rsidRDefault="009661F5">
                  <w:pPr>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A&amp;A</w:t>
                  </w:r>
                </w:p>
              </w:tc>
              <w:tc>
                <w:tcPr>
                  <w:tcW w:w="1160" w:type="dxa"/>
                  <w:tcBorders>
                    <w:top w:val="nil"/>
                    <w:left w:val="nil"/>
                    <w:bottom w:val="single" w:sz="4" w:space="0" w:color="auto"/>
                    <w:right w:val="single" w:sz="4" w:space="0" w:color="auto"/>
                  </w:tcBorders>
                  <w:shd w:val="clear" w:color="auto" w:fill="auto"/>
                  <w:noWrap/>
                  <w:vAlign w:val="bottom"/>
                  <w:hideMark/>
                </w:tcPr>
                <w:p w14:paraId="56AE8272"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5,000</w:t>
                  </w:r>
                </w:p>
              </w:tc>
              <w:tc>
                <w:tcPr>
                  <w:tcW w:w="1160" w:type="dxa"/>
                  <w:tcBorders>
                    <w:top w:val="nil"/>
                    <w:left w:val="nil"/>
                    <w:bottom w:val="single" w:sz="4" w:space="0" w:color="auto"/>
                    <w:right w:val="single" w:sz="4" w:space="0" w:color="auto"/>
                  </w:tcBorders>
                  <w:shd w:val="clear" w:color="auto" w:fill="auto"/>
                  <w:noWrap/>
                  <w:vAlign w:val="bottom"/>
                  <w:hideMark/>
                </w:tcPr>
                <w:p w14:paraId="7FCF3B02"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5,100</w:t>
                  </w:r>
                </w:p>
              </w:tc>
              <w:tc>
                <w:tcPr>
                  <w:tcW w:w="920" w:type="dxa"/>
                  <w:tcBorders>
                    <w:top w:val="single" w:sz="4" w:space="0" w:color="auto"/>
                    <w:left w:val="single" w:sz="4" w:space="0" w:color="auto"/>
                    <w:bottom w:val="single" w:sz="4" w:space="0" w:color="auto"/>
                    <w:right w:val="single" w:sz="4" w:space="0" w:color="auto"/>
                  </w:tcBorders>
                  <w:shd w:val="clear" w:color="000000" w:fill="FCF5F8"/>
                  <w:noWrap/>
                  <w:vAlign w:val="bottom"/>
                  <w:hideMark/>
                </w:tcPr>
                <w:p w14:paraId="4C17B5A2"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1%</w:t>
                  </w:r>
                </w:p>
              </w:tc>
              <w:tc>
                <w:tcPr>
                  <w:tcW w:w="920" w:type="dxa"/>
                  <w:tcBorders>
                    <w:top w:val="nil"/>
                    <w:left w:val="nil"/>
                    <w:bottom w:val="single" w:sz="4" w:space="0" w:color="auto"/>
                    <w:right w:val="single" w:sz="4" w:space="0" w:color="auto"/>
                  </w:tcBorders>
                  <w:shd w:val="clear" w:color="auto" w:fill="auto"/>
                  <w:noWrap/>
                  <w:vAlign w:val="center"/>
                  <w:hideMark/>
                </w:tcPr>
                <w:p w14:paraId="449FF612"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-42%</w:t>
                  </w:r>
                </w:p>
              </w:tc>
            </w:tr>
            <w:tr w:rsidR="009661F5" w:rsidRPr="00E06671" w14:paraId="43DB0B02" w14:textId="77777777">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43DBF01B" w14:textId="77777777" w:rsidR="009661F5" w:rsidRPr="00E06671" w:rsidRDefault="009661F5">
                  <w:pPr>
                    <w:rPr>
                      <w:rFonts w:eastAsia="Times New Roman" w:cs="Calibri"/>
                      <w:color w:val="000000"/>
                      <w:szCs w:val="24"/>
                      <w:lang w:eastAsia="en-GB"/>
                      <w14:ligatures w14:val="none"/>
                    </w:rPr>
                  </w:pPr>
                  <w:proofErr w:type="spellStart"/>
                  <w:r w:rsidRPr="00E06671">
                    <w:rPr>
                      <w:rFonts w:eastAsia="Times New Roman" w:cs="Calibri"/>
                      <w:color w:val="000000"/>
                      <w:szCs w:val="24"/>
                      <w:lang w:eastAsia="en-GB"/>
                      <w14:ligatures w14:val="none"/>
                    </w:rPr>
                    <w:t>sc</w:t>
                  </w:r>
                  <w:proofErr w:type="spellEnd"/>
                  <w:r w:rsidRPr="00E06671">
                    <w:rPr>
                      <w:rFonts w:eastAsia="Times New Roman" w:cs="Calibri"/>
                      <w:color w:val="000000"/>
                      <w:szCs w:val="24"/>
                      <w:lang w:eastAsia="en-GB"/>
                      <w14:ligatures w14:val="none"/>
                    </w:rPr>
                    <w:t xml:space="preserve"> ABWOR</w:t>
                  </w:r>
                </w:p>
              </w:tc>
              <w:tc>
                <w:tcPr>
                  <w:tcW w:w="1160" w:type="dxa"/>
                  <w:tcBorders>
                    <w:top w:val="nil"/>
                    <w:left w:val="nil"/>
                    <w:bottom w:val="single" w:sz="4" w:space="0" w:color="auto"/>
                    <w:right w:val="single" w:sz="4" w:space="0" w:color="auto"/>
                  </w:tcBorders>
                  <w:shd w:val="clear" w:color="auto" w:fill="auto"/>
                  <w:noWrap/>
                  <w:vAlign w:val="bottom"/>
                  <w:hideMark/>
                </w:tcPr>
                <w:p w14:paraId="67972335"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16,100</w:t>
                  </w:r>
                </w:p>
              </w:tc>
              <w:tc>
                <w:tcPr>
                  <w:tcW w:w="1160" w:type="dxa"/>
                  <w:tcBorders>
                    <w:top w:val="nil"/>
                    <w:left w:val="nil"/>
                    <w:bottom w:val="single" w:sz="4" w:space="0" w:color="auto"/>
                    <w:right w:val="single" w:sz="4" w:space="0" w:color="auto"/>
                  </w:tcBorders>
                  <w:shd w:val="clear" w:color="auto" w:fill="auto"/>
                  <w:noWrap/>
                  <w:vAlign w:val="bottom"/>
                  <w:hideMark/>
                </w:tcPr>
                <w:p w14:paraId="2C2E9B92"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19,400</w:t>
                  </w:r>
                </w:p>
              </w:tc>
              <w:tc>
                <w:tcPr>
                  <w:tcW w:w="920" w:type="dxa"/>
                  <w:tcBorders>
                    <w:top w:val="single" w:sz="4" w:space="0" w:color="auto"/>
                    <w:left w:val="single" w:sz="4" w:space="0" w:color="auto"/>
                    <w:bottom w:val="single" w:sz="4" w:space="0" w:color="auto"/>
                    <w:right w:val="single" w:sz="4" w:space="0" w:color="auto"/>
                  </w:tcBorders>
                  <w:shd w:val="clear" w:color="000000" w:fill="FA999B"/>
                  <w:noWrap/>
                  <w:vAlign w:val="bottom"/>
                  <w:hideMark/>
                </w:tcPr>
                <w:p w14:paraId="1312F86C"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20%</w:t>
                  </w:r>
                </w:p>
              </w:tc>
              <w:tc>
                <w:tcPr>
                  <w:tcW w:w="920" w:type="dxa"/>
                  <w:tcBorders>
                    <w:top w:val="nil"/>
                    <w:left w:val="nil"/>
                    <w:bottom w:val="single" w:sz="4" w:space="0" w:color="auto"/>
                    <w:right w:val="single" w:sz="4" w:space="0" w:color="auto"/>
                  </w:tcBorders>
                  <w:shd w:val="clear" w:color="auto" w:fill="auto"/>
                  <w:noWrap/>
                  <w:vAlign w:val="center"/>
                  <w:hideMark/>
                </w:tcPr>
                <w:p w14:paraId="59D10C8B"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14%</w:t>
                  </w:r>
                </w:p>
              </w:tc>
            </w:tr>
            <w:tr w:rsidR="009661F5" w:rsidRPr="00E06671" w14:paraId="7F05AC08" w14:textId="77777777">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454235C0" w14:textId="77777777" w:rsidR="009661F5" w:rsidRPr="00E06671" w:rsidRDefault="009661F5">
                  <w:pPr>
                    <w:rPr>
                      <w:rFonts w:eastAsia="Times New Roman" w:cs="Calibri"/>
                      <w:color w:val="000000"/>
                      <w:szCs w:val="24"/>
                      <w:lang w:eastAsia="en-GB"/>
                      <w14:ligatures w14:val="none"/>
                    </w:rPr>
                  </w:pPr>
                  <w:proofErr w:type="spellStart"/>
                  <w:r w:rsidRPr="00E06671">
                    <w:rPr>
                      <w:rFonts w:eastAsia="Times New Roman" w:cs="Calibri"/>
                      <w:color w:val="000000"/>
                      <w:szCs w:val="24"/>
                      <w:lang w:eastAsia="en-GB"/>
                      <w14:ligatures w14:val="none"/>
                    </w:rPr>
                    <w:t>oth</w:t>
                  </w:r>
                  <w:proofErr w:type="spellEnd"/>
                  <w:r w:rsidRPr="00E06671">
                    <w:rPr>
                      <w:rFonts w:eastAsia="Times New Roman" w:cs="Calibri"/>
                      <w:color w:val="000000"/>
                      <w:szCs w:val="24"/>
                      <w:lang w:eastAsia="en-GB"/>
                      <w14:ligatures w14:val="none"/>
                    </w:rPr>
                    <w:t xml:space="preserve"> ABWOR</w:t>
                  </w:r>
                </w:p>
              </w:tc>
              <w:tc>
                <w:tcPr>
                  <w:tcW w:w="1160" w:type="dxa"/>
                  <w:tcBorders>
                    <w:top w:val="nil"/>
                    <w:left w:val="nil"/>
                    <w:bottom w:val="single" w:sz="4" w:space="0" w:color="auto"/>
                    <w:right w:val="single" w:sz="4" w:space="0" w:color="auto"/>
                  </w:tcBorders>
                  <w:shd w:val="clear" w:color="auto" w:fill="auto"/>
                  <w:noWrap/>
                  <w:vAlign w:val="bottom"/>
                  <w:hideMark/>
                </w:tcPr>
                <w:p w14:paraId="1814E16A"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7,900</w:t>
                  </w:r>
                </w:p>
              </w:tc>
              <w:tc>
                <w:tcPr>
                  <w:tcW w:w="1160" w:type="dxa"/>
                  <w:tcBorders>
                    <w:top w:val="nil"/>
                    <w:left w:val="nil"/>
                    <w:bottom w:val="single" w:sz="4" w:space="0" w:color="auto"/>
                    <w:right w:val="single" w:sz="4" w:space="0" w:color="auto"/>
                  </w:tcBorders>
                  <w:shd w:val="clear" w:color="auto" w:fill="auto"/>
                  <w:noWrap/>
                  <w:vAlign w:val="bottom"/>
                  <w:hideMark/>
                </w:tcPr>
                <w:p w14:paraId="7418711A"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8,200</w:t>
                  </w:r>
                </w:p>
              </w:tc>
              <w:tc>
                <w:tcPr>
                  <w:tcW w:w="920" w:type="dxa"/>
                  <w:tcBorders>
                    <w:top w:val="single" w:sz="4" w:space="0" w:color="auto"/>
                    <w:left w:val="single" w:sz="4" w:space="0" w:color="auto"/>
                    <w:bottom w:val="single" w:sz="4" w:space="0" w:color="auto"/>
                    <w:right w:val="single" w:sz="4" w:space="0" w:color="auto"/>
                  </w:tcBorders>
                  <w:shd w:val="clear" w:color="000000" w:fill="FCEAED"/>
                  <w:noWrap/>
                  <w:vAlign w:val="bottom"/>
                  <w:hideMark/>
                </w:tcPr>
                <w:p w14:paraId="68B7EB3A"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4%</w:t>
                  </w:r>
                </w:p>
              </w:tc>
              <w:tc>
                <w:tcPr>
                  <w:tcW w:w="920" w:type="dxa"/>
                  <w:tcBorders>
                    <w:top w:val="nil"/>
                    <w:left w:val="nil"/>
                    <w:bottom w:val="single" w:sz="4" w:space="0" w:color="auto"/>
                    <w:right w:val="single" w:sz="4" w:space="0" w:color="auto"/>
                  </w:tcBorders>
                  <w:shd w:val="clear" w:color="auto" w:fill="auto"/>
                  <w:noWrap/>
                  <w:vAlign w:val="center"/>
                  <w:hideMark/>
                </w:tcPr>
                <w:p w14:paraId="72C808C7"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-15%</w:t>
                  </w:r>
                </w:p>
              </w:tc>
            </w:tr>
            <w:tr w:rsidR="009661F5" w:rsidRPr="00E06671" w14:paraId="1FACEE06" w14:textId="77777777">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17A5A4EC" w14:textId="77777777" w:rsidR="009661F5" w:rsidRPr="00E06671" w:rsidRDefault="009661F5">
                  <w:pPr>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Summary</w:t>
                  </w:r>
                </w:p>
              </w:tc>
              <w:tc>
                <w:tcPr>
                  <w:tcW w:w="1160" w:type="dxa"/>
                  <w:tcBorders>
                    <w:top w:val="nil"/>
                    <w:left w:val="nil"/>
                    <w:bottom w:val="single" w:sz="4" w:space="0" w:color="auto"/>
                    <w:right w:val="single" w:sz="4" w:space="0" w:color="auto"/>
                  </w:tcBorders>
                  <w:shd w:val="clear" w:color="auto" w:fill="auto"/>
                  <w:noWrap/>
                  <w:vAlign w:val="bottom"/>
                  <w:hideMark/>
                </w:tcPr>
                <w:p w14:paraId="48B4A882"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36,300</w:t>
                  </w:r>
                </w:p>
              </w:tc>
              <w:tc>
                <w:tcPr>
                  <w:tcW w:w="1160" w:type="dxa"/>
                  <w:tcBorders>
                    <w:top w:val="nil"/>
                    <w:left w:val="nil"/>
                    <w:bottom w:val="single" w:sz="4" w:space="0" w:color="auto"/>
                    <w:right w:val="single" w:sz="4" w:space="0" w:color="auto"/>
                  </w:tcBorders>
                  <w:shd w:val="clear" w:color="auto" w:fill="auto"/>
                  <w:noWrap/>
                  <w:vAlign w:val="bottom"/>
                  <w:hideMark/>
                </w:tcPr>
                <w:p w14:paraId="55B15499"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39,100</w:t>
                  </w:r>
                </w:p>
              </w:tc>
              <w:tc>
                <w:tcPr>
                  <w:tcW w:w="920" w:type="dxa"/>
                  <w:tcBorders>
                    <w:top w:val="single" w:sz="4" w:space="0" w:color="auto"/>
                    <w:left w:val="single" w:sz="4" w:space="0" w:color="auto"/>
                    <w:bottom w:val="single" w:sz="4" w:space="0" w:color="auto"/>
                    <w:right w:val="single" w:sz="4" w:space="0" w:color="auto"/>
                  </w:tcBorders>
                  <w:shd w:val="clear" w:color="000000" w:fill="FBD6D9"/>
                  <w:noWrap/>
                  <w:vAlign w:val="bottom"/>
                  <w:hideMark/>
                </w:tcPr>
                <w:p w14:paraId="0F075577"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8%</w:t>
                  </w:r>
                </w:p>
              </w:tc>
              <w:tc>
                <w:tcPr>
                  <w:tcW w:w="920" w:type="dxa"/>
                  <w:tcBorders>
                    <w:top w:val="nil"/>
                    <w:left w:val="nil"/>
                    <w:bottom w:val="single" w:sz="4" w:space="0" w:color="auto"/>
                    <w:right w:val="single" w:sz="4" w:space="0" w:color="auto"/>
                  </w:tcBorders>
                  <w:shd w:val="clear" w:color="auto" w:fill="auto"/>
                  <w:noWrap/>
                  <w:vAlign w:val="center"/>
                  <w:hideMark/>
                </w:tcPr>
                <w:p w14:paraId="27666E94"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-4%</w:t>
                  </w:r>
                </w:p>
              </w:tc>
            </w:tr>
            <w:tr w:rsidR="009661F5" w:rsidRPr="00E06671" w14:paraId="16709C42" w14:textId="77777777">
              <w:trPr>
                <w:trHeight w:val="63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48340FE1" w14:textId="77777777" w:rsidR="009661F5" w:rsidRPr="00E06671" w:rsidRDefault="009661F5">
                  <w:pPr>
                    <w:rPr>
                      <w:rFonts w:eastAsia="Times New Roman" w:cs="Calibri"/>
                      <w:color w:val="000000"/>
                      <w:szCs w:val="24"/>
                      <w:lang w:eastAsia="en-GB"/>
                      <w14:ligatures w14:val="none"/>
                    </w:rPr>
                  </w:pPr>
                  <w:proofErr w:type="spellStart"/>
                  <w:r w:rsidRPr="00E06671">
                    <w:rPr>
                      <w:rFonts w:eastAsia="Times New Roman" w:cs="Calibri"/>
                      <w:color w:val="000000"/>
                      <w:szCs w:val="24"/>
                      <w:lang w:eastAsia="en-GB"/>
                      <w14:ligatures w14:val="none"/>
                    </w:rPr>
                    <w:t>Summ</w:t>
                  </w:r>
                  <w:proofErr w:type="spellEnd"/>
                  <w:r w:rsidRPr="00E06671">
                    <w:rPr>
                      <w:rFonts w:eastAsia="Times New Roman" w:cs="Calibri"/>
                      <w:color w:val="000000"/>
                      <w:szCs w:val="24"/>
                      <w:lang w:eastAsia="en-GB"/>
                      <w14:ligatures w14:val="none"/>
                    </w:rPr>
                    <w:t xml:space="preserve"> (ABWOR + Legal aid)</w:t>
                  </w:r>
                </w:p>
              </w:tc>
              <w:tc>
                <w:tcPr>
                  <w:tcW w:w="1160" w:type="dxa"/>
                  <w:tcBorders>
                    <w:top w:val="nil"/>
                    <w:left w:val="nil"/>
                    <w:bottom w:val="single" w:sz="4" w:space="0" w:color="auto"/>
                    <w:right w:val="single" w:sz="4" w:space="0" w:color="auto"/>
                  </w:tcBorders>
                  <w:shd w:val="clear" w:color="auto" w:fill="auto"/>
                  <w:noWrap/>
                  <w:vAlign w:val="center"/>
                  <w:hideMark/>
                </w:tcPr>
                <w:p w14:paraId="10521151"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52,500</w:t>
                  </w:r>
                </w:p>
              </w:tc>
              <w:tc>
                <w:tcPr>
                  <w:tcW w:w="1160" w:type="dxa"/>
                  <w:tcBorders>
                    <w:top w:val="nil"/>
                    <w:left w:val="nil"/>
                    <w:bottom w:val="single" w:sz="4" w:space="0" w:color="auto"/>
                    <w:right w:val="single" w:sz="4" w:space="0" w:color="auto"/>
                  </w:tcBorders>
                  <w:shd w:val="clear" w:color="auto" w:fill="auto"/>
                  <w:noWrap/>
                  <w:vAlign w:val="center"/>
                  <w:hideMark/>
                </w:tcPr>
                <w:p w14:paraId="376F1D74"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58,500</w:t>
                  </w:r>
                </w:p>
              </w:tc>
              <w:tc>
                <w:tcPr>
                  <w:tcW w:w="920" w:type="dxa"/>
                  <w:tcBorders>
                    <w:top w:val="single" w:sz="4" w:space="0" w:color="auto"/>
                    <w:left w:val="single" w:sz="4" w:space="0" w:color="auto"/>
                    <w:bottom w:val="single" w:sz="4" w:space="0" w:color="auto"/>
                    <w:right w:val="single" w:sz="4" w:space="0" w:color="auto"/>
                  </w:tcBorders>
                  <w:shd w:val="clear" w:color="000000" w:fill="FBC3C6"/>
                  <w:noWrap/>
                  <w:vAlign w:val="center"/>
                  <w:hideMark/>
                </w:tcPr>
                <w:p w14:paraId="3CC9BA7D"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11%</w:t>
                  </w:r>
                </w:p>
              </w:tc>
              <w:tc>
                <w:tcPr>
                  <w:tcW w:w="920" w:type="dxa"/>
                  <w:tcBorders>
                    <w:top w:val="nil"/>
                    <w:left w:val="nil"/>
                    <w:bottom w:val="single" w:sz="4" w:space="0" w:color="auto"/>
                    <w:right w:val="single" w:sz="4" w:space="0" w:color="auto"/>
                  </w:tcBorders>
                  <w:shd w:val="clear" w:color="auto" w:fill="auto"/>
                  <w:noWrap/>
                  <w:vAlign w:val="center"/>
                  <w:hideMark/>
                </w:tcPr>
                <w:p w14:paraId="220434F7"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1%</w:t>
                  </w:r>
                </w:p>
              </w:tc>
            </w:tr>
            <w:tr w:rsidR="009661F5" w:rsidRPr="00E06671" w14:paraId="662B7CAD" w14:textId="77777777">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7927501D" w14:textId="77777777" w:rsidR="009661F5" w:rsidRPr="00E06671" w:rsidRDefault="009661F5">
                  <w:pPr>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Solemn</w:t>
                  </w:r>
                </w:p>
              </w:tc>
              <w:tc>
                <w:tcPr>
                  <w:tcW w:w="1160" w:type="dxa"/>
                  <w:tcBorders>
                    <w:top w:val="nil"/>
                    <w:left w:val="nil"/>
                    <w:bottom w:val="single" w:sz="4" w:space="0" w:color="auto"/>
                    <w:right w:val="single" w:sz="4" w:space="0" w:color="auto"/>
                  </w:tcBorders>
                  <w:shd w:val="clear" w:color="auto" w:fill="auto"/>
                  <w:noWrap/>
                  <w:vAlign w:val="bottom"/>
                  <w:hideMark/>
                </w:tcPr>
                <w:p w14:paraId="743954F4"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12,400</w:t>
                  </w:r>
                </w:p>
              </w:tc>
              <w:tc>
                <w:tcPr>
                  <w:tcW w:w="1160" w:type="dxa"/>
                  <w:tcBorders>
                    <w:top w:val="nil"/>
                    <w:left w:val="nil"/>
                    <w:bottom w:val="single" w:sz="4" w:space="0" w:color="auto"/>
                    <w:right w:val="single" w:sz="4" w:space="0" w:color="auto"/>
                  </w:tcBorders>
                  <w:shd w:val="clear" w:color="auto" w:fill="auto"/>
                  <w:noWrap/>
                  <w:vAlign w:val="bottom"/>
                  <w:hideMark/>
                </w:tcPr>
                <w:p w14:paraId="567D0E8C"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11,700</w:t>
                  </w:r>
                </w:p>
              </w:tc>
              <w:tc>
                <w:tcPr>
                  <w:tcW w:w="920" w:type="dxa"/>
                  <w:tcBorders>
                    <w:top w:val="single" w:sz="4" w:space="0" w:color="auto"/>
                    <w:left w:val="single" w:sz="4" w:space="0" w:color="auto"/>
                    <w:bottom w:val="single" w:sz="4" w:space="0" w:color="auto"/>
                    <w:right w:val="single" w:sz="4" w:space="0" w:color="auto"/>
                  </w:tcBorders>
                  <w:shd w:val="clear" w:color="000000" w:fill="6B96CC"/>
                  <w:noWrap/>
                  <w:vAlign w:val="bottom"/>
                  <w:hideMark/>
                </w:tcPr>
                <w:p w14:paraId="16A3FF15"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-6%</w:t>
                  </w:r>
                </w:p>
              </w:tc>
              <w:tc>
                <w:tcPr>
                  <w:tcW w:w="920" w:type="dxa"/>
                  <w:tcBorders>
                    <w:top w:val="nil"/>
                    <w:left w:val="nil"/>
                    <w:bottom w:val="single" w:sz="4" w:space="0" w:color="auto"/>
                    <w:right w:val="single" w:sz="4" w:space="0" w:color="auto"/>
                  </w:tcBorders>
                  <w:shd w:val="clear" w:color="auto" w:fill="auto"/>
                  <w:noWrap/>
                  <w:vAlign w:val="center"/>
                  <w:hideMark/>
                </w:tcPr>
                <w:p w14:paraId="2C7D8386"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5%</w:t>
                  </w:r>
                </w:p>
              </w:tc>
            </w:tr>
            <w:tr w:rsidR="009661F5" w:rsidRPr="00E06671" w14:paraId="21179003" w14:textId="77777777">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2D5AE040" w14:textId="77777777" w:rsidR="009661F5" w:rsidRPr="00E06671" w:rsidRDefault="009661F5">
                  <w:pPr>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Leave to appeal</w:t>
                  </w:r>
                </w:p>
              </w:tc>
              <w:tc>
                <w:tcPr>
                  <w:tcW w:w="1160" w:type="dxa"/>
                  <w:tcBorders>
                    <w:top w:val="nil"/>
                    <w:left w:val="nil"/>
                    <w:bottom w:val="single" w:sz="4" w:space="0" w:color="auto"/>
                    <w:right w:val="single" w:sz="4" w:space="0" w:color="auto"/>
                  </w:tcBorders>
                  <w:shd w:val="clear" w:color="auto" w:fill="auto"/>
                  <w:noWrap/>
                  <w:vAlign w:val="bottom"/>
                  <w:hideMark/>
                </w:tcPr>
                <w:p w14:paraId="1259C434"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800</w:t>
                  </w:r>
                </w:p>
              </w:tc>
              <w:tc>
                <w:tcPr>
                  <w:tcW w:w="1160" w:type="dxa"/>
                  <w:tcBorders>
                    <w:top w:val="nil"/>
                    <w:left w:val="nil"/>
                    <w:bottom w:val="single" w:sz="4" w:space="0" w:color="auto"/>
                    <w:right w:val="single" w:sz="4" w:space="0" w:color="auto"/>
                  </w:tcBorders>
                  <w:shd w:val="clear" w:color="auto" w:fill="auto"/>
                  <w:noWrap/>
                  <w:vAlign w:val="bottom"/>
                  <w:hideMark/>
                </w:tcPr>
                <w:p w14:paraId="18C8C746"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900</w:t>
                  </w:r>
                </w:p>
              </w:tc>
              <w:tc>
                <w:tcPr>
                  <w:tcW w:w="920" w:type="dxa"/>
                  <w:tcBorders>
                    <w:top w:val="single" w:sz="4" w:space="0" w:color="auto"/>
                    <w:left w:val="single" w:sz="4" w:space="0" w:color="auto"/>
                    <w:bottom w:val="single" w:sz="4" w:space="0" w:color="auto"/>
                    <w:right w:val="single" w:sz="4" w:space="0" w:color="auto"/>
                  </w:tcBorders>
                  <w:shd w:val="clear" w:color="000000" w:fill="FCE9EB"/>
                  <w:noWrap/>
                  <w:vAlign w:val="bottom"/>
                  <w:hideMark/>
                </w:tcPr>
                <w:p w14:paraId="69918DBC"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4%</w:t>
                  </w:r>
                </w:p>
              </w:tc>
              <w:tc>
                <w:tcPr>
                  <w:tcW w:w="920" w:type="dxa"/>
                  <w:tcBorders>
                    <w:top w:val="nil"/>
                    <w:left w:val="nil"/>
                    <w:bottom w:val="single" w:sz="4" w:space="0" w:color="auto"/>
                    <w:right w:val="single" w:sz="4" w:space="0" w:color="auto"/>
                  </w:tcBorders>
                  <w:shd w:val="clear" w:color="auto" w:fill="auto"/>
                  <w:noWrap/>
                  <w:vAlign w:val="center"/>
                  <w:hideMark/>
                </w:tcPr>
                <w:p w14:paraId="0FF7662D"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-27%</w:t>
                  </w:r>
                </w:p>
              </w:tc>
            </w:tr>
            <w:tr w:rsidR="009661F5" w:rsidRPr="00E06671" w14:paraId="651B1536" w14:textId="77777777">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1FFC7764" w14:textId="77777777" w:rsidR="009661F5" w:rsidRPr="00E06671" w:rsidRDefault="009661F5">
                  <w:pPr>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Full appeals</w:t>
                  </w:r>
                </w:p>
              </w:tc>
              <w:tc>
                <w:tcPr>
                  <w:tcW w:w="1160" w:type="dxa"/>
                  <w:tcBorders>
                    <w:top w:val="nil"/>
                    <w:left w:val="nil"/>
                    <w:bottom w:val="single" w:sz="4" w:space="0" w:color="auto"/>
                    <w:right w:val="single" w:sz="4" w:space="0" w:color="auto"/>
                  </w:tcBorders>
                  <w:shd w:val="clear" w:color="auto" w:fill="auto"/>
                  <w:noWrap/>
                  <w:vAlign w:val="bottom"/>
                  <w:hideMark/>
                </w:tcPr>
                <w:p w14:paraId="337D08ED"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300</w:t>
                  </w:r>
                </w:p>
              </w:tc>
              <w:tc>
                <w:tcPr>
                  <w:tcW w:w="1160" w:type="dxa"/>
                  <w:tcBorders>
                    <w:top w:val="nil"/>
                    <w:left w:val="nil"/>
                    <w:bottom w:val="single" w:sz="4" w:space="0" w:color="auto"/>
                    <w:right w:val="single" w:sz="4" w:space="0" w:color="auto"/>
                  </w:tcBorders>
                  <w:shd w:val="clear" w:color="auto" w:fill="auto"/>
                  <w:noWrap/>
                  <w:vAlign w:val="bottom"/>
                  <w:hideMark/>
                </w:tcPr>
                <w:p w14:paraId="5ECC3E84"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300</w:t>
                  </w:r>
                </w:p>
              </w:tc>
              <w:tc>
                <w:tcPr>
                  <w:tcW w:w="920" w:type="dxa"/>
                  <w:tcBorders>
                    <w:top w:val="single" w:sz="4" w:space="0" w:color="auto"/>
                    <w:left w:val="single" w:sz="4" w:space="0" w:color="auto"/>
                    <w:bottom w:val="single" w:sz="4" w:space="0" w:color="auto"/>
                    <w:right w:val="single" w:sz="4" w:space="0" w:color="auto"/>
                  </w:tcBorders>
                  <w:shd w:val="clear" w:color="000000" w:fill="FCF6F9"/>
                  <w:noWrap/>
                  <w:vAlign w:val="bottom"/>
                  <w:hideMark/>
                </w:tcPr>
                <w:p w14:paraId="5C8746A9"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1%</w:t>
                  </w:r>
                </w:p>
              </w:tc>
              <w:tc>
                <w:tcPr>
                  <w:tcW w:w="920" w:type="dxa"/>
                  <w:tcBorders>
                    <w:top w:val="nil"/>
                    <w:left w:val="nil"/>
                    <w:bottom w:val="single" w:sz="4" w:space="0" w:color="auto"/>
                    <w:right w:val="single" w:sz="4" w:space="0" w:color="auto"/>
                  </w:tcBorders>
                  <w:shd w:val="clear" w:color="auto" w:fill="auto"/>
                  <w:noWrap/>
                  <w:vAlign w:val="center"/>
                  <w:hideMark/>
                </w:tcPr>
                <w:p w14:paraId="4CAEB323"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-27%</w:t>
                  </w:r>
                </w:p>
              </w:tc>
            </w:tr>
            <w:tr w:rsidR="009661F5" w:rsidRPr="00E06671" w14:paraId="48B2E7CC" w14:textId="77777777">
              <w:trPr>
                <w:trHeight w:val="315"/>
              </w:trPr>
              <w:tc>
                <w:tcPr>
                  <w:tcW w:w="2620" w:type="dxa"/>
                  <w:tcBorders>
                    <w:top w:val="nil"/>
                    <w:left w:val="nil"/>
                    <w:bottom w:val="nil"/>
                    <w:right w:val="nil"/>
                  </w:tcBorders>
                  <w:shd w:val="clear" w:color="auto" w:fill="auto"/>
                  <w:noWrap/>
                  <w:vAlign w:val="bottom"/>
                  <w:hideMark/>
                </w:tcPr>
                <w:p w14:paraId="5B09AE1A" w14:textId="77777777" w:rsidR="009661F5" w:rsidRPr="00E06671" w:rsidRDefault="009661F5">
                  <w:pPr>
                    <w:jc w:val="right"/>
                    <w:rPr>
                      <w:rFonts w:eastAsia="Times New Roman" w:cs="Calibri"/>
                      <w:color w:val="000000"/>
                      <w:szCs w:val="24"/>
                      <w:lang w:eastAsia="en-GB"/>
                      <w14:ligatures w14:val="none"/>
                    </w:rPr>
                  </w:pPr>
                </w:p>
              </w:tc>
              <w:tc>
                <w:tcPr>
                  <w:tcW w:w="1160" w:type="dxa"/>
                  <w:tcBorders>
                    <w:top w:val="nil"/>
                    <w:left w:val="nil"/>
                    <w:bottom w:val="nil"/>
                    <w:right w:val="nil"/>
                  </w:tcBorders>
                  <w:shd w:val="clear" w:color="auto" w:fill="auto"/>
                  <w:noWrap/>
                  <w:vAlign w:val="bottom"/>
                  <w:hideMark/>
                </w:tcPr>
                <w:p w14:paraId="1D691475" w14:textId="77777777" w:rsidR="009661F5" w:rsidRPr="00E06671" w:rsidRDefault="009661F5">
                  <w:pPr>
                    <w:rPr>
                      <w:rFonts w:eastAsia="Times New Roman" w:cs="Times New Roman"/>
                      <w:sz w:val="20"/>
                      <w:szCs w:val="20"/>
                      <w:lang w:eastAsia="en-GB"/>
                      <w14:ligatures w14:val="none"/>
                    </w:rPr>
                  </w:pPr>
                </w:p>
              </w:tc>
              <w:tc>
                <w:tcPr>
                  <w:tcW w:w="1160" w:type="dxa"/>
                  <w:tcBorders>
                    <w:top w:val="nil"/>
                    <w:left w:val="nil"/>
                    <w:bottom w:val="nil"/>
                    <w:right w:val="nil"/>
                  </w:tcBorders>
                  <w:shd w:val="clear" w:color="auto" w:fill="auto"/>
                  <w:noWrap/>
                  <w:vAlign w:val="bottom"/>
                  <w:hideMark/>
                </w:tcPr>
                <w:p w14:paraId="63428D64" w14:textId="77777777" w:rsidR="009661F5" w:rsidRPr="00E06671" w:rsidRDefault="009661F5">
                  <w:pPr>
                    <w:rPr>
                      <w:rFonts w:eastAsia="Times New Roman" w:cs="Times New Roman"/>
                      <w:sz w:val="20"/>
                      <w:szCs w:val="20"/>
                      <w:lang w:eastAsia="en-GB"/>
                      <w14:ligatures w14:val="none"/>
                    </w:rPr>
                  </w:pPr>
                </w:p>
              </w:tc>
              <w:tc>
                <w:tcPr>
                  <w:tcW w:w="920" w:type="dxa"/>
                  <w:tcBorders>
                    <w:top w:val="nil"/>
                    <w:left w:val="nil"/>
                    <w:bottom w:val="nil"/>
                    <w:right w:val="nil"/>
                  </w:tcBorders>
                  <w:shd w:val="clear" w:color="auto" w:fill="auto"/>
                  <w:noWrap/>
                  <w:vAlign w:val="bottom"/>
                  <w:hideMark/>
                </w:tcPr>
                <w:p w14:paraId="0B371AB6" w14:textId="77777777" w:rsidR="009661F5" w:rsidRPr="00E06671" w:rsidRDefault="009661F5">
                  <w:pPr>
                    <w:rPr>
                      <w:rFonts w:eastAsia="Times New Roman" w:cs="Times New Roman"/>
                      <w:sz w:val="20"/>
                      <w:szCs w:val="20"/>
                      <w:lang w:eastAsia="en-GB"/>
                      <w14:ligatures w14:val="none"/>
                    </w:rPr>
                  </w:pPr>
                </w:p>
              </w:tc>
              <w:tc>
                <w:tcPr>
                  <w:tcW w:w="920" w:type="dxa"/>
                  <w:tcBorders>
                    <w:top w:val="nil"/>
                    <w:left w:val="nil"/>
                    <w:bottom w:val="nil"/>
                    <w:right w:val="nil"/>
                  </w:tcBorders>
                  <w:shd w:val="clear" w:color="auto" w:fill="auto"/>
                  <w:noWrap/>
                  <w:vAlign w:val="center"/>
                  <w:hideMark/>
                </w:tcPr>
                <w:p w14:paraId="5C086260" w14:textId="77777777" w:rsidR="009661F5" w:rsidRPr="00E06671" w:rsidRDefault="009661F5">
                  <w:pPr>
                    <w:rPr>
                      <w:rFonts w:eastAsia="Times New Roman" w:cs="Times New Roman"/>
                      <w:sz w:val="20"/>
                      <w:szCs w:val="20"/>
                      <w:lang w:eastAsia="en-GB"/>
                      <w14:ligatures w14:val="none"/>
                    </w:rPr>
                  </w:pPr>
                </w:p>
              </w:tc>
            </w:tr>
            <w:tr w:rsidR="009661F5" w:rsidRPr="00E06671" w14:paraId="134FB335" w14:textId="77777777">
              <w:trPr>
                <w:trHeight w:val="315"/>
              </w:trPr>
              <w:tc>
                <w:tcPr>
                  <w:tcW w:w="2620" w:type="dxa"/>
                  <w:tcBorders>
                    <w:top w:val="nil"/>
                    <w:left w:val="nil"/>
                    <w:bottom w:val="nil"/>
                    <w:right w:val="nil"/>
                  </w:tcBorders>
                  <w:shd w:val="clear" w:color="auto" w:fill="auto"/>
                  <w:noWrap/>
                  <w:vAlign w:val="bottom"/>
                  <w:hideMark/>
                </w:tcPr>
                <w:p w14:paraId="12735EAB" w14:textId="77777777" w:rsidR="009661F5" w:rsidRPr="00E06671" w:rsidRDefault="009661F5">
                  <w:pPr>
                    <w:jc w:val="center"/>
                    <w:rPr>
                      <w:rFonts w:eastAsia="Times New Roman" w:cs="Calibri"/>
                      <w:b/>
                      <w:bCs/>
                      <w:color w:val="000000"/>
                      <w:szCs w:val="24"/>
                      <w:lang w:eastAsia="en-GB"/>
                      <w14:ligatures w14:val="none"/>
                    </w:rPr>
                  </w:pPr>
                  <w:r w:rsidRPr="00E06671">
                    <w:rPr>
                      <w:rFonts w:eastAsia="Times New Roman" w:cs="Calibri"/>
                      <w:b/>
                      <w:bCs/>
                      <w:color w:val="000000"/>
                      <w:szCs w:val="24"/>
                      <w:lang w:eastAsia="en-GB"/>
                      <w14:ligatures w14:val="none"/>
                    </w:rPr>
                    <w:t>Children's</w:t>
                  </w:r>
                </w:p>
              </w:tc>
              <w:tc>
                <w:tcPr>
                  <w:tcW w:w="1160" w:type="dxa"/>
                  <w:tcBorders>
                    <w:top w:val="nil"/>
                    <w:left w:val="nil"/>
                    <w:bottom w:val="nil"/>
                    <w:right w:val="nil"/>
                  </w:tcBorders>
                  <w:shd w:val="clear" w:color="auto" w:fill="auto"/>
                  <w:noWrap/>
                  <w:vAlign w:val="bottom"/>
                  <w:hideMark/>
                </w:tcPr>
                <w:p w14:paraId="6F038CA0" w14:textId="77777777" w:rsidR="009661F5" w:rsidRPr="00E06671" w:rsidRDefault="009661F5">
                  <w:pPr>
                    <w:jc w:val="center"/>
                    <w:rPr>
                      <w:rFonts w:eastAsia="Times New Roman" w:cs="Calibri"/>
                      <w:b/>
                      <w:bCs/>
                      <w:color w:val="000000"/>
                      <w:szCs w:val="24"/>
                      <w:lang w:eastAsia="en-GB"/>
                      <w14:ligatures w14:val="none"/>
                    </w:rPr>
                  </w:pPr>
                </w:p>
              </w:tc>
              <w:tc>
                <w:tcPr>
                  <w:tcW w:w="1160" w:type="dxa"/>
                  <w:tcBorders>
                    <w:top w:val="nil"/>
                    <w:left w:val="nil"/>
                    <w:bottom w:val="nil"/>
                    <w:right w:val="nil"/>
                  </w:tcBorders>
                  <w:shd w:val="clear" w:color="auto" w:fill="auto"/>
                  <w:noWrap/>
                  <w:vAlign w:val="bottom"/>
                  <w:hideMark/>
                </w:tcPr>
                <w:p w14:paraId="7636D367" w14:textId="77777777" w:rsidR="009661F5" w:rsidRPr="00E06671" w:rsidRDefault="009661F5">
                  <w:pPr>
                    <w:rPr>
                      <w:rFonts w:eastAsia="Times New Roman" w:cs="Times New Roman"/>
                      <w:sz w:val="20"/>
                      <w:szCs w:val="20"/>
                      <w:lang w:eastAsia="en-GB"/>
                      <w14:ligatures w14:val="none"/>
                    </w:rPr>
                  </w:pPr>
                </w:p>
              </w:tc>
              <w:tc>
                <w:tcPr>
                  <w:tcW w:w="920" w:type="dxa"/>
                  <w:tcBorders>
                    <w:top w:val="nil"/>
                    <w:left w:val="nil"/>
                    <w:bottom w:val="nil"/>
                    <w:right w:val="nil"/>
                  </w:tcBorders>
                  <w:shd w:val="clear" w:color="auto" w:fill="auto"/>
                  <w:noWrap/>
                  <w:vAlign w:val="bottom"/>
                  <w:hideMark/>
                </w:tcPr>
                <w:p w14:paraId="30590B3C" w14:textId="77777777" w:rsidR="009661F5" w:rsidRPr="00E06671" w:rsidRDefault="009661F5">
                  <w:pPr>
                    <w:rPr>
                      <w:rFonts w:eastAsia="Times New Roman" w:cs="Times New Roman"/>
                      <w:sz w:val="20"/>
                      <w:szCs w:val="20"/>
                      <w:lang w:eastAsia="en-GB"/>
                      <w14:ligatures w14:val="none"/>
                    </w:rPr>
                  </w:pPr>
                </w:p>
              </w:tc>
              <w:tc>
                <w:tcPr>
                  <w:tcW w:w="920" w:type="dxa"/>
                  <w:tcBorders>
                    <w:top w:val="nil"/>
                    <w:left w:val="nil"/>
                    <w:bottom w:val="nil"/>
                    <w:right w:val="nil"/>
                  </w:tcBorders>
                  <w:shd w:val="clear" w:color="auto" w:fill="auto"/>
                  <w:noWrap/>
                  <w:vAlign w:val="center"/>
                  <w:hideMark/>
                </w:tcPr>
                <w:p w14:paraId="6310B72A" w14:textId="77777777" w:rsidR="009661F5" w:rsidRPr="00E06671" w:rsidRDefault="009661F5">
                  <w:pPr>
                    <w:rPr>
                      <w:rFonts w:eastAsia="Times New Roman" w:cs="Times New Roman"/>
                      <w:sz w:val="20"/>
                      <w:szCs w:val="20"/>
                      <w:lang w:eastAsia="en-GB"/>
                      <w14:ligatures w14:val="none"/>
                    </w:rPr>
                  </w:pPr>
                </w:p>
              </w:tc>
            </w:tr>
            <w:tr w:rsidR="009661F5" w:rsidRPr="00E06671" w14:paraId="73566225" w14:textId="77777777">
              <w:trPr>
                <w:trHeight w:val="315"/>
              </w:trPr>
              <w:tc>
                <w:tcPr>
                  <w:tcW w:w="2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AAFC6" w14:textId="77777777" w:rsidR="009661F5" w:rsidRPr="00E06671" w:rsidRDefault="009661F5">
                  <w:pPr>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Children's A&amp;A</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10562FA0"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1,500</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556DC7CB"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1,600</w:t>
                  </w:r>
                </w:p>
              </w:tc>
              <w:tc>
                <w:tcPr>
                  <w:tcW w:w="920" w:type="dxa"/>
                  <w:tcBorders>
                    <w:top w:val="single" w:sz="4" w:space="0" w:color="auto"/>
                    <w:left w:val="single" w:sz="4" w:space="0" w:color="auto"/>
                    <w:bottom w:val="single" w:sz="4" w:space="0" w:color="auto"/>
                    <w:right w:val="single" w:sz="4" w:space="0" w:color="auto"/>
                  </w:tcBorders>
                  <w:shd w:val="clear" w:color="000000" w:fill="FCE8EB"/>
                  <w:noWrap/>
                  <w:vAlign w:val="bottom"/>
                  <w:hideMark/>
                </w:tcPr>
                <w:p w14:paraId="6F969933"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4%</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7F802D4A"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-41%</w:t>
                  </w:r>
                </w:p>
              </w:tc>
            </w:tr>
            <w:tr w:rsidR="009661F5" w:rsidRPr="00E06671" w14:paraId="4FB757F1" w14:textId="77777777">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540025CB" w14:textId="77777777" w:rsidR="009661F5" w:rsidRPr="00E06671" w:rsidRDefault="009661F5">
                  <w:pPr>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Children's ABWOR</w:t>
                  </w:r>
                </w:p>
              </w:tc>
              <w:tc>
                <w:tcPr>
                  <w:tcW w:w="1160" w:type="dxa"/>
                  <w:tcBorders>
                    <w:top w:val="nil"/>
                    <w:left w:val="nil"/>
                    <w:bottom w:val="single" w:sz="4" w:space="0" w:color="auto"/>
                    <w:right w:val="single" w:sz="4" w:space="0" w:color="auto"/>
                  </w:tcBorders>
                  <w:shd w:val="clear" w:color="auto" w:fill="auto"/>
                  <w:noWrap/>
                  <w:vAlign w:val="bottom"/>
                  <w:hideMark/>
                </w:tcPr>
                <w:p w14:paraId="24B6BC6E"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5,000</w:t>
                  </w:r>
                </w:p>
              </w:tc>
              <w:tc>
                <w:tcPr>
                  <w:tcW w:w="1160" w:type="dxa"/>
                  <w:tcBorders>
                    <w:top w:val="nil"/>
                    <w:left w:val="nil"/>
                    <w:bottom w:val="single" w:sz="4" w:space="0" w:color="auto"/>
                    <w:right w:val="single" w:sz="4" w:space="0" w:color="auto"/>
                  </w:tcBorders>
                  <w:shd w:val="clear" w:color="auto" w:fill="auto"/>
                  <w:noWrap/>
                  <w:vAlign w:val="bottom"/>
                  <w:hideMark/>
                </w:tcPr>
                <w:p w14:paraId="1167A014"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4,700</w:t>
                  </w:r>
                </w:p>
              </w:tc>
              <w:tc>
                <w:tcPr>
                  <w:tcW w:w="920" w:type="dxa"/>
                  <w:tcBorders>
                    <w:top w:val="single" w:sz="4" w:space="0" w:color="auto"/>
                    <w:left w:val="single" w:sz="4" w:space="0" w:color="auto"/>
                    <w:bottom w:val="single" w:sz="4" w:space="0" w:color="auto"/>
                    <w:right w:val="single" w:sz="4" w:space="0" w:color="auto"/>
                  </w:tcBorders>
                  <w:shd w:val="clear" w:color="000000" w:fill="5C8BC6"/>
                  <w:noWrap/>
                  <w:vAlign w:val="bottom"/>
                  <w:hideMark/>
                </w:tcPr>
                <w:p w14:paraId="4F74EA1E"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-6%</w:t>
                  </w:r>
                </w:p>
              </w:tc>
              <w:tc>
                <w:tcPr>
                  <w:tcW w:w="920" w:type="dxa"/>
                  <w:tcBorders>
                    <w:top w:val="nil"/>
                    <w:left w:val="nil"/>
                    <w:bottom w:val="single" w:sz="4" w:space="0" w:color="auto"/>
                    <w:right w:val="single" w:sz="4" w:space="0" w:color="auto"/>
                  </w:tcBorders>
                  <w:shd w:val="clear" w:color="auto" w:fill="auto"/>
                  <w:noWrap/>
                  <w:vAlign w:val="center"/>
                  <w:hideMark/>
                </w:tcPr>
                <w:p w14:paraId="53466C58"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-20%</w:t>
                  </w:r>
                </w:p>
              </w:tc>
            </w:tr>
            <w:tr w:rsidR="009661F5" w:rsidRPr="00E06671" w14:paraId="6F9C8EB5" w14:textId="77777777">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47B58893" w14:textId="77777777" w:rsidR="009661F5" w:rsidRPr="00E06671" w:rsidRDefault="009661F5">
                  <w:pPr>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Sheriff Court</w:t>
                  </w:r>
                </w:p>
              </w:tc>
              <w:tc>
                <w:tcPr>
                  <w:tcW w:w="1160" w:type="dxa"/>
                  <w:tcBorders>
                    <w:top w:val="nil"/>
                    <w:left w:val="nil"/>
                    <w:bottom w:val="single" w:sz="4" w:space="0" w:color="auto"/>
                    <w:right w:val="single" w:sz="4" w:space="0" w:color="auto"/>
                  </w:tcBorders>
                  <w:shd w:val="clear" w:color="auto" w:fill="auto"/>
                  <w:noWrap/>
                  <w:vAlign w:val="bottom"/>
                  <w:hideMark/>
                </w:tcPr>
                <w:p w14:paraId="1A4548F2"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1,500</w:t>
                  </w:r>
                </w:p>
              </w:tc>
              <w:tc>
                <w:tcPr>
                  <w:tcW w:w="1160" w:type="dxa"/>
                  <w:tcBorders>
                    <w:top w:val="nil"/>
                    <w:left w:val="nil"/>
                    <w:bottom w:val="single" w:sz="4" w:space="0" w:color="auto"/>
                    <w:right w:val="single" w:sz="4" w:space="0" w:color="auto"/>
                  </w:tcBorders>
                  <w:shd w:val="clear" w:color="auto" w:fill="auto"/>
                  <w:noWrap/>
                  <w:vAlign w:val="bottom"/>
                  <w:hideMark/>
                </w:tcPr>
                <w:p w14:paraId="6F0C21B6"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1,400</w:t>
                  </w:r>
                </w:p>
              </w:tc>
              <w:tc>
                <w:tcPr>
                  <w:tcW w:w="920" w:type="dxa"/>
                  <w:tcBorders>
                    <w:top w:val="single" w:sz="4" w:space="0" w:color="auto"/>
                    <w:left w:val="single" w:sz="4" w:space="0" w:color="auto"/>
                    <w:bottom w:val="single" w:sz="4" w:space="0" w:color="auto"/>
                    <w:right w:val="single" w:sz="4" w:space="0" w:color="auto"/>
                  </w:tcBorders>
                  <w:shd w:val="clear" w:color="000000" w:fill="CDDBEE"/>
                  <w:noWrap/>
                  <w:vAlign w:val="bottom"/>
                  <w:hideMark/>
                </w:tcPr>
                <w:p w14:paraId="3F762CFE"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-2%</w:t>
                  </w:r>
                </w:p>
              </w:tc>
              <w:tc>
                <w:tcPr>
                  <w:tcW w:w="920" w:type="dxa"/>
                  <w:tcBorders>
                    <w:top w:val="nil"/>
                    <w:left w:val="nil"/>
                    <w:bottom w:val="single" w:sz="4" w:space="0" w:color="auto"/>
                    <w:right w:val="single" w:sz="4" w:space="0" w:color="auto"/>
                  </w:tcBorders>
                  <w:shd w:val="clear" w:color="auto" w:fill="auto"/>
                  <w:noWrap/>
                  <w:vAlign w:val="center"/>
                  <w:hideMark/>
                </w:tcPr>
                <w:p w14:paraId="33A8D913" w14:textId="77777777" w:rsidR="009661F5" w:rsidRPr="00E06671" w:rsidRDefault="009661F5">
                  <w:pPr>
                    <w:jc w:val="right"/>
                    <w:rPr>
                      <w:rFonts w:eastAsia="Times New Roman" w:cs="Calibri"/>
                      <w:color w:val="000000"/>
                      <w:szCs w:val="24"/>
                      <w:lang w:eastAsia="en-GB"/>
                      <w14:ligatures w14:val="none"/>
                    </w:rPr>
                  </w:pPr>
                  <w:r w:rsidRPr="00E06671">
                    <w:rPr>
                      <w:rFonts w:eastAsia="Times New Roman" w:cs="Calibri"/>
                      <w:color w:val="000000"/>
                      <w:szCs w:val="24"/>
                      <w:lang w:eastAsia="en-GB"/>
                      <w14:ligatures w14:val="none"/>
                    </w:rPr>
                    <w:t>-40%</w:t>
                  </w:r>
                </w:p>
              </w:tc>
            </w:tr>
          </w:tbl>
          <w:p w14:paraId="641BA9AB" w14:textId="77777777" w:rsidR="009661F5" w:rsidRDefault="009661F5">
            <w:pPr>
              <w:rPr>
                <w:noProof/>
                <w:sz w:val="20"/>
                <w:szCs w:val="20"/>
                <w:highlight w:val="yellow"/>
              </w:rPr>
            </w:pPr>
          </w:p>
          <w:p w14:paraId="1448DEF7" w14:textId="77777777" w:rsidR="009661F5" w:rsidRPr="007714A3" w:rsidRDefault="009661F5">
            <w:pPr>
              <w:rPr>
                <w:b/>
                <w:bCs/>
                <w:noProof/>
                <w:szCs w:val="24"/>
              </w:rPr>
            </w:pPr>
            <w:r w:rsidRPr="007714A3">
              <w:rPr>
                <w:b/>
                <w:bCs/>
                <w:noProof/>
                <w:szCs w:val="24"/>
              </w:rPr>
              <w:t>Note</w:t>
            </w:r>
          </w:p>
          <w:p w14:paraId="4A9E550A" w14:textId="77777777" w:rsidR="009661F5" w:rsidRPr="00E06671" w:rsidRDefault="009661F5">
            <w:pPr>
              <w:rPr>
                <w:noProof/>
                <w:sz w:val="20"/>
                <w:szCs w:val="20"/>
                <w:highlight w:val="yellow"/>
              </w:rPr>
            </w:pPr>
            <w:r w:rsidRPr="000A6046">
              <w:rPr>
                <w:noProof/>
                <w:szCs w:val="24"/>
              </w:rPr>
              <w:t>Case grant volumes are rounded to the nearest 100 cases.</w:t>
            </w:r>
          </w:p>
        </w:tc>
        <w:tc>
          <w:tcPr>
            <w:tcW w:w="7581" w:type="dxa"/>
            <w:shd w:val="clear" w:color="auto" w:fill="auto"/>
          </w:tcPr>
          <w:sdt>
            <w:sdtPr>
              <w:rPr>
                <w:rFonts w:ascii="Aptos" w:eastAsiaTheme="minorHAnsi" w:hAnsi="Aptos" w:cstheme="minorBidi"/>
                <w:b/>
                <w:color w:val="auto"/>
                <w:kern w:val="2"/>
                <w:sz w:val="24"/>
                <w:szCs w:val="18"/>
                <w:lang w:val="en-GB"/>
                <w14:ligatures w14:val="standardContextual"/>
              </w:rPr>
              <w:id w:val="-1061951122"/>
              <w:docPartObj>
                <w:docPartGallery w:val="Table of Contents"/>
                <w:docPartUnique/>
              </w:docPartObj>
            </w:sdtPr>
            <w:sdtEndPr>
              <w:rPr>
                <w:rFonts w:asciiTheme="minorHAnsi" w:hAnsiTheme="minorHAnsi"/>
                <w:b w:val="0"/>
                <w:bCs/>
                <w:noProof/>
                <w:sz w:val="18"/>
                <w:szCs w:val="22"/>
              </w:rPr>
            </w:sdtEndPr>
            <w:sdtContent>
              <w:p w14:paraId="37313A06" w14:textId="77777777" w:rsidR="009661F5" w:rsidRDefault="009661F5">
                <w:pPr>
                  <w:pStyle w:val="TOCHeading"/>
                </w:pPr>
                <w:r>
                  <w:t>Contents</w:t>
                </w:r>
              </w:p>
              <w:p w14:paraId="6F67C4EF" w14:textId="4F38C0F7" w:rsidR="009661F5" w:rsidRDefault="009661F5">
                <w:pPr>
                  <w:pStyle w:val="TOC1"/>
                  <w:tabs>
                    <w:tab w:val="right" w:leader="dot" w:pos="15388"/>
                  </w:tabs>
                  <w:rPr>
                    <w:rFonts w:eastAsiaTheme="minorEastAsia"/>
                    <w:noProof/>
                    <w:szCs w:val="24"/>
                    <w:lang w:eastAsia="en-GB"/>
                  </w:rPr>
                </w:pPr>
                <w:r>
                  <w:rPr>
                    <w:rFonts w:eastAsiaTheme="minorEastAsia"/>
                    <w:lang w:val="en-US" w:eastAsia="ja-JP"/>
                  </w:rPr>
                  <w:fldChar w:fldCharType="begin"/>
                </w:r>
                <w:r>
                  <w:instrText xml:space="preserve"> TOC \o "1-3" \h \z \u </w:instrText>
                </w:r>
                <w:r>
                  <w:rPr>
                    <w:rFonts w:eastAsiaTheme="minorEastAsia"/>
                    <w:lang w:val="en-US" w:eastAsia="ja-JP"/>
                  </w:rPr>
                  <w:fldChar w:fldCharType="separate"/>
                </w:r>
                <w:hyperlink w:anchor="_Toc177553653" w:history="1">
                  <w:r w:rsidRPr="00D36369">
                    <w:rPr>
                      <w:rStyle w:val="Hyperlink"/>
                      <w:noProof/>
                    </w:rPr>
                    <w:t>Report</w:t>
                  </w:r>
                  <w:r>
                    <w:rPr>
                      <w:noProof/>
                      <w:webHidden/>
                    </w:rPr>
                    <w:tab/>
                  </w:r>
                  <w:r>
                    <w:rPr>
                      <w:noProof/>
                      <w:webHidden/>
                    </w:rPr>
                    <w:fldChar w:fldCharType="begin"/>
                  </w:r>
                  <w:r>
                    <w:rPr>
                      <w:noProof/>
                      <w:webHidden/>
                    </w:rPr>
                    <w:instrText xml:space="preserve"> PAGEREF _Toc177553653 \h </w:instrText>
                  </w:r>
                  <w:r>
                    <w:rPr>
                      <w:noProof/>
                      <w:webHidden/>
                    </w:rPr>
                  </w:r>
                  <w:r>
                    <w:rPr>
                      <w:noProof/>
                      <w:webHidden/>
                    </w:rPr>
                    <w:fldChar w:fldCharType="separate"/>
                  </w:r>
                  <w:r w:rsidR="00D76748">
                    <w:rPr>
                      <w:noProof/>
                      <w:webHidden/>
                    </w:rPr>
                    <w:t>2</w:t>
                  </w:r>
                  <w:r>
                    <w:rPr>
                      <w:noProof/>
                      <w:webHidden/>
                    </w:rPr>
                    <w:fldChar w:fldCharType="end"/>
                  </w:r>
                </w:hyperlink>
              </w:p>
              <w:p w14:paraId="7AFAEAA6" w14:textId="62D5E864" w:rsidR="009661F5" w:rsidRDefault="009661F5">
                <w:pPr>
                  <w:pStyle w:val="TOC1"/>
                  <w:tabs>
                    <w:tab w:val="right" w:leader="dot" w:pos="15388"/>
                  </w:tabs>
                  <w:rPr>
                    <w:rFonts w:eastAsiaTheme="minorEastAsia"/>
                    <w:noProof/>
                    <w:szCs w:val="24"/>
                    <w:lang w:eastAsia="en-GB"/>
                  </w:rPr>
                </w:pPr>
                <w:hyperlink w:anchor="_Toc177553654" w:history="1">
                  <w:r w:rsidRPr="00D36369">
                    <w:rPr>
                      <w:rStyle w:val="Hyperlink"/>
                      <w:rFonts w:ascii="Aptos" w:hAnsi="Aptos"/>
                      <w:noProof/>
                    </w:rPr>
                    <w:t>Introduction</w:t>
                  </w:r>
                  <w:r>
                    <w:rPr>
                      <w:noProof/>
                      <w:webHidden/>
                    </w:rPr>
                    <w:tab/>
                  </w:r>
                  <w:r>
                    <w:rPr>
                      <w:noProof/>
                      <w:webHidden/>
                    </w:rPr>
                    <w:fldChar w:fldCharType="begin"/>
                  </w:r>
                  <w:r>
                    <w:rPr>
                      <w:noProof/>
                      <w:webHidden/>
                    </w:rPr>
                    <w:instrText xml:space="preserve"> PAGEREF _Toc177553654 \h </w:instrText>
                  </w:r>
                  <w:r>
                    <w:rPr>
                      <w:noProof/>
                      <w:webHidden/>
                    </w:rPr>
                  </w:r>
                  <w:r>
                    <w:rPr>
                      <w:noProof/>
                      <w:webHidden/>
                    </w:rPr>
                    <w:fldChar w:fldCharType="separate"/>
                  </w:r>
                  <w:r w:rsidR="00D76748">
                    <w:rPr>
                      <w:noProof/>
                      <w:webHidden/>
                    </w:rPr>
                    <w:t>2</w:t>
                  </w:r>
                  <w:r>
                    <w:rPr>
                      <w:noProof/>
                      <w:webHidden/>
                    </w:rPr>
                    <w:fldChar w:fldCharType="end"/>
                  </w:r>
                </w:hyperlink>
              </w:p>
              <w:p w14:paraId="0708DCD1" w14:textId="28A03DED" w:rsidR="009661F5" w:rsidRDefault="009661F5">
                <w:pPr>
                  <w:pStyle w:val="TOC2"/>
                  <w:tabs>
                    <w:tab w:val="right" w:leader="dot" w:pos="15388"/>
                  </w:tabs>
                  <w:rPr>
                    <w:rFonts w:eastAsiaTheme="minorEastAsia"/>
                    <w:noProof/>
                    <w:szCs w:val="24"/>
                    <w:lang w:eastAsia="en-GB"/>
                  </w:rPr>
                </w:pPr>
                <w:hyperlink w:anchor="_Toc177553655" w:history="1">
                  <w:r w:rsidRPr="00D36369">
                    <w:rPr>
                      <w:rStyle w:val="Hyperlink"/>
                      <w:rFonts w:ascii="Aptos" w:hAnsi="Aptos"/>
                      <w:noProof/>
                      <w:lang w:eastAsia="en-GB"/>
                    </w:rPr>
                    <w:t>Key Case Volume Trends of Grants</w:t>
                  </w:r>
                  <w:r>
                    <w:rPr>
                      <w:noProof/>
                      <w:webHidden/>
                    </w:rPr>
                    <w:tab/>
                  </w:r>
                  <w:r>
                    <w:rPr>
                      <w:noProof/>
                      <w:webHidden/>
                    </w:rPr>
                    <w:fldChar w:fldCharType="begin"/>
                  </w:r>
                  <w:r>
                    <w:rPr>
                      <w:noProof/>
                      <w:webHidden/>
                    </w:rPr>
                    <w:instrText xml:space="preserve"> PAGEREF _Toc177553655 \h </w:instrText>
                  </w:r>
                  <w:r>
                    <w:rPr>
                      <w:noProof/>
                      <w:webHidden/>
                    </w:rPr>
                  </w:r>
                  <w:r>
                    <w:rPr>
                      <w:noProof/>
                      <w:webHidden/>
                    </w:rPr>
                    <w:fldChar w:fldCharType="separate"/>
                  </w:r>
                  <w:r w:rsidR="00D76748">
                    <w:rPr>
                      <w:noProof/>
                      <w:webHidden/>
                    </w:rPr>
                    <w:t>3</w:t>
                  </w:r>
                  <w:r>
                    <w:rPr>
                      <w:noProof/>
                      <w:webHidden/>
                    </w:rPr>
                    <w:fldChar w:fldCharType="end"/>
                  </w:r>
                </w:hyperlink>
              </w:p>
              <w:p w14:paraId="7A0BF0CD" w14:textId="421A71AE" w:rsidR="009661F5" w:rsidRDefault="009661F5">
                <w:pPr>
                  <w:pStyle w:val="TOC1"/>
                  <w:tabs>
                    <w:tab w:val="right" w:leader="dot" w:pos="15388"/>
                  </w:tabs>
                  <w:rPr>
                    <w:rFonts w:eastAsiaTheme="minorEastAsia"/>
                    <w:noProof/>
                    <w:szCs w:val="24"/>
                    <w:lang w:eastAsia="en-GB"/>
                  </w:rPr>
                </w:pPr>
                <w:hyperlink w:anchor="_Toc177553656" w:history="1">
                  <w:r w:rsidRPr="00D36369">
                    <w:rPr>
                      <w:rStyle w:val="Hyperlink"/>
                      <w:rFonts w:ascii="Aptos" w:hAnsi="Aptos"/>
                      <w:noProof/>
                    </w:rPr>
                    <w:t>Civil Legal Assistance</w:t>
                  </w:r>
                  <w:r>
                    <w:rPr>
                      <w:noProof/>
                      <w:webHidden/>
                    </w:rPr>
                    <w:tab/>
                  </w:r>
                  <w:r>
                    <w:rPr>
                      <w:noProof/>
                      <w:webHidden/>
                    </w:rPr>
                    <w:fldChar w:fldCharType="begin"/>
                  </w:r>
                  <w:r>
                    <w:rPr>
                      <w:noProof/>
                      <w:webHidden/>
                    </w:rPr>
                    <w:instrText xml:space="preserve"> PAGEREF _Toc177553656 \h </w:instrText>
                  </w:r>
                  <w:r>
                    <w:rPr>
                      <w:noProof/>
                      <w:webHidden/>
                    </w:rPr>
                  </w:r>
                  <w:r>
                    <w:rPr>
                      <w:noProof/>
                      <w:webHidden/>
                    </w:rPr>
                    <w:fldChar w:fldCharType="separate"/>
                  </w:r>
                  <w:r w:rsidR="00D76748">
                    <w:rPr>
                      <w:noProof/>
                      <w:webHidden/>
                    </w:rPr>
                    <w:t>4</w:t>
                  </w:r>
                  <w:r>
                    <w:rPr>
                      <w:noProof/>
                      <w:webHidden/>
                    </w:rPr>
                    <w:fldChar w:fldCharType="end"/>
                  </w:r>
                </w:hyperlink>
              </w:p>
              <w:p w14:paraId="3721CF20" w14:textId="5DAAB416" w:rsidR="009661F5" w:rsidRDefault="009661F5">
                <w:pPr>
                  <w:pStyle w:val="TOC2"/>
                  <w:tabs>
                    <w:tab w:val="right" w:leader="dot" w:pos="15388"/>
                  </w:tabs>
                  <w:rPr>
                    <w:rFonts w:eastAsiaTheme="minorEastAsia"/>
                    <w:noProof/>
                    <w:szCs w:val="24"/>
                    <w:lang w:eastAsia="en-GB"/>
                  </w:rPr>
                </w:pPr>
                <w:hyperlink w:anchor="_Toc177553657" w:history="1">
                  <w:r w:rsidRPr="00D36369">
                    <w:rPr>
                      <w:rStyle w:val="Hyperlink"/>
                      <w:rFonts w:ascii="Aptos" w:hAnsi="Aptos"/>
                      <w:noProof/>
                    </w:rPr>
                    <w:t>Civil A&amp;A inc ABWOR</w:t>
                  </w:r>
                  <w:r>
                    <w:rPr>
                      <w:noProof/>
                      <w:webHidden/>
                    </w:rPr>
                    <w:tab/>
                  </w:r>
                  <w:r>
                    <w:rPr>
                      <w:noProof/>
                      <w:webHidden/>
                    </w:rPr>
                    <w:fldChar w:fldCharType="begin"/>
                  </w:r>
                  <w:r>
                    <w:rPr>
                      <w:noProof/>
                      <w:webHidden/>
                    </w:rPr>
                    <w:instrText xml:space="preserve"> PAGEREF _Toc177553657 \h </w:instrText>
                  </w:r>
                  <w:r>
                    <w:rPr>
                      <w:noProof/>
                      <w:webHidden/>
                    </w:rPr>
                  </w:r>
                  <w:r>
                    <w:rPr>
                      <w:noProof/>
                      <w:webHidden/>
                    </w:rPr>
                    <w:fldChar w:fldCharType="separate"/>
                  </w:r>
                  <w:r w:rsidR="00D76748">
                    <w:rPr>
                      <w:noProof/>
                      <w:webHidden/>
                    </w:rPr>
                    <w:t>4</w:t>
                  </w:r>
                  <w:r>
                    <w:rPr>
                      <w:noProof/>
                      <w:webHidden/>
                    </w:rPr>
                    <w:fldChar w:fldCharType="end"/>
                  </w:r>
                </w:hyperlink>
              </w:p>
              <w:p w14:paraId="2713D2C5" w14:textId="1701F97B" w:rsidR="009661F5" w:rsidRDefault="009661F5">
                <w:pPr>
                  <w:pStyle w:val="TOC3"/>
                  <w:tabs>
                    <w:tab w:val="right" w:leader="dot" w:pos="15388"/>
                  </w:tabs>
                  <w:rPr>
                    <w:rFonts w:eastAsiaTheme="minorEastAsia"/>
                    <w:noProof/>
                    <w:szCs w:val="24"/>
                    <w:lang w:eastAsia="en-GB"/>
                  </w:rPr>
                </w:pPr>
                <w:hyperlink w:anchor="_Toc177553658" w:history="1">
                  <w:r w:rsidRPr="00D36369">
                    <w:rPr>
                      <w:rStyle w:val="Hyperlink"/>
                      <w:noProof/>
                    </w:rPr>
                    <w:t>A&amp;A Family and A&amp;A AWI</w:t>
                  </w:r>
                  <w:r>
                    <w:rPr>
                      <w:noProof/>
                      <w:webHidden/>
                    </w:rPr>
                    <w:tab/>
                  </w:r>
                  <w:r>
                    <w:rPr>
                      <w:noProof/>
                      <w:webHidden/>
                    </w:rPr>
                    <w:fldChar w:fldCharType="begin"/>
                  </w:r>
                  <w:r>
                    <w:rPr>
                      <w:noProof/>
                      <w:webHidden/>
                    </w:rPr>
                    <w:instrText xml:space="preserve"> PAGEREF _Toc177553658 \h </w:instrText>
                  </w:r>
                  <w:r>
                    <w:rPr>
                      <w:noProof/>
                      <w:webHidden/>
                    </w:rPr>
                  </w:r>
                  <w:r>
                    <w:rPr>
                      <w:noProof/>
                      <w:webHidden/>
                    </w:rPr>
                    <w:fldChar w:fldCharType="separate"/>
                  </w:r>
                  <w:r w:rsidR="00D76748">
                    <w:rPr>
                      <w:noProof/>
                      <w:webHidden/>
                    </w:rPr>
                    <w:t>4</w:t>
                  </w:r>
                  <w:r>
                    <w:rPr>
                      <w:noProof/>
                      <w:webHidden/>
                    </w:rPr>
                    <w:fldChar w:fldCharType="end"/>
                  </w:r>
                </w:hyperlink>
              </w:p>
              <w:p w14:paraId="3E89A8BB" w14:textId="41B35304" w:rsidR="009661F5" w:rsidRDefault="009661F5">
                <w:pPr>
                  <w:pStyle w:val="TOC3"/>
                  <w:tabs>
                    <w:tab w:val="right" w:leader="dot" w:pos="15388"/>
                  </w:tabs>
                  <w:rPr>
                    <w:rFonts w:eastAsiaTheme="minorEastAsia"/>
                    <w:noProof/>
                    <w:szCs w:val="24"/>
                    <w:lang w:eastAsia="en-GB"/>
                  </w:rPr>
                </w:pPr>
                <w:hyperlink w:anchor="_Toc177553659" w:history="1">
                  <w:r w:rsidRPr="00D36369">
                    <w:rPr>
                      <w:rStyle w:val="Hyperlink"/>
                      <w:noProof/>
                    </w:rPr>
                    <w:t>Immigration &amp; asylum</w:t>
                  </w:r>
                  <w:r>
                    <w:rPr>
                      <w:noProof/>
                      <w:webHidden/>
                    </w:rPr>
                    <w:tab/>
                  </w:r>
                  <w:r>
                    <w:rPr>
                      <w:noProof/>
                      <w:webHidden/>
                    </w:rPr>
                    <w:fldChar w:fldCharType="begin"/>
                  </w:r>
                  <w:r>
                    <w:rPr>
                      <w:noProof/>
                      <w:webHidden/>
                    </w:rPr>
                    <w:instrText xml:space="preserve"> PAGEREF _Toc177553659 \h </w:instrText>
                  </w:r>
                  <w:r>
                    <w:rPr>
                      <w:noProof/>
                      <w:webHidden/>
                    </w:rPr>
                  </w:r>
                  <w:r>
                    <w:rPr>
                      <w:noProof/>
                      <w:webHidden/>
                    </w:rPr>
                    <w:fldChar w:fldCharType="separate"/>
                  </w:r>
                  <w:r w:rsidR="00D76748">
                    <w:rPr>
                      <w:noProof/>
                      <w:webHidden/>
                    </w:rPr>
                    <w:t>5</w:t>
                  </w:r>
                  <w:r>
                    <w:rPr>
                      <w:noProof/>
                      <w:webHidden/>
                    </w:rPr>
                    <w:fldChar w:fldCharType="end"/>
                  </w:r>
                </w:hyperlink>
              </w:p>
              <w:p w14:paraId="421AED9E" w14:textId="3BDED229" w:rsidR="009661F5" w:rsidRDefault="009661F5">
                <w:pPr>
                  <w:pStyle w:val="TOC3"/>
                  <w:tabs>
                    <w:tab w:val="right" w:leader="dot" w:pos="15388"/>
                  </w:tabs>
                  <w:rPr>
                    <w:rFonts w:eastAsiaTheme="minorEastAsia"/>
                    <w:noProof/>
                    <w:szCs w:val="24"/>
                    <w:lang w:eastAsia="en-GB"/>
                  </w:rPr>
                </w:pPr>
                <w:hyperlink w:anchor="_Toc177553660" w:history="1">
                  <w:r w:rsidRPr="00D36369">
                    <w:rPr>
                      <w:rStyle w:val="Hyperlink"/>
                      <w:noProof/>
                    </w:rPr>
                    <w:t>Mental health</w:t>
                  </w:r>
                  <w:r>
                    <w:rPr>
                      <w:noProof/>
                      <w:webHidden/>
                    </w:rPr>
                    <w:tab/>
                  </w:r>
                  <w:r>
                    <w:rPr>
                      <w:noProof/>
                      <w:webHidden/>
                    </w:rPr>
                    <w:fldChar w:fldCharType="begin"/>
                  </w:r>
                  <w:r>
                    <w:rPr>
                      <w:noProof/>
                      <w:webHidden/>
                    </w:rPr>
                    <w:instrText xml:space="preserve"> PAGEREF _Toc177553660 \h </w:instrText>
                  </w:r>
                  <w:r>
                    <w:rPr>
                      <w:noProof/>
                      <w:webHidden/>
                    </w:rPr>
                  </w:r>
                  <w:r>
                    <w:rPr>
                      <w:noProof/>
                      <w:webHidden/>
                    </w:rPr>
                    <w:fldChar w:fldCharType="separate"/>
                  </w:r>
                  <w:r w:rsidR="00D76748">
                    <w:rPr>
                      <w:noProof/>
                      <w:webHidden/>
                    </w:rPr>
                    <w:t>5</w:t>
                  </w:r>
                  <w:r>
                    <w:rPr>
                      <w:noProof/>
                      <w:webHidden/>
                    </w:rPr>
                    <w:fldChar w:fldCharType="end"/>
                  </w:r>
                </w:hyperlink>
              </w:p>
              <w:p w14:paraId="1E1A9E84" w14:textId="7EC90AA0" w:rsidR="009661F5" w:rsidRDefault="009661F5">
                <w:pPr>
                  <w:pStyle w:val="TOC3"/>
                  <w:tabs>
                    <w:tab w:val="right" w:leader="dot" w:pos="15388"/>
                  </w:tabs>
                  <w:rPr>
                    <w:rFonts w:eastAsiaTheme="minorEastAsia"/>
                    <w:noProof/>
                    <w:szCs w:val="24"/>
                    <w:lang w:eastAsia="en-GB"/>
                  </w:rPr>
                </w:pPr>
                <w:hyperlink w:anchor="_Toc177553661" w:history="1">
                  <w:r w:rsidRPr="00D36369">
                    <w:rPr>
                      <w:rStyle w:val="Hyperlink"/>
                      <w:noProof/>
                    </w:rPr>
                    <w:t>Non-family A&amp;A</w:t>
                  </w:r>
                  <w:r>
                    <w:rPr>
                      <w:noProof/>
                      <w:webHidden/>
                    </w:rPr>
                    <w:tab/>
                  </w:r>
                  <w:r>
                    <w:rPr>
                      <w:noProof/>
                      <w:webHidden/>
                    </w:rPr>
                    <w:fldChar w:fldCharType="begin"/>
                  </w:r>
                  <w:r>
                    <w:rPr>
                      <w:noProof/>
                      <w:webHidden/>
                    </w:rPr>
                    <w:instrText xml:space="preserve"> PAGEREF _Toc177553661 \h </w:instrText>
                  </w:r>
                  <w:r>
                    <w:rPr>
                      <w:noProof/>
                      <w:webHidden/>
                    </w:rPr>
                  </w:r>
                  <w:r>
                    <w:rPr>
                      <w:noProof/>
                      <w:webHidden/>
                    </w:rPr>
                    <w:fldChar w:fldCharType="separate"/>
                  </w:r>
                  <w:r w:rsidR="00D76748">
                    <w:rPr>
                      <w:noProof/>
                      <w:webHidden/>
                    </w:rPr>
                    <w:t>5</w:t>
                  </w:r>
                  <w:r>
                    <w:rPr>
                      <w:noProof/>
                      <w:webHidden/>
                    </w:rPr>
                    <w:fldChar w:fldCharType="end"/>
                  </w:r>
                </w:hyperlink>
              </w:p>
              <w:p w14:paraId="7E3FF8CE" w14:textId="7B42680F" w:rsidR="009661F5" w:rsidRDefault="009661F5">
                <w:pPr>
                  <w:pStyle w:val="TOC2"/>
                  <w:tabs>
                    <w:tab w:val="right" w:leader="dot" w:pos="15388"/>
                  </w:tabs>
                  <w:rPr>
                    <w:rFonts w:eastAsiaTheme="minorEastAsia"/>
                    <w:noProof/>
                    <w:szCs w:val="24"/>
                    <w:lang w:eastAsia="en-GB"/>
                  </w:rPr>
                </w:pPr>
                <w:hyperlink w:anchor="_Toc177553662" w:history="1">
                  <w:r w:rsidRPr="00D36369">
                    <w:rPr>
                      <w:rStyle w:val="Hyperlink"/>
                      <w:rFonts w:ascii="Aptos" w:hAnsi="Aptos"/>
                      <w:noProof/>
                    </w:rPr>
                    <w:t>Civil Legal Aid</w:t>
                  </w:r>
                  <w:r>
                    <w:rPr>
                      <w:noProof/>
                      <w:webHidden/>
                    </w:rPr>
                    <w:tab/>
                  </w:r>
                  <w:r>
                    <w:rPr>
                      <w:noProof/>
                      <w:webHidden/>
                    </w:rPr>
                    <w:fldChar w:fldCharType="begin"/>
                  </w:r>
                  <w:r>
                    <w:rPr>
                      <w:noProof/>
                      <w:webHidden/>
                    </w:rPr>
                    <w:instrText xml:space="preserve"> PAGEREF _Toc177553662 \h </w:instrText>
                  </w:r>
                  <w:r>
                    <w:rPr>
                      <w:noProof/>
                      <w:webHidden/>
                    </w:rPr>
                  </w:r>
                  <w:r>
                    <w:rPr>
                      <w:noProof/>
                      <w:webHidden/>
                    </w:rPr>
                    <w:fldChar w:fldCharType="separate"/>
                  </w:r>
                  <w:r w:rsidR="00D76748">
                    <w:rPr>
                      <w:noProof/>
                      <w:webHidden/>
                    </w:rPr>
                    <w:t>6</w:t>
                  </w:r>
                  <w:r>
                    <w:rPr>
                      <w:noProof/>
                      <w:webHidden/>
                    </w:rPr>
                    <w:fldChar w:fldCharType="end"/>
                  </w:r>
                </w:hyperlink>
              </w:p>
              <w:p w14:paraId="7738E248" w14:textId="0CB2D72F" w:rsidR="009661F5" w:rsidRDefault="009661F5">
                <w:pPr>
                  <w:pStyle w:val="TOC3"/>
                  <w:tabs>
                    <w:tab w:val="right" w:leader="dot" w:pos="15388"/>
                  </w:tabs>
                  <w:rPr>
                    <w:rFonts w:eastAsiaTheme="minorEastAsia"/>
                    <w:noProof/>
                    <w:szCs w:val="24"/>
                    <w:lang w:eastAsia="en-GB"/>
                  </w:rPr>
                </w:pPr>
                <w:hyperlink w:anchor="_Toc177553663" w:history="1">
                  <w:r w:rsidRPr="00D36369">
                    <w:rPr>
                      <w:rStyle w:val="Hyperlink"/>
                      <w:rFonts w:ascii="Aptos" w:hAnsi="Aptos"/>
                      <w:noProof/>
                    </w:rPr>
                    <w:t>Family</w:t>
                  </w:r>
                  <w:r>
                    <w:rPr>
                      <w:noProof/>
                      <w:webHidden/>
                    </w:rPr>
                    <w:tab/>
                  </w:r>
                  <w:r>
                    <w:rPr>
                      <w:noProof/>
                      <w:webHidden/>
                    </w:rPr>
                    <w:fldChar w:fldCharType="begin"/>
                  </w:r>
                  <w:r>
                    <w:rPr>
                      <w:noProof/>
                      <w:webHidden/>
                    </w:rPr>
                    <w:instrText xml:space="preserve"> PAGEREF _Toc177553663 \h </w:instrText>
                  </w:r>
                  <w:r>
                    <w:rPr>
                      <w:noProof/>
                      <w:webHidden/>
                    </w:rPr>
                  </w:r>
                  <w:r>
                    <w:rPr>
                      <w:noProof/>
                      <w:webHidden/>
                    </w:rPr>
                    <w:fldChar w:fldCharType="separate"/>
                  </w:r>
                  <w:r w:rsidR="00D76748">
                    <w:rPr>
                      <w:noProof/>
                      <w:webHidden/>
                    </w:rPr>
                    <w:t>6</w:t>
                  </w:r>
                  <w:r>
                    <w:rPr>
                      <w:noProof/>
                      <w:webHidden/>
                    </w:rPr>
                    <w:fldChar w:fldCharType="end"/>
                  </w:r>
                </w:hyperlink>
              </w:p>
              <w:p w14:paraId="5C4DD047" w14:textId="5B213607" w:rsidR="009661F5" w:rsidRDefault="009661F5">
                <w:pPr>
                  <w:pStyle w:val="TOC3"/>
                  <w:tabs>
                    <w:tab w:val="right" w:leader="dot" w:pos="15388"/>
                  </w:tabs>
                  <w:rPr>
                    <w:rFonts w:eastAsiaTheme="minorEastAsia"/>
                    <w:noProof/>
                    <w:szCs w:val="24"/>
                    <w:lang w:eastAsia="en-GB"/>
                  </w:rPr>
                </w:pPr>
                <w:hyperlink w:anchor="_Toc177553664" w:history="1">
                  <w:r w:rsidRPr="00D36369">
                    <w:rPr>
                      <w:rStyle w:val="Hyperlink"/>
                      <w:noProof/>
                    </w:rPr>
                    <w:t>Adults with incapacity</w:t>
                  </w:r>
                  <w:r>
                    <w:rPr>
                      <w:noProof/>
                      <w:webHidden/>
                    </w:rPr>
                    <w:tab/>
                  </w:r>
                  <w:r>
                    <w:rPr>
                      <w:noProof/>
                      <w:webHidden/>
                    </w:rPr>
                    <w:fldChar w:fldCharType="begin"/>
                  </w:r>
                  <w:r>
                    <w:rPr>
                      <w:noProof/>
                      <w:webHidden/>
                    </w:rPr>
                    <w:instrText xml:space="preserve"> PAGEREF _Toc177553664 \h </w:instrText>
                  </w:r>
                  <w:r>
                    <w:rPr>
                      <w:noProof/>
                      <w:webHidden/>
                    </w:rPr>
                  </w:r>
                  <w:r>
                    <w:rPr>
                      <w:noProof/>
                      <w:webHidden/>
                    </w:rPr>
                    <w:fldChar w:fldCharType="separate"/>
                  </w:r>
                  <w:r w:rsidR="00D76748">
                    <w:rPr>
                      <w:noProof/>
                      <w:webHidden/>
                    </w:rPr>
                    <w:t>7</w:t>
                  </w:r>
                  <w:r>
                    <w:rPr>
                      <w:noProof/>
                      <w:webHidden/>
                    </w:rPr>
                    <w:fldChar w:fldCharType="end"/>
                  </w:r>
                </w:hyperlink>
              </w:p>
              <w:p w14:paraId="303C11D4" w14:textId="4D825B06" w:rsidR="009661F5" w:rsidRDefault="009661F5">
                <w:pPr>
                  <w:pStyle w:val="TOC3"/>
                  <w:tabs>
                    <w:tab w:val="right" w:leader="dot" w:pos="15388"/>
                  </w:tabs>
                  <w:rPr>
                    <w:rFonts w:eastAsiaTheme="minorEastAsia"/>
                    <w:noProof/>
                    <w:szCs w:val="24"/>
                    <w:lang w:eastAsia="en-GB"/>
                  </w:rPr>
                </w:pPr>
                <w:hyperlink w:anchor="_Toc177553665" w:history="1">
                  <w:r w:rsidRPr="00D36369">
                    <w:rPr>
                      <w:rStyle w:val="Hyperlink"/>
                      <w:noProof/>
                    </w:rPr>
                    <w:t>Housing/recovery of heritable property</w:t>
                  </w:r>
                  <w:r>
                    <w:rPr>
                      <w:noProof/>
                      <w:webHidden/>
                    </w:rPr>
                    <w:tab/>
                  </w:r>
                  <w:r>
                    <w:rPr>
                      <w:noProof/>
                      <w:webHidden/>
                    </w:rPr>
                    <w:fldChar w:fldCharType="begin"/>
                  </w:r>
                  <w:r>
                    <w:rPr>
                      <w:noProof/>
                      <w:webHidden/>
                    </w:rPr>
                    <w:instrText xml:space="preserve"> PAGEREF _Toc177553665 \h </w:instrText>
                  </w:r>
                  <w:r>
                    <w:rPr>
                      <w:noProof/>
                      <w:webHidden/>
                    </w:rPr>
                  </w:r>
                  <w:r>
                    <w:rPr>
                      <w:noProof/>
                      <w:webHidden/>
                    </w:rPr>
                    <w:fldChar w:fldCharType="separate"/>
                  </w:r>
                  <w:r w:rsidR="00D76748">
                    <w:rPr>
                      <w:noProof/>
                      <w:webHidden/>
                    </w:rPr>
                    <w:t>7</w:t>
                  </w:r>
                  <w:r>
                    <w:rPr>
                      <w:noProof/>
                      <w:webHidden/>
                    </w:rPr>
                    <w:fldChar w:fldCharType="end"/>
                  </w:r>
                </w:hyperlink>
              </w:p>
              <w:p w14:paraId="0B84CA49" w14:textId="78A9A9FA" w:rsidR="009661F5" w:rsidRDefault="009661F5">
                <w:pPr>
                  <w:pStyle w:val="TOC1"/>
                  <w:tabs>
                    <w:tab w:val="right" w:leader="dot" w:pos="15388"/>
                  </w:tabs>
                  <w:rPr>
                    <w:rFonts w:eastAsiaTheme="minorEastAsia"/>
                    <w:noProof/>
                    <w:szCs w:val="24"/>
                    <w:lang w:eastAsia="en-GB"/>
                  </w:rPr>
                </w:pPr>
                <w:hyperlink w:anchor="_Toc177553666" w:history="1">
                  <w:r w:rsidRPr="00D36369">
                    <w:rPr>
                      <w:rStyle w:val="Hyperlink"/>
                      <w:rFonts w:ascii="Aptos" w:hAnsi="Aptos"/>
                      <w:noProof/>
                    </w:rPr>
                    <w:t>Criminal Legal Assistance</w:t>
                  </w:r>
                  <w:r>
                    <w:rPr>
                      <w:noProof/>
                      <w:webHidden/>
                    </w:rPr>
                    <w:tab/>
                  </w:r>
                  <w:r>
                    <w:rPr>
                      <w:noProof/>
                      <w:webHidden/>
                    </w:rPr>
                    <w:fldChar w:fldCharType="begin"/>
                  </w:r>
                  <w:r>
                    <w:rPr>
                      <w:noProof/>
                      <w:webHidden/>
                    </w:rPr>
                    <w:instrText xml:space="preserve"> PAGEREF _Toc177553666 \h </w:instrText>
                  </w:r>
                  <w:r>
                    <w:rPr>
                      <w:noProof/>
                      <w:webHidden/>
                    </w:rPr>
                  </w:r>
                  <w:r>
                    <w:rPr>
                      <w:noProof/>
                      <w:webHidden/>
                    </w:rPr>
                    <w:fldChar w:fldCharType="separate"/>
                  </w:r>
                  <w:r w:rsidR="00D76748">
                    <w:rPr>
                      <w:noProof/>
                      <w:webHidden/>
                    </w:rPr>
                    <w:t>8</w:t>
                  </w:r>
                  <w:r>
                    <w:rPr>
                      <w:noProof/>
                      <w:webHidden/>
                    </w:rPr>
                    <w:fldChar w:fldCharType="end"/>
                  </w:r>
                </w:hyperlink>
              </w:p>
              <w:p w14:paraId="005104F3" w14:textId="2317C8BC" w:rsidR="009661F5" w:rsidRDefault="009661F5">
                <w:pPr>
                  <w:pStyle w:val="TOC3"/>
                  <w:tabs>
                    <w:tab w:val="right" w:leader="dot" w:pos="15388"/>
                  </w:tabs>
                  <w:rPr>
                    <w:rFonts w:eastAsiaTheme="minorEastAsia"/>
                    <w:noProof/>
                    <w:szCs w:val="24"/>
                    <w:lang w:eastAsia="en-GB"/>
                  </w:rPr>
                </w:pPr>
                <w:hyperlink w:anchor="_Toc177553667" w:history="1">
                  <w:r w:rsidRPr="00D36369">
                    <w:rPr>
                      <w:rStyle w:val="Hyperlink"/>
                      <w:noProof/>
                    </w:rPr>
                    <w:t>Criminal</w:t>
                  </w:r>
                  <w:r w:rsidRPr="00D36369">
                    <w:rPr>
                      <w:rStyle w:val="Hyperlink"/>
                      <w:rFonts w:asciiTheme="majorHAnsi" w:hAnsiTheme="majorHAnsi"/>
                      <w:noProof/>
                    </w:rPr>
                    <w:t xml:space="preserve"> A&amp;A</w:t>
                  </w:r>
                  <w:r>
                    <w:rPr>
                      <w:noProof/>
                      <w:webHidden/>
                    </w:rPr>
                    <w:tab/>
                  </w:r>
                  <w:r>
                    <w:rPr>
                      <w:noProof/>
                      <w:webHidden/>
                    </w:rPr>
                    <w:fldChar w:fldCharType="begin"/>
                  </w:r>
                  <w:r>
                    <w:rPr>
                      <w:noProof/>
                      <w:webHidden/>
                    </w:rPr>
                    <w:instrText xml:space="preserve"> PAGEREF _Toc177553667 \h </w:instrText>
                  </w:r>
                  <w:r>
                    <w:rPr>
                      <w:noProof/>
                      <w:webHidden/>
                    </w:rPr>
                  </w:r>
                  <w:r>
                    <w:rPr>
                      <w:noProof/>
                      <w:webHidden/>
                    </w:rPr>
                    <w:fldChar w:fldCharType="separate"/>
                  </w:r>
                  <w:r w:rsidR="00D76748">
                    <w:rPr>
                      <w:noProof/>
                      <w:webHidden/>
                    </w:rPr>
                    <w:t>8</w:t>
                  </w:r>
                  <w:r>
                    <w:rPr>
                      <w:noProof/>
                      <w:webHidden/>
                    </w:rPr>
                    <w:fldChar w:fldCharType="end"/>
                  </w:r>
                </w:hyperlink>
              </w:p>
              <w:p w14:paraId="3F379B1F" w14:textId="62687483" w:rsidR="009661F5" w:rsidRDefault="009661F5">
                <w:pPr>
                  <w:pStyle w:val="TOC3"/>
                  <w:tabs>
                    <w:tab w:val="right" w:leader="dot" w:pos="15388"/>
                  </w:tabs>
                  <w:rPr>
                    <w:rFonts w:eastAsiaTheme="minorEastAsia"/>
                    <w:noProof/>
                    <w:szCs w:val="24"/>
                    <w:lang w:eastAsia="en-GB"/>
                  </w:rPr>
                </w:pPr>
                <w:hyperlink w:anchor="_Toc177553668" w:history="1">
                  <w:r w:rsidRPr="00D36369">
                    <w:rPr>
                      <w:rStyle w:val="Hyperlink"/>
                      <w:noProof/>
                    </w:rPr>
                    <w:t>ABWOR Summary</w:t>
                  </w:r>
                  <w:r>
                    <w:rPr>
                      <w:noProof/>
                      <w:webHidden/>
                    </w:rPr>
                    <w:tab/>
                  </w:r>
                  <w:r>
                    <w:rPr>
                      <w:noProof/>
                      <w:webHidden/>
                    </w:rPr>
                    <w:fldChar w:fldCharType="begin"/>
                  </w:r>
                  <w:r>
                    <w:rPr>
                      <w:noProof/>
                      <w:webHidden/>
                    </w:rPr>
                    <w:instrText xml:space="preserve"> PAGEREF _Toc177553668 \h </w:instrText>
                  </w:r>
                  <w:r>
                    <w:rPr>
                      <w:noProof/>
                      <w:webHidden/>
                    </w:rPr>
                  </w:r>
                  <w:r>
                    <w:rPr>
                      <w:noProof/>
                      <w:webHidden/>
                    </w:rPr>
                    <w:fldChar w:fldCharType="separate"/>
                  </w:r>
                  <w:r w:rsidR="00D76748">
                    <w:rPr>
                      <w:noProof/>
                      <w:webHidden/>
                    </w:rPr>
                    <w:t>8</w:t>
                  </w:r>
                  <w:r>
                    <w:rPr>
                      <w:noProof/>
                      <w:webHidden/>
                    </w:rPr>
                    <w:fldChar w:fldCharType="end"/>
                  </w:r>
                </w:hyperlink>
              </w:p>
              <w:p w14:paraId="5346BA9F" w14:textId="0D8088CF" w:rsidR="009661F5" w:rsidRDefault="009661F5">
                <w:pPr>
                  <w:pStyle w:val="TOC3"/>
                  <w:tabs>
                    <w:tab w:val="right" w:leader="dot" w:pos="15388"/>
                  </w:tabs>
                  <w:rPr>
                    <w:rFonts w:eastAsiaTheme="minorEastAsia"/>
                    <w:noProof/>
                    <w:szCs w:val="24"/>
                    <w:lang w:eastAsia="en-GB"/>
                  </w:rPr>
                </w:pPr>
                <w:hyperlink w:anchor="_Toc177553669" w:history="1">
                  <w:r w:rsidRPr="00D36369">
                    <w:rPr>
                      <w:rStyle w:val="Hyperlink"/>
                      <w:rFonts w:ascii="Aptos" w:hAnsi="Aptos"/>
                      <w:noProof/>
                    </w:rPr>
                    <w:t>Summary legal aid</w:t>
                  </w:r>
                  <w:r>
                    <w:rPr>
                      <w:noProof/>
                      <w:webHidden/>
                    </w:rPr>
                    <w:tab/>
                  </w:r>
                  <w:r>
                    <w:rPr>
                      <w:noProof/>
                      <w:webHidden/>
                    </w:rPr>
                    <w:fldChar w:fldCharType="begin"/>
                  </w:r>
                  <w:r>
                    <w:rPr>
                      <w:noProof/>
                      <w:webHidden/>
                    </w:rPr>
                    <w:instrText xml:space="preserve"> PAGEREF _Toc177553669 \h </w:instrText>
                  </w:r>
                  <w:r>
                    <w:rPr>
                      <w:noProof/>
                      <w:webHidden/>
                    </w:rPr>
                  </w:r>
                  <w:r>
                    <w:rPr>
                      <w:noProof/>
                      <w:webHidden/>
                    </w:rPr>
                    <w:fldChar w:fldCharType="separate"/>
                  </w:r>
                  <w:r w:rsidR="00D76748">
                    <w:rPr>
                      <w:noProof/>
                      <w:webHidden/>
                    </w:rPr>
                    <w:t>9</w:t>
                  </w:r>
                  <w:r>
                    <w:rPr>
                      <w:noProof/>
                      <w:webHidden/>
                    </w:rPr>
                    <w:fldChar w:fldCharType="end"/>
                  </w:r>
                </w:hyperlink>
              </w:p>
              <w:p w14:paraId="5B723D20" w14:textId="45C54A5B" w:rsidR="009661F5" w:rsidRDefault="009661F5">
                <w:pPr>
                  <w:pStyle w:val="TOC3"/>
                  <w:tabs>
                    <w:tab w:val="right" w:leader="dot" w:pos="15388"/>
                  </w:tabs>
                  <w:rPr>
                    <w:rFonts w:eastAsiaTheme="minorEastAsia"/>
                    <w:noProof/>
                    <w:szCs w:val="24"/>
                    <w:lang w:eastAsia="en-GB"/>
                  </w:rPr>
                </w:pPr>
                <w:hyperlink w:anchor="_Toc177553670" w:history="1">
                  <w:r w:rsidRPr="00D36369">
                    <w:rPr>
                      <w:rStyle w:val="Hyperlink"/>
                      <w:rFonts w:ascii="Aptos" w:hAnsi="Aptos"/>
                      <w:noProof/>
                    </w:rPr>
                    <w:t>Summary (legal aid + ABWOR) cases</w:t>
                  </w:r>
                  <w:r>
                    <w:rPr>
                      <w:noProof/>
                      <w:webHidden/>
                    </w:rPr>
                    <w:tab/>
                  </w:r>
                  <w:r>
                    <w:rPr>
                      <w:noProof/>
                      <w:webHidden/>
                    </w:rPr>
                    <w:fldChar w:fldCharType="begin"/>
                  </w:r>
                  <w:r>
                    <w:rPr>
                      <w:noProof/>
                      <w:webHidden/>
                    </w:rPr>
                    <w:instrText xml:space="preserve"> PAGEREF _Toc177553670 \h </w:instrText>
                  </w:r>
                  <w:r>
                    <w:rPr>
                      <w:noProof/>
                      <w:webHidden/>
                    </w:rPr>
                  </w:r>
                  <w:r>
                    <w:rPr>
                      <w:noProof/>
                      <w:webHidden/>
                    </w:rPr>
                    <w:fldChar w:fldCharType="separate"/>
                  </w:r>
                  <w:r w:rsidR="00D76748">
                    <w:rPr>
                      <w:noProof/>
                      <w:webHidden/>
                    </w:rPr>
                    <w:t>9</w:t>
                  </w:r>
                  <w:r>
                    <w:rPr>
                      <w:noProof/>
                      <w:webHidden/>
                    </w:rPr>
                    <w:fldChar w:fldCharType="end"/>
                  </w:r>
                </w:hyperlink>
              </w:p>
              <w:p w14:paraId="489FECE2" w14:textId="6AFF5F2D" w:rsidR="009661F5" w:rsidRDefault="009661F5">
                <w:pPr>
                  <w:pStyle w:val="TOC3"/>
                  <w:tabs>
                    <w:tab w:val="right" w:leader="dot" w:pos="15388"/>
                  </w:tabs>
                  <w:rPr>
                    <w:rFonts w:eastAsiaTheme="minorEastAsia"/>
                    <w:noProof/>
                    <w:szCs w:val="24"/>
                    <w:lang w:eastAsia="en-GB"/>
                  </w:rPr>
                </w:pPr>
                <w:hyperlink w:anchor="_Toc177553671" w:history="1">
                  <w:r w:rsidRPr="00D36369">
                    <w:rPr>
                      <w:rStyle w:val="Hyperlink"/>
                      <w:noProof/>
                    </w:rPr>
                    <w:t>Sheriff Summary Complaints regd - SCTS</w:t>
                  </w:r>
                  <w:r>
                    <w:rPr>
                      <w:noProof/>
                      <w:webHidden/>
                    </w:rPr>
                    <w:tab/>
                  </w:r>
                  <w:r>
                    <w:rPr>
                      <w:noProof/>
                      <w:webHidden/>
                    </w:rPr>
                    <w:fldChar w:fldCharType="begin"/>
                  </w:r>
                  <w:r>
                    <w:rPr>
                      <w:noProof/>
                      <w:webHidden/>
                    </w:rPr>
                    <w:instrText xml:space="preserve"> PAGEREF _Toc177553671 \h </w:instrText>
                  </w:r>
                  <w:r>
                    <w:rPr>
                      <w:noProof/>
                      <w:webHidden/>
                    </w:rPr>
                  </w:r>
                  <w:r>
                    <w:rPr>
                      <w:noProof/>
                      <w:webHidden/>
                    </w:rPr>
                    <w:fldChar w:fldCharType="separate"/>
                  </w:r>
                  <w:r w:rsidR="00D76748">
                    <w:rPr>
                      <w:noProof/>
                      <w:webHidden/>
                    </w:rPr>
                    <w:t>9</w:t>
                  </w:r>
                  <w:r>
                    <w:rPr>
                      <w:noProof/>
                      <w:webHidden/>
                    </w:rPr>
                    <w:fldChar w:fldCharType="end"/>
                  </w:r>
                </w:hyperlink>
              </w:p>
              <w:p w14:paraId="3A4F8866" w14:textId="54CC6FBE" w:rsidR="009661F5" w:rsidRDefault="009661F5">
                <w:pPr>
                  <w:pStyle w:val="TOC3"/>
                  <w:tabs>
                    <w:tab w:val="right" w:leader="dot" w:pos="15388"/>
                  </w:tabs>
                  <w:rPr>
                    <w:rFonts w:eastAsiaTheme="minorEastAsia"/>
                    <w:noProof/>
                    <w:szCs w:val="24"/>
                    <w:lang w:eastAsia="en-GB"/>
                  </w:rPr>
                </w:pPr>
                <w:hyperlink w:anchor="_Toc177553672" w:history="1">
                  <w:r w:rsidRPr="00D36369">
                    <w:rPr>
                      <w:rStyle w:val="Hyperlink"/>
                      <w:noProof/>
                    </w:rPr>
                    <w:t>Solemn legal aid</w:t>
                  </w:r>
                  <w:r>
                    <w:rPr>
                      <w:noProof/>
                      <w:webHidden/>
                    </w:rPr>
                    <w:tab/>
                  </w:r>
                  <w:r>
                    <w:rPr>
                      <w:noProof/>
                      <w:webHidden/>
                    </w:rPr>
                    <w:fldChar w:fldCharType="begin"/>
                  </w:r>
                  <w:r>
                    <w:rPr>
                      <w:noProof/>
                      <w:webHidden/>
                    </w:rPr>
                    <w:instrText xml:space="preserve"> PAGEREF _Toc177553672 \h </w:instrText>
                  </w:r>
                  <w:r>
                    <w:rPr>
                      <w:noProof/>
                      <w:webHidden/>
                    </w:rPr>
                  </w:r>
                  <w:r>
                    <w:rPr>
                      <w:noProof/>
                      <w:webHidden/>
                    </w:rPr>
                    <w:fldChar w:fldCharType="separate"/>
                  </w:r>
                  <w:r w:rsidR="00D76748">
                    <w:rPr>
                      <w:noProof/>
                      <w:webHidden/>
                    </w:rPr>
                    <w:t>9</w:t>
                  </w:r>
                  <w:r>
                    <w:rPr>
                      <w:noProof/>
                      <w:webHidden/>
                    </w:rPr>
                    <w:fldChar w:fldCharType="end"/>
                  </w:r>
                </w:hyperlink>
              </w:p>
              <w:p w14:paraId="183072EB" w14:textId="26F79834" w:rsidR="009661F5" w:rsidRDefault="009661F5">
                <w:pPr>
                  <w:pStyle w:val="TOC3"/>
                  <w:tabs>
                    <w:tab w:val="right" w:leader="dot" w:pos="15388"/>
                  </w:tabs>
                  <w:rPr>
                    <w:rFonts w:eastAsiaTheme="minorEastAsia"/>
                    <w:noProof/>
                    <w:szCs w:val="24"/>
                    <w:lang w:eastAsia="en-GB"/>
                  </w:rPr>
                </w:pPr>
                <w:hyperlink w:anchor="_Toc177553673" w:history="1">
                  <w:r w:rsidRPr="00D36369">
                    <w:rPr>
                      <w:rStyle w:val="Hyperlink"/>
                      <w:noProof/>
                    </w:rPr>
                    <w:t>Solemn cases registered - SCTS</w:t>
                  </w:r>
                  <w:r>
                    <w:rPr>
                      <w:noProof/>
                      <w:webHidden/>
                    </w:rPr>
                    <w:tab/>
                  </w:r>
                  <w:r>
                    <w:rPr>
                      <w:noProof/>
                      <w:webHidden/>
                    </w:rPr>
                    <w:fldChar w:fldCharType="begin"/>
                  </w:r>
                  <w:r>
                    <w:rPr>
                      <w:noProof/>
                      <w:webHidden/>
                    </w:rPr>
                    <w:instrText xml:space="preserve"> PAGEREF _Toc177553673 \h </w:instrText>
                  </w:r>
                  <w:r>
                    <w:rPr>
                      <w:noProof/>
                      <w:webHidden/>
                    </w:rPr>
                  </w:r>
                  <w:r>
                    <w:rPr>
                      <w:noProof/>
                      <w:webHidden/>
                    </w:rPr>
                    <w:fldChar w:fldCharType="separate"/>
                  </w:r>
                  <w:r w:rsidR="00D76748">
                    <w:rPr>
                      <w:noProof/>
                      <w:webHidden/>
                    </w:rPr>
                    <w:t>10</w:t>
                  </w:r>
                  <w:r>
                    <w:rPr>
                      <w:noProof/>
                      <w:webHidden/>
                    </w:rPr>
                    <w:fldChar w:fldCharType="end"/>
                  </w:r>
                </w:hyperlink>
              </w:p>
              <w:p w14:paraId="15B56E40" w14:textId="35B3086F" w:rsidR="009661F5" w:rsidRDefault="009661F5">
                <w:pPr>
                  <w:pStyle w:val="TOC3"/>
                  <w:tabs>
                    <w:tab w:val="right" w:leader="dot" w:pos="15388"/>
                  </w:tabs>
                  <w:rPr>
                    <w:rFonts w:eastAsiaTheme="minorEastAsia"/>
                    <w:noProof/>
                    <w:szCs w:val="24"/>
                    <w:lang w:eastAsia="en-GB"/>
                  </w:rPr>
                </w:pPr>
                <w:hyperlink w:anchor="_Toc177553674" w:history="1">
                  <w:r w:rsidRPr="00D36369">
                    <w:rPr>
                      <w:rStyle w:val="Hyperlink"/>
                      <w:noProof/>
                    </w:rPr>
                    <w:t>Solemn cases location analysis</w:t>
                  </w:r>
                  <w:r>
                    <w:rPr>
                      <w:noProof/>
                      <w:webHidden/>
                    </w:rPr>
                    <w:tab/>
                  </w:r>
                  <w:r>
                    <w:rPr>
                      <w:noProof/>
                      <w:webHidden/>
                    </w:rPr>
                    <w:fldChar w:fldCharType="begin"/>
                  </w:r>
                  <w:r>
                    <w:rPr>
                      <w:noProof/>
                      <w:webHidden/>
                    </w:rPr>
                    <w:instrText xml:space="preserve"> PAGEREF _Toc177553674 \h </w:instrText>
                  </w:r>
                  <w:r>
                    <w:rPr>
                      <w:noProof/>
                      <w:webHidden/>
                    </w:rPr>
                  </w:r>
                  <w:r>
                    <w:rPr>
                      <w:noProof/>
                      <w:webHidden/>
                    </w:rPr>
                    <w:fldChar w:fldCharType="separate"/>
                  </w:r>
                  <w:r w:rsidR="00D76748">
                    <w:rPr>
                      <w:noProof/>
                      <w:webHidden/>
                    </w:rPr>
                    <w:t>10</w:t>
                  </w:r>
                  <w:r>
                    <w:rPr>
                      <w:noProof/>
                      <w:webHidden/>
                    </w:rPr>
                    <w:fldChar w:fldCharType="end"/>
                  </w:r>
                </w:hyperlink>
              </w:p>
              <w:p w14:paraId="6C534EA9" w14:textId="55A20D53" w:rsidR="009661F5" w:rsidRDefault="009661F5">
                <w:pPr>
                  <w:pStyle w:val="TOC1"/>
                  <w:tabs>
                    <w:tab w:val="right" w:leader="dot" w:pos="15388"/>
                  </w:tabs>
                  <w:rPr>
                    <w:rFonts w:eastAsiaTheme="minorEastAsia"/>
                    <w:noProof/>
                    <w:szCs w:val="24"/>
                    <w:lang w:eastAsia="en-GB"/>
                  </w:rPr>
                </w:pPr>
                <w:hyperlink w:anchor="_Toc177553675" w:history="1">
                  <w:r w:rsidRPr="00D36369">
                    <w:rPr>
                      <w:rStyle w:val="Hyperlink"/>
                      <w:rFonts w:ascii="Aptos" w:hAnsi="Aptos"/>
                      <w:noProof/>
                    </w:rPr>
                    <w:t>Children’s Legal Assistance</w:t>
                  </w:r>
                  <w:r>
                    <w:rPr>
                      <w:noProof/>
                      <w:webHidden/>
                    </w:rPr>
                    <w:tab/>
                  </w:r>
                  <w:r>
                    <w:rPr>
                      <w:noProof/>
                      <w:webHidden/>
                    </w:rPr>
                    <w:fldChar w:fldCharType="begin"/>
                  </w:r>
                  <w:r>
                    <w:rPr>
                      <w:noProof/>
                      <w:webHidden/>
                    </w:rPr>
                    <w:instrText xml:space="preserve"> PAGEREF _Toc177553675 \h </w:instrText>
                  </w:r>
                  <w:r>
                    <w:rPr>
                      <w:noProof/>
                      <w:webHidden/>
                    </w:rPr>
                  </w:r>
                  <w:r>
                    <w:rPr>
                      <w:noProof/>
                      <w:webHidden/>
                    </w:rPr>
                    <w:fldChar w:fldCharType="separate"/>
                  </w:r>
                  <w:r w:rsidR="00D76748">
                    <w:rPr>
                      <w:noProof/>
                      <w:webHidden/>
                    </w:rPr>
                    <w:t>11</w:t>
                  </w:r>
                  <w:r>
                    <w:rPr>
                      <w:noProof/>
                      <w:webHidden/>
                    </w:rPr>
                    <w:fldChar w:fldCharType="end"/>
                  </w:r>
                </w:hyperlink>
              </w:p>
              <w:p w14:paraId="52FD9930" w14:textId="3496223B" w:rsidR="009661F5" w:rsidRDefault="009661F5">
                <w:pPr>
                  <w:pStyle w:val="TOC3"/>
                  <w:tabs>
                    <w:tab w:val="right" w:leader="dot" w:pos="15388"/>
                  </w:tabs>
                  <w:rPr>
                    <w:rFonts w:eastAsiaTheme="minorEastAsia"/>
                    <w:noProof/>
                    <w:szCs w:val="24"/>
                    <w:lang w:eastAsia="en-GB"/>
                  </w:rPr>
                </w:pPr>
                <w:hyperlink w:anchor="_Toc177553676" w:history="1">
                  <w:r w:rsidRPr="00D36369">
                    <w:rPr>
                      <w:rStyle w:val="Hyperlink"/>
                      <w:noProof/>
                    </w:rPr>
                    <w:t>Children’s A&amp;A</w:t>
                  </w:r>
                  <w:r>
                    <w:rPr>
                      <w:noProof/>
                      <w:webHidden/>
                    </w:rPr>
                    <w:tab/>
                  </w:r>
                  <w:r>
                    <w:rPr>
                      <w:noProof/>
                      <w:webHidden/>
                    </w:rPr>
                    <w:fldChar w:fldCharType="begin"/>
                  </w:r>
                  <w:r>
                    <w:rPr>
                      <w:noProof/>
                      <w:webHidden/>
                    </w:rPr>
                    <w:instrText xml:space="preserve"> PAGEREF _Toc177553676 \h </w:instrText>
                  </w:r>
                  <w:r>
                    <w:rPr>
                      <w:noProof/>
                      <w:webHidden/>
                    </w:rPr>
                  </w:r>
                  <w:r>
                    <w:rPr>
                      <w:noProof/>
                      <w:webHidden/>
                    </w:rPr>
                    <w:fldChar w:fldCharType="separate"/>
                  </w:r>
                  <w:r w:rsidR="00D76748">
                    <w:rPr>
                      <w:noProof/>
                      <w:webHidden/>
                    </w:rPr>
                    <w:t>11</w:t>
                  </w:r>
                  <w:r>
                    <w:rPr>
                      <w:noProof/>
                      <w:webHidden/>
                    </w:rPr>
                    <w:fldChar w:fldCharType="end"/>
                  </w:r>
                </w:hyperlink>
              </w:p>
              <w:p w14:paraId="65EAA093" w14:textId="79677F35" w:rsidR="009661F5" w:rsidRDefault="009661F5">
                <w:pPr>
                  <w:pStyle w:val="TOC3"/>
                  <w:tabs>
                    <w:tab w:val="right" w:leader="dot" w:pos="15388"/>
                  </w:tabs>
                  <w:rPr>
                    <w:rFonts w:eastAsiaTheme="minorEastAsia"/>
                    <w:noProof/>
                    <w:szCs w:val="24"/>
                    <w:lang w:eastAsia="en-GB"/>
                  </w:rPr>
                </w:pPr>
                <w:hyperlink w:anchor="_Toc177553677" w:history="1">
                  <w:r w:rsidRPr="00D36369">
                    <w:rPr>
                      <w:rStyle w:val="Hyperlink"/>
                      <w:noProof/>
                    </w:rPr>
                    <w:t>Children’s ABWOR</w:t>
                  </w:r>
                  <w:r>
                    <w:rPr>
                      <w:noProof/>
                      <w:webHidden/>
                    </w:rPr>
                    <w:tab/>
                  </w:r>
                  <w:r>
                    <w:rPr>
                      <w:noProof/>
                      <w:webHidden/>
                    </w:rPr>
                    <w:fldChar w:fldCharType="begin"/>
                  </w:r>
                  <w:r>
                    <w:rPr>
                      <w:noProof/>
                      <w:webHidden/>
                    </w:rPr>
                    <w:instrText xml:space="preserve"> PAGEREF _Toc177553677 \h </w:instrText>
                  </w:r>
                  <w:r>
                    <w:rPr>
                      <w:noProof/>
                      <w:webHidden/>
                    </w:rPr>
                  </w:r>
                  <w:r>
                    <w:rPr>
                      <w:noProof/>
                      <w:webHidden/>
                    </w:rPr>
                    <w:fldChar w:fldCharType="separate"/>
                  </w:r>
                  <w:r w:rsidR="00D76748">
                    <w:rPr>
                      <w:noProof/>
                      <w:webHidden/>
                    </w:rPr>
                    <w:t>11</w:t>
                  </w:r>
                  <w:r>
                    <w:rPr>
                      <w:noProof/>
                      <w:webHidden/>
                    </w:rPr>
                    <w:fldChar w:fldCharType="end"/>
                  </w:r>
                </w:hyperlink>
              </w:p>
              <w:p w14:paraId="751F14F2" w14:textId="66950DB1" w:rsidR="009661F5" w:rsidRDefault="009661F5">
                <w:pPr>
                  <w:pStyle w:val="TOC3"/>
                  <w:tabs>
                    <w:tab w:val="right" w:leader="dot" w:pos="15388"/>
                  </w:tabs>
                  <w:rPr>
                    <w:rFonts w:eastAsiaTheme="minorEastAsia"/>
                    <w:noProof/>
                    <w:szCs w:val="24"/>
                    <w:lang w:eastAsia="en-GB"/>
                  </w:rPr>
                </w:pPr>
                <w:hyperlink w:anchor="_Toc177553678" w:history="1">
                  <w:r w:rsidRPr="00D36369">
                    <w:rPr>
                      <w:rStyle w:val="Hyperlink"/>
                      <w:noProof/>
                    </w:rPr>
                    <w:t>Children’s Sheriff Court</w:t>
                  </w:r>
                  <w:r>
                    <w:rPr>
                      <w:noProof/>
                      <w:webHidden/>
                    </w:rPr>
                    <w:tab/>
                  </w:r>
                  <w:r>
                    <w:rPr>
                      <w:noProof/>
                      <w:webHidden/>
                    </w:rPr>
                    <w:fldChar w:fldCharType="begin"/>
                  </w:r>
                  <w:r>
                    <w:rPr>
                      <w:noProof/>
                      <w:webHidden/>
                    </w:rPr>
                    <w:instrText xml:space="preserve"> PAGEREF _Toc177553678 \h </w:instrText>
                  </w:r>
                  <w:r>
                    <w:rPr>
                      <w:noProof/>
                      <w:webHidden/>
                    </w:rPr>
                  </w:r>
                  <w:r>
                    <w:rPr>
                      <w:noProof/>
                      <w:webHidden/>
                    </w:rPr>
                    <w:fldChar w:fldCharType="separate"/>
                  </w:r>
                  <w:r w:rsidR="00D76748">
                    <w:rPr>
                      <w:noProof/>
                      <w:webHidden/>
                    </w:rPr>
                    <w:t>11</w:t>
                  </w:r>
                  <w:r>
                    <w:rPr>
                      <w:noProof/>
                      <w:webHidden/>
                    </w:rPr>
                    <w:fldChar w:fldCharType="end"/>
                  </w:r>
                </w:hyperlink>
              </w:p>
              <w:p w14:paraId="4473772F" w14:textId="077A826A" w:rsidR="009661F5" w:rsidRDefault="009661F5">
                <w:pPr>
                  <w:pStyle w:val="TOC1"/>
                  <w:tabs>
                    <w:tab w:val="right" w:leader="dot" w:pos="15388"/>
                  </w:tabs>
                  <w:rPr>
                    <w:rFonts w:eastAsiaTheme="minorEastAsia"/>
                    <w:noProof/>
                    <w:szCs w:val="24"/>
                    <w:lang w:eastAsia="en-GB"/>
                  </w:rPr>
                </w:pPr>
                <w:hyperlink w:anchor="_Toc177553679" w:history="1">
                  <w:r w:rsidRPr="00D36369">
                    <w:rPr>
                      <w:rStyle w:val="Hyperlink"/>
                      <w:rFonts w:ascii="Aptos" w:hAnsi="Aptos"/>
                      <w:noProof/>
                    </w:rPr>
                    <w:t>Key Payment Trends</w:t>
                  </w:r>
                  <w:r>
                    <w:rPr>
                      <w:noProof/>
                      <w:webHidden/>
                    </w:rPr>
                    <w:tab/>
                  </w:r>
                  <w:r>
                    <w:rPr>
                      <w:noProof/>
                      <w:webHidden/>
                    </w:rPr>
                    <w:fldChar w:fldCharType="begin"/>
                  </w:r>
                  <w:r>
                    <w:rPr>
                      <w:noProof/>
                      <w:webHidden/>
                    </w:rPr>
                    <w:instrText xml:space="preserve"> PAGEREF _Toc177553679 \h </w:instrText>
                  </w:r>
                  <w:r>
                    <w:rPr>
                      <w:noProof/>
                      <w:webHidden/>
                    </w:rPr>
                  </w:r>
                  <w:r>
                    <w:rPr>
                      <w:noProof/>
                      <w:webHidden/>
                    </w:rPr>
                    <w:fldChar w:fldCharType="separate"/>
                  </w:r>
                  <w:r w:rsidR="00D76748">
                    <w:rPr>
                      <w:noProof/>
                      <w:webHidden/>
                    </w:rPr>
                    <w:t>12</w:t>
                  </w:r>
                  <w:r>
                    <w:rPr>
                      <w:noProof/>
                      <w:webHidden/>
                    </w:rPr>
                    <w:fldChar w:fldCharType="end"/>
                  </w:r>
                </w:hyperlink>
              </w:p>
              <w:p w14:paraId="1CB015E0" w14:textId="3DD5C27C" w:rsidR="009661F5" w:rsidRDefault="009661F5">
                <w:pPr>
                  <w:pStyle w:val="TOC2"/>
                  <w:tabs>
                    <w:tab w:val="right" w:leader="dot" w:pos="15388"/>
                  </w:tabs>
                  <w:rPr>
                    <w:rFonts w:eastAsiaTheme="minorEastAsia"/>
                    <w:noProof/>
                    <w:szCs w:val="24"/>
                    <w:lang w:eastAsia="en-GB"/>
                  </w:rPr>
                </w:pPr>
                <w:hyperlink w:anchor="_Toc177553680" w:history="1">
                  <w:r w:rsidRPr="00D36369">
                    <w:rPr>
                      <w:rStyle w:val="Hyperlink"/>
                      <w:rFonts w:ascii="Aptos" w:hAnsi="Aptos"/>
                      <w:noProof/>
                    </w:rPr>
                    <w:t>Totals Paid</w:t>
                  </w:r>
                  <w:r>
                    <w:rPr>
                      <w:noProof/>
                      <w:webHidden/>
                    </w:rPr>
                    <w:tab/>
                  </w:r>
                  <w:r>
                    <w:rPr>
                      <w:noProof/>
                      <w:webHidden/>
                    </w:rPr>
                    <w:fldChar w:fldCharType="begin"/>
                  </w:r>
                  <w:r>
                    <w:rPr>
                      <w:noProof/>
                      <w:webHidden/>
                    </w:rPr>
                    <w:instrText xml:space="preserve"> PAGEREF _Toc177553680 \h </w:instrText>
                  </w:r>
                  <w:r>
                    <w:rPr>
                      <w:noProof/>
                      <w:webHidden/>
                    </w:rPr>
                  </w:r>
                  <w:r>
                    <w:rPr>
                      <w:noProof/>
                      <w:webHidden/>
                    </w:rPr>
                    <w:fldChar w:fldCharType="separate"/>
                  </w:r>
                  <w:r w:rsidR="00D76748">
                    <w:rPr>
                      <w:noProof/>
                      <w:webHidden/>
                    </w:rPr>
                    <w:t>12</w:t>
                  </w:r>
                  <w:r>
                    <w:rPr>
                      <w:noProof/>
                      <w:webHidden/>
                    </w:rPr>
                    <w:fldChar w:fldCharType="end"/>
                  </w:r>
                </w:hyperlink>
              </w:p>
              <w:p w14:paraId="2A43F703" w14:textId="23CFA812" w:rsidR="009661F5" w:rsidRDefault="009661F5">
                <w:pPr>
                  <w:pStyle w:val="TOC2"/>
                  <w:tabs>
                    <w:tab w:val="right" w:leader="dot" w:pos="15388"/>
                  </w:tabs>
                  <w:rPr>
                    <w:rFonts w:eastAsiaTheme="minorEastAsia"/>
                    <w:noProof/>
                    <w:szCs w:val="24"/>
                    <w:lang w:eastAsia="en-GB"/>
                  </w:rPr>
                </w:pPr>
                <w:hyperlink w:anchor="_Toc177553681" w:history="1">
                  <w:r w:rsidRPr="00D36369">
                    <w:rPr>
                      <w:rStyle w:val="Hyperlink"/>
                      <w:rFonts w:ascii="Aptos" w:hAnsi="Aptos"/>
                      <w:noProof/>
                    </w:rPr>
                    <w:t>Cases Paid</w:t>
                  </w:r>
                  <w:r>
                    <w:rPr>
                      <w:noProof/>
                      <w:webHidden/>
                    </w:rPr>
                    <w:tab/>
                  </w:r>
                  <w:r>
                    <w:rPr>
                      <w:noProof/>
                      <w:webHidden/>
                    </w:rPr>
                    <w:fldChar w:fldCharType="begin"/>
                  </w:r>
                  <w:r>
                    <w:rPr>
                      <w:noProof/>
                      <w:webHidden/>
                    </w:rPr>
                    <w:instrText xml:space="preserve"> PAGEREF _Toc177553681 \h </w:instrText>
                  </w:r>
                  <w:r>
                    <w:rPr>
                      <w:noProof/>
                      <w:webHidden/>
                    </w:rPr>
                  </w:r>
                  <w:r>
                    <w:rPr>
                      <w:noProof/>
                      <w:webHidden/>
                    </w:rPr>
                    <w:fldChar w:fldCharType="separate"/>
                  </w:r>
                  <w:r w:rsidR="00D76748">
                    <w:rPr>
                      <w:noProof/>
                      <w:webHidden/>
                    </w:rPr>
                    <w:t>12</w:t>
                  </w:r>
                  <w:r>
                    <w:rPr>
                      <w:noProof/>
                      <w:webHidden/>
                    </w:rPr>
                    <w:fldChar w:fldCharType="end"/>
                  </w:r>
                </w:hyperlink>
              </w:p>
              <w:p w14:paraId="0C67F041" w14:textId="577AA5FE" w:rsidR="009661F5" w:rsidRDefault="009661F5">
                <w:pPr>
                  <w:pStyle w:val="TOC1"/>
                  <w:tabs>
                    <w:tab w:val="right" w:leader="dot" w:pos="15388"/>
                  </w:tabs>
                  <w:rPr>
                    <w:rFonts w:eastAsiaTheme="minorEastAsia"/>
                    <w:noProof/>
                    <w:szCs w:val="24"/>
                    <w:lang w:eastAsia="en-GB"/>
                  </w:rPr>
                </w:pPr>
                <w:hyperlink w:anchor="_Toc177553682" w:history="1">
                  <w:r w:rsidRPr="00D36369">
                    <w:rPr>
                      <w:rStyle w:val="Hyperlink"/>
                      <w:noProof/>
                    </w:rPr>
                    <w:t>Governance links</w:t>
                  </w:r>
                  <w:r>
                    <w:rPr>
                      <w:noProof/>
                      <w:webHidden/>
                    </w:rPr>
                    <w:tab/>
                  </w:r>
                  <w:r>
                    <w:rPr>
                      <w:noProof/>
                      <w:webHidden/>
                    </w:rPr>
                    <w:fldChar w:fldCharType="begin"/>
                  </w:r>
                  <w:r>
                    <w:rPr>
                      <w:noProof/>
                      <w:webHidden/>
                    </w:rPr>
                    <w:instrText xml:space="preserve"> PAGEREF _Toc177553682 \h </w:instrText>
                  </w:r>
                  <w:r>
                    <w:rPr>
                      <w:noProof/>
                      <w:webHidden/>
                    </w:rPr>
                  </w:r>
                  <w:r>
                    <w:rPr>
                      <w:noProof/>
                      <w:webHidden/>
                    </w:rPr>
                    <w:fldChar w:fldCharType="separate"/>
                  </w:r>
                  <w:r w:rsidR="00D76748">
                    <w:rPr>
                      <w:noProof/>
                      <w:webHidden/>
                    </w:rPr>
                    <w:t>14</w:t>
                  </w:r>
                  <w:r>
                    <w:rPr>
                      <w:noProof/>
                      <w:webHidden/>
                    </w:rPr>
                    <w:fldChar w:fldCharType="end"/>
                  </w:r>
                </w:hyperlink>
              </w:p>
              <w:p w14:paraId="0A78B001" w14:textId="1B32FF69" w:rsidR="009661F5" w:rsidRDefault="009661F5">
                <w:pPr>
                  <w:pStyle w:val="TOC1"/>
                  <w:tabs>
                    <w:tab w:val="right" w:leader="dot" w:pos="15388"/>
                  </w:tabs>
                  <w:rPr>
                    <w:rFonts w:eastAsiaTheme="minorEastAsia"/>
                    <w:noProof/>
                    <w:szCs w:val="24"/>
                    <w:lang w:eastAsia="en-GB"/>
                  </w:rPr>
                </w:pPr>
                <w:hyperlink w:anchor="_Toc177553683" w:history="1">
                  <w:r w:rsidRPr="00D36369">
                    <w:rPr>
                      <w:rStyle w:val="Hyperlink"/>
                      <w:noProof/>
                    </w:rPr>
                    <w:t>Conclusion and next steps</w:t>
                  </w:r>
                  <w:r>
                    <w:rPr>
                      <w:noProof/>
                      <w:webHidden/>
                    </w:rPr>
                    <w:tab/>
                  </w:r>
                  <w:r>
                    <w:rPr>
                      <w:noProof/>
                      <w:webHidden/>
                    </w:rPr>
                    <w:fldChar w:fldCharType="begin"/>
                  </w:r>
                  <w:r>
                    <w:rPr>
                      <w:noProof/>
                      <w:webHidden/>
                    </w:rPr>
                    <w:instrText xml:space="preserve"> PAGEREF _Toc177553683 \h </w:instrText>
                  </w:r>
                  <w:r>
                    <w:rPr>
                      <w:noProof/>
                      <w:webHidden/>
                    </w:rPr>
                  </w:r>
                  <w:r>
                    <w:rPr>
                      <w:noProof/>
                      <w:webHidden/>
                    </w:rPr>
                    <w:fldChar w:fldCharType="separate"/>
                  </w:r>
                  <w:r w:rsidR="00D76748">
                    <w:rPr>
                      <w:noProof/>
                      <w:webHidden/>
                    </w:rPr>
                    <w:t>14</w:t>
                  </w:r>
                  <w:r>
                    <w:rPr>
                      <w:noProof/>
                      <w:webHidden/>
                    </w:rPr>
                    <w:fldChar w:fldCharType="end"/>
                  </w:r>
                </w:hyperlink>
              </w:p>
              <w:p w14:paraId="5304C74A" w14:textId="59A8EC52" w:rsidR="009661F5" w:rsidRDefault="009661F5">
                <w:pPr>
                  <w:pStyle w:val="TOC1"/>
                  <w:tabs>
                    <w:tab w:val="right" w:leader="dot" w:pos="15388"/>
                  </w:tabs>
                  <w:rPr>
                    <w:rFonts w:eastAsiaTheme="minorEastAsia"/>
                    <w:noProof/>
                    <w:szCs w:val="24"/>
                    <w:lang w:eastAsia="en-GB"/>
                  </w:rPr>
                </w:pPr>
                <w:hyperlink w:anchor="_Toc177553684" w:history="1">
                  <w:r w:rsidRPr="00D36369">
                    <w:rPr>
                      <w:rStyle w:val="Hyperlink"/>
                      <w:noProof/>
                    </w:rPr>
                    <w:t>Appendix and/or further reading links</w:t>
                  </w:r>
                  <w:r>
                    <w:rPr>
                      <w:noProof/>
                      <w:webHidden/>
                    </w:rPr>
                    <w:tab/>
                  </w:r>
                  <w:r>
                    <w:rPr>
                      <w:noProof/>
                      <w:webHidden/>
                    </w:rPr>
                    <w:fldChar w:fldCharType="begin"/>
                  </w:r>
                  <w:r>
                    <w:rPr>
                      <w:noProof/>
                      <w:webHidden/>
                    </w:rPr>
                    <w:instrText xml:space="preserve"> PAGEREF _Toc177553684 \h </w:instrText>
                  </w:r>
                  <w:r>
                    <w:rPr>
                      <w:noProof/>
                      <w:webHidden/>
                    </w:rPr>
                  </w:r>
                  <w:r>
                    <w:rPr>
                      <w:noProof/>
                      <w:webHidden/>
                    </w:rPr>
                    <w:fldChar w:fldCharType="separate"/>
                  </w:r>
                  <w:r w:rsidR="00D76748">
                    <w:rPr>
                      <w:noProof/>
                      <w:webHidden/>
                    </w:rPr>
                    <w:t>14</w:t>
                  </w:r>
                  <w:r>
                    <w:rPr>
                      <w:noProof/>
                      <w:webHidden/>
                    </w:rPr>
                    <w:fldChar w:fldCharType="end"/>
                  </w:r>
                </w:hyperlink>
              </w:p>
              <w:p w14:paraId="351860D0" w14:textId="795E532C" w:rsidR="009661F5" w:rsidRDefault="009661F5">
                <w:r>
                  <w:rPr>
                    <w:b/>
                    <w:bCs/>
                    <w:noProof/>
                  </w:rPr>
                  <w:fldChar w:fldCharType="end"/>
                </w:r>
              </w:p>
            </w:sdtContent>
          </w:sdt>
          <w:p w14:paraId="0346D153" w14:textId="77777777" w:rsidR="009661F5" w:rsidRPr="00E06671" w:rsidRDefault="009661F5">
            <w:pPr>
              <w:rPr>
                <w:noProof/>
                <w:sz w:val="20"/>
                <w:szCs w:val="20"/>
              </w:rPr>
            </w:pPr>
          </w:p>
        </w:tc>
      </w:tr>
    </w:tbl>
    <w:p w14:paraId="78FDDB0C" w14:textId="77777777" w:rsidR="009661F5" w:rsidRPr="00E06671" w:rsidRDefault="009661F5" w:rsidP="009661F5">
      <w:pPr>
        <w:rPr>
          <w:noProof/>
          <w:highlight w:val="yellow"/>
        </w:rPr>
      </w:pPr>
    </w:p>
    <w:p w14:paraId="3DC94F46" w14:textId="77777777" w:rsidR="009661F5" w:rsidRPr="00E06671" w:rsidRDefault="009661F5" w:rsidP="009661F5">
      <w:pPr>
        <w:rPr>
          <w:noProof/>
          <w:highlight w:val="yellow"/>
        </w:rPr>
      </w:pPr>
    </w:p>
    <w:p w14:paraId="6EF30A44" w14:textId="77777777" w:rsidR="009661F5" w:rsidRPr="00E06671" w:rsidRDefault="009661F5" w:rsidP="009661F5">
      <w:pPr>
        <w:rPr>
          <w:noProof/>
          <w:highlight w:val="yellow"/>
        </w:rPr>
      </w:pPr>
      <w:r w:rsidRPr="00E06671">
        <w:rPr>
          <w:noProof/>
          <w:highlight w:val="yellow"/>
        </w:rPr>
        <w:br w:type="page"/>
      </w:r>
    </w:p>
    <w:p w14:paraId="7CDDCABC" w14:textId="77777777" w:rsidR="009661F5" w:rsidRPr="001277DE" w:rsidRDefault="009661F5" w:rsidP="0070493D">
      <w:pPr>
        <w:pStyle w:val="Heading2"/>
      </w:pPr>
      <w:bookmarkStart w:id="3" w:name="_Toc177553656"/>
      <w:r w:rsidRPr="001277DE">
        <w:lastRenderedPageBreak/>
        <w:t>Civil Legal Assistance</w:t>
      </w:r>
      <w:bookmarkEnd w:id="3"/>
    </w:p>
    <w:p w14:paraId="13D716C4" w14:textId="77777777" w:rsidR="009661F5" w:rsidRPr="000A6046" w:rsidRDefault="009661F5" w:rsidP="009661F5">
      <w:r w:rsidRPr="000A6046">
        <w:t xml:space="preserve">There are clear changes in the provision of civil legal assistance in recent years. Movement in volumes of case types can occur for a variety of reasons: </w:t>
      </w:r>
    </w:p>
    <w:p w14:paraId="3D9127AF" w14:textId="77777777" w:rsidR="009661F5" w:rsidRPr="000A6046" w:rsidRDefault="009661F5" w:rsidP="009661F5">
      <w:pPr>
        <w:pStyle w:val="ListParagraph"/>
        <w:numPr>
          <w:ilvl w:val="0"/>
          <w:numId w:val="28"/>
        </w:numPr>
        <w:spacing w:after="0" w:line="240" w:lineRule="auto"/>
      </w:pPr>
      <w:r w:rsidRPr="000A6046">
        <w:rPr>
          <w:b/>
          <w:bCs/>
        </w:rPr>
        <w:t>Changes in policy by public bodies or new legislation</w:t>
      </w:r>
      <w:r w:rsidRPr="000A6046">
        <w:t xml:space="preserve"> – for example, the moratorium on evictions or changes to the criminal law that provide more powers to the police in domestic abuse situations, therefore reducing the need for civil protection orders. </w:t>
      </w:r>
    </w:p>
    <w:p w14:paraId="04AC2D2F" w14:textId="3E67FD56" w:rsidR="009661F5" w:rsidRPr="000A6046" w:rsidRDefault="009661F5" w:rsidP="009661F5">
      <w:pPr>
        <w:pStyle w:val="ListParagraph"/>
        <w:numPr>
          <w:ilvl w:val="0"/>
          <w:numId w:val="28"/>
        </w:numPr>
        <w:spacing w:after="0" w:line="240" w:lineRule="auto"/>
      </w:pPr>
      <w:r w:rsidRPr="000A6046">
        <w:rPr>
          <w:b/>
          <w:bCs/>
        </w:rPr>
        <w:t>Changes in need</w:t>
      </w:r>
      <w:r w:rsidRPr="000A6046">
        <w:t xml:space="preserve"> - There isn’t detailed information available publicly about level of need. We have suggested to the Government that work is done on a civil justice survey and they are considering that. The 2021</w:t>
      </w:r>
      <w:r w:rsidR="00B82590">
        <w:t>-</w:t>
      </w:r>
      <w:r w:rsidRPr="000A6046">
        <w:t xml:space="preserve">22 Scottish Criminal Justice Survey (which included a very small section on civil) estimates that around three-in-ten (28%) adults in Scotland experienced at least one civil law problem in the previous three years. This is in line with the proportions who experienced such problems in previous years. The problem areas covered </w:t>
      </w:r>
      <w:r w:rsidR="004945DD" w:rsidRPr="000A6046">
        <w:t>are</w:t>
      </w:r>
      <w:r w:rsidRPr="000A6046">
        <w:t xml:space="preserve"> home or family living arrangement; money, finances or anything paid for; unfair treatment; health and wellbeing.</w:t>
      </w:r>
    </w:p>
    <w:p w14:paraId="5C4E17EC" w14:textId="77777777" w:rsidR="009661F5" w:rsidRPr="000A6046" w:rsidRDefault="009661F5" w:rsidP="009661F5">
      <w:pPr>
        <w:pStyle w:val="ListParagraph"/>
        <w:numPr>
          <w:ilvl w:val="0"/>
          <w:numId w:val="28"/>
        </w:numPr>
        <w:spacing w:after="0" w:line="240" w:lineRule="auto"/>
      </w:pPr>
      <w:r w:rsidRPr="000A6046">
        <w:rPr>
          <w:b/>
          <w:bCs/>
        </w:rPr>
        <w:t>Changes in demand</w:t>
      </w:r>
      <w:r w:rsidRPr="000A6046">
        <w:t xml:space="preserve"> - There is also no current, central information on level of demand. The trends in family cases initiated in the sheriff court show a downward trend for the last decade. Evictions have shown increases since the moratorium during the pandemic.</w:t>
      </w:r>
    </w:p>
    <w:p w14:paraId="3AF8AD40" w14:textId="44DA74F7" w:rsidR="009661F5" w:rsidRPr="000A6046" w:rsidRDefault="009661F5" w:rsidP="009661F5">
      <w:pPr>
        <w:pStyle w:val="ListParagraph"/>
        <w:numPr>
          <w:ilvl w:val="0"/>
          <w:numId w:val="28"/>
        </w:numPr>
        <w:spacing w:after="0" w:line="240" w:lineRule="auto"/>
      </w:pPr>
      <w:r w:rsidRPr="000A6046">
        <w:rPr>
          <w:b/>
          <w:bCs/>
        </w:rPr>
        <w:t>Changes in service provision/solicitor decisions</w:t>
      </w:r>
      <w:r w:rsidRPr="000A6046">
        <w:t xml:space="preserve"> - We are not receiving feedback from the courts about increases in unrepresented parties. However, we do receive feedback from applicants about difficulties in finding a solicitor. We know there is an increased concentration in the market, with solicitors specialising in particular subjects and a smaller cohort of solicitors doing a larger proportion of cases funded by legal aid. </w:t>
      </w:r>
    </w:p>
    <w:p w14:paraId="711B3508" w14:textId="3A7377F4" w:rsidR="009661F5" w:rsidRPr="000A6046" w:rsidRDefault="004945DD" w:rsidP="009661F5">
      <w:pPr>
        <w:rPr>
          <w:b/>
          <w:bCs/>
        </w:rPr>
      </w:pPr>
      <w:r>
        <w:rPr>
          <w:b/>
          <w:bCs/>
        </w:rPr>
        <w:br/>
      </w:r>
      <w:r w:rsidR="009661F5" w:rsidRPr="000A6046">
        <w:rPr>
          <w:b/>
          <w:bCs/>
        </w:rPr>
        <w:t>Action we are taking</w:t>
      </w:r>
    </w:p>
    <w:p w14:paraId="3BCE6A5E" w14:textId="77777777" w:rsidR="009661F5" w:rsidRPr="000A6046" w:rsidRDefault="009661F5" w:rsidP="009661F5">
      <w:pPr>
        <w:pStyle w:val="ListParagraph"/>
        <w:numPr>
          <w:ilvl w:val="0"/>
          <w:numId w:val="28"/>
        </w:numPr>
        <w:spacing w:after="0" w:line="240" w:lineRule="auto"/>
      </w:pPr>
      <w:r w:rsidRPr="000A6046">
        <w:t xml:space="preserve">As a result of the changes in volume and the general discourse about the availability of solicitors doing legal aid work, we are doing a substantial piece of analysis work to assess the extent of provision of legal aid across the country, including volume of applications and active solicitors – analysing by geography, including the Scottish Index of Multiple Deprivation and case category. We want to find out where applicants and their solicitors are located. Covid-19 changed in the way in which legal services are delivered; with many solicitors providing services remotely. This presents opportunities as well as challenges and is important for us, the Scottish Government and the wider sector to find out more about the way in which services are being delivered. We </w:t>
      </w:r>
      <w:r>
        <w:t xml:space="preserve">will </w:t>
      </w:r>
      <w:r w:rsidRPr="000A6046">
        <w:t xml:space="preserve">report to the Board on civil legal assistance later this year. We will also be doing the same for children’s and criminal legal assistance.  </w:t>
      </w:r>
    </w:p>
    <w:p w14:paraId="4A8E709C" w14:textId="77777777" w:rsidR="0049640E" w:rsidRDefault="009661F5" w:rsidP="009661F5">
      <w:pPr>
        <w:pStyle w:val="ListParagraph"/>
        <w:numPr>
          <w:ilvl w:val="0"/>
          <w:numId w:val="28"/>
        </w:numPr>
        <w:spacing w:after="0" w:line="240" w:lineRule="auto"/>
      </w:pPr>
      <w:r w:rsidRPr="000A6046">
        <w:t>In 2023-24, we started a scheme between Scottish Women’s Aid and our Civil Legal Assistance Office (CLAO) to provide them with a service to match their clients with solicitors. This is a national project and takes referrals from SWA offices; helps them narrate information about the client’s problem; and offers the case to 10 solicitors at a time, to choose whether they want to take on the case. This has now operated for a year and will continue. We have been able to successfully refer to a solicitor in over two-thirds of cases.</w:t>
      </w:r>
    </w:p>
    <w:p w14:paraId="78D378BA" w14:textId="458E3C1B" w:rsidR="009661F5" w:rsidRPr="000A6046" w:rsidRDefault="00AD3808" w:rsidP="009661F5">
      <w:pPr>
        <w:pStyle w:val="ListParagraph"/>
        <w:numPr>
          <w:ilvl w:val="0"/>
          <w:numId w:val="28"/>
        </w:numPr>
        <w:spacing w:after="0" w:line="240" w:lineRule="auto"/>
      </w:pPr>
      <w:r>
        <w:t xml:space="preserve">UK data from the </w:t>
      </w:r>
      <w:r w:rsidR="00D56253">
        <w:t>Ministry of Just</w:t>
      </w:r>
      <w:r w:rsidR="000965FD">
        <w:t xml:space="preserve">ice helps explain the </w:t>
      </w:r>
      <w:r w:rsidR="006F7525">
        <w:t xml:space="preserve">large increase we are seeing in </w:t>
      </w:r>
      <w:r w:rsidR="0099641A">
        <w:t xml:space="preserve">immigration &amp; asylum cases. </w:t>
      </w:r>
      <w:r w:rsidR="00A74833">
        <w:t>B</w:t>
      </w:r>
      <w:r w:rsidR="0099641A" w:rsidRPr="0099641A">
        <w:t xml:space="preserve">ut for large areas of civil </w:t>
      </w:r>
      <w:r w:rsidR="0019446C">
        <w:t xml:space="preserve">legal assistance </w:t>
      </w:r>
      <w:r w:rsidR="0099641A" w:rsidRPr="0099641A">
        <w:t xml:space="preserve">we don’t have ready access to such data, hence we are undertaking more detailed analysis of </w:t>
      </w:r>
      <w:r w:rsidR="00607751">
        <w:t>our own data.</w:t>
      </w:r>
    </w:p>
    <w:p w14:paraId="10850FAE" w14:textId="77777777" w:rsidR="009661F5" w:rsidRPr="00E06671" w:rsidRDefault="009661F5" w:rsidP="009661F5">
      <w:pPr>
        <w:rPr>
          <w:highlight w:val="yellow"/>
        </w:rPr>
      </w:pPr>
    </w:p>
    <w:p w14:paraId="227CE076" w14:textId="72EA3742" w:rsidR="009661F5" w:rsidRPr="0070493D" w:rsidRDefault="009661F5" w:rsidP="0070493D">
      <w:pPr>
        <w:pStyle w:val="Heading2"/>
        <w:rPr>
          <w:rFonts w:ascii="Aptos" w:hAnsi="Aptos"/>
        </w:rPr>
      </w:pPr>
      <w:bookmarkStart w:id="4" w:name="_Toc177553657"/>
      <w:r w:rsidRPr="00E06671">
        <w:rPr>
          <w:rFonts w:ascii="Aptos" w:hAnsi="Aptos"/>
        </w:rPr>
        <w:t>Civil A&amp;A inc</w:t>
      </w:r>
      <w:r w:rsidR="000F04F6">
        <w:rPr>
          <w:rFonts w:ascii="Aptos" w:hAnsi="Aptos"/>
        </w:rPr>
        <w:t>luding</w:t>
      </w:r>
      <w:r w:rsidRPr="00E06671">
        <w:rPr>
          <w:rFonts w:ascii="Aptos" w:hAnsi="Aptos"/>
        </w:rPr>
        <w:t xml:space="preserve"> ABWOR</w:t>
      </w:r>
      <w:bookmarkEnd w:id="4"/>
    </w:p>
    <w:tbl>
      <w:tblPr>
        <w:tblStyle w:val="TableGrid"/>
        <w:tblW w:w="14215" w:type="dxa"/>
        <w:tblLook w:val="04A0" w:firstRow="1" w:lastRow="0" w:firstColumn="1" w:lastColumn="0" w:noHBand="0" w:noVBand="1"/>
      </w:tblPr>
      <w:tblGrid>
        <w:gridCol w:w="5899"/>
        <w:gridCol w:w="8316"/>
      </w:tblGrid>
      <w:tr w:rsidR="0003551B" w:rsidRPr="00E06671" w14:paraId="233D5494" w14:textId="77777777" w:rsidTr="00161E66">
        <w:trPr>
          <w:trHeight w:val="4391"/>
        </w:trPr>
        <w:tc>
          <w:tcPr>
            <w:tcW w:w="6079" w:type="dxa"/>
          </w:tcPr>
          <w:p w14:paraId="2BBBCDCF" w14:textId="77777777" w:rsidR="009661F5" w:rsidRPr="00E61CB6" w:rsidRDefault="009661F5">
            <w:pPr>
              <w:rPr>
                <w:szCs w:val="24"/>
              </w:rPr>
            </w:pPr>
            <w:bookmarkStart w:id="5" w:name="_Toc177553658"/>
            <w:r w:rsidRPr="00E06671">
              <w:rPr>
                <w:rStyle w:val="Heading3Char"/>
              </w:rPr>
              <w:t>A&amp;A Family</w:t>
            </w:r>
            <w:r>
              <w:rPr>
                <w:rStyle w:val="Heading3Char"/>
              </w:rPr>
              <w:t xml:space="preserve"> and A&amp;A AWI</w:t>
            </w:r>
            <w:bookmarkEnd w:id="5"/>
          </w:p>
          <w:p w14:paraId="5ED347DA" w14:textId="77777777" w:rsidR="009661F5" w:rsidRPr="00E06671" w:rsidRDefault="009661F5"/>
          <w:p w14:paraId="6A78653D" w14:textId="77777777" w:rsidR="009661F5" w:rsidRPr="00E06671" w:rsidRDefault="009661F5">
            <w:pPr>
              <w:rPr>
                <w:szCs w:val="24"/>
              </w:rPr>
            </w:pPr>
            <w:r>
              <w:rPr>
                <w:szCs w:val="24"/>
              </w:rPr>
              <w:t>A&amp;A Family c</w:t>
            </w:r>
            <w:r w:rsidRPr="00E06671">
              <w:rPr>
                <w:szCs w:val="24"/>
              </w:rPr>
              <w:t>ases have declined 6% from the previous 12 month period studied.</w:t>
            </w:r>
          </w:p>
          <w:p w14:paraId="27D0B658" w14:textId="77777777" w:rsidR="009661F5" w:rsidRPr="00E06671" w:rsidRDefault="009661F5">
            <w:pPr>
              <w:rPr>
                <w:szCs w:val="24"/>
              </w:rPr>
            </w:pPr>
          </w:p>
          <w:p w14:paraId="0CF01800" w14:textId="74BF75C2" w:rsidR="009661F5" w:rsidRDefault="009661F5">
            <w:pPr>
              <w:rPr>
                <w:szCs w:val="24"/>
              </w:rPr>
            </w:pPr>
            <w:r w:rsidRPr="00E06671">
              <w:rPr>
                <w:szCs w:val="24"/>
              </w:rPr>
              <w:t xml:space="preserve">The level is now 35% below the 2019 calendar year </w:t>
            </w:r>
            <w:r w:rsidR="000F04F6">
              <w:rPr>
                <w:szCs w:val="24"/>
              </w:rPr>
              <w:t>(</w:t>
            </w:r>
            <w:r w:rsidRPr="00E06671">
              <w:rPr>
                <w:szCs w:val="24"/>
              </w:rPr>
              <w:t>pre-pandemic).</w:t>
            </w:r>
          </w:p>
          <w:p w14:paraId="71D57D28" w14:textId="77777777" w:rsidR="009661F5" w:rsidRDefault="009661F5">
            <w:pPr>
              <w:rPr>
                <w:szCs w:val="24"/>
              </w:rPr>
            </w:pPr>
          </w:p>
          <w:p w14:paraId="262F5A79" w14:textId="77777777" w:rsidR="009661F5" w:rsidRPr="00E06671" w:rsidRDefault="009661F5">
            <w:pPr>
              <w:rPr>
                <w:szCs w:val="24"/>
              </w:rPr>
            </w:pPr>
            <w:r>
              <w:rPr>
                <w:szCs w:val="24"/>
              </w:rPr>
              <w:t>A&amp;A AWI (Adults with incapacity) cases are unchanged at 2,600 per 12 month period.</w:t>
            </w:r>
          </w:p>
        </w:tc>
        <w:tc>
          <w:tcPr>
            <w:tcW w:w="8136" w:type="dxa"/>
          </w:tcPr>
          <w:p w14:paraId="01AEA003" w14:textId="77777777" w:rsidR="009661F5" w:rsidRPr="00E06671" w:rsidRDefault="009661F5">
            <w:r>
              <w:rPr>
                <w:noProof/>
              </w:rPr>
              <w:drawing>
                <wp:inline distT="0" distB="0" distL="0" distR="0" wp14:anchorId="33348CED" wp14:editId="6A307160">
                  <wp:extent cx="5016500" cy="2743200"/>
                  <wp:effectExtent l="0" t="0" r="12700" b="0"/>
                  <wp:docPr id="125167442" name="Chart 1" descr="A &amp; A Family cases chart ">
                    <a:extLst xmlns:a="http://schemas.openxmlformats.org/drawingml/2006/main">
                      <a:ext uri="{FF2B5EF4-FFF2-40B4-BE49-F238E27FC236}">
                        <a16:creationId xmlns:a16="http://schemas.microsoft.com/office/drawing/2014/main" id="{DEA9E1A9-C62B-490A-BF08-B4833ADC71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03551B" w:rsidRPr="00E06671" w14:paraId="034F6CA2" w14:textId="77777777">
        <w:trPr>
          <w:trHeight w:val="4113"/>
        </w:trPr>
        <w:tc>
          <w:tcPr>
            <w:tcW w:w="6079" w:type="dxa"/>
          </w:tcPr>
          <w:p w14:paraId="02E2822C" w14:textId="77777777" w:rsidR="009661F5" w:rsidRDefault="009661F5">
            <w:pPr>
              <w:rPr>
                <w:szCs w:val="24"/>
                <w:highlight w:val="yellow"/>
              </w:rPr>
            </w:pPr>
          </w:p>
          <w:p w14:paraId="46A87247" w14:textId="77777777" w:rsidR="009661F5" w:rsidRPr="00D91B18" w:rsidRDefault="009661F5">
            <w:pPr>
              <w:rPr>
                <w:szCs w:val="24"/>
              </w:rPr>
            </w:pPr>
            <w:r w:rsidRPr="00D91B18">
              <w:rPr>
                <w:szCs w:val="24"/>
              </w:rPr>
              <w:t>Within Family A&amp;A most subject matters show sizeable decreases on last year and on 2019.</w:t>
            </w:r>
          </w:p>
          <w:p w14:paraId="4734F2A6" w14:textId="77777777" w:rsidR="009661F5" w:rsidRPr="00D91B18" w:rsidRDefault="009661F5">
            <w:pPr>
              <w:rPr>
                <w:szCs w:val="24"/>
              </w:rPr>
            </w:pPr>
          </w:p>
          <w:p w14:paraId="554DA784" w14:textId="3E900885" w:rsidR="009661F5" w:rsidRPr="00D91B18" w:rsidRDefault="009661F5">
            <w:pPr>
              <w:rPr>
                <w:szCs w:val="24"/>
              </w:rPr>
            </w:pPr>
            <w:r w:rsidRPr="00D91B18">
              <w:rPr>
                <w:szCs w:val="24"/>
              </w:rPr>
              <w:t xml:space="preserve">Two subject matters, Residence and </w:t>
            </w:r>
            <w:r w:rsidR="005E3CA5" w:rsidRPr="005E3CA5">
              <w:rPr>
                <w:szCs w:val="24"/>
              </w:rPr>
              <w:t>Family/matrimonial - other</w:t>
            </w:r>
            <w:r w:rsidRPr="00D91B18">
              <w:rPr>
                <w:szCs w:val="24"/>
              </w:rPr>
              <w:t>, show slight increases on the previous 12 months and these two have the smallest decrease on 2019.</w:t>
            </w:r>
          </w:p>
          <w:p w14:paraId="1F204B4C" w14:textId="77777777" w:rsidR="009661F5" w:rsidRDefault="009661F5">
            <w:pPr>
              <w:rPr>
                <w:szCs w:val="24"/>
                <w:highlight w:val="yellow"/>
              </w:rPr>
            </w:pPr>
          </w:p>
          <w:p w14:paraId="34F55C01" w14:textId="77777777" w:rsidR="009661F5" w:rsidRPr="00E06671" w:rsidRDefault="009661F5">
            <w:pPr>
              <w:rPr>
                <w:highlight w:val="yellow"/>
              </w:rPr>
            </w:pPr>
          </w:p>
        </w:tc>
        <w:tc>
          <w:tcPr>
            <w:tcW w:w="8136" w:type="dxa"/>
          </w:tcPr>
          <w:tbl>
            <w:tblPr>
              <w:tblW w:w="7897" w:type="dxa"/>
              <w:tblLook w:val="04A0" w:firstRow="1" w:lastRow="0" w:firstColumn="1" w:lastColumn="0" w:noHBand="0" w:noVBand="1"/>
            </w:tblPr>
            <w:tblGrid>
              <w:gridCol w:w="3440"/>
              <w:gridCol w:w="1190"/>
              <w:gridCol w:w="1190"/>
              <w:gridCol w:w="1038"/>
              <w:gridCol w:w="1039"/>
            </w:tblGrid>
            <w:tr w:rsidR="009661F5" w:rsidRPr="000B20CA" w14:paraId="7BA4E6CE" w14:textId="77777777">
              <w:trPr>
                <w:trHeight w:val="358"/>
              </w:trPr>
              <w:tc>
                <w:tcPr>
                  <w:tcW w:w="3440" w:type="dxa"/>
                  <w:tcBorders>
                    <w:top w:val="nil"/>
                    <w:left w:val="nil"/>
                    <w:bottom w:val="nil"/>
                    <w:right w:val="nil"/>
                  </w:tcBorders>
                  <w:shd w:val="clear" w:color="auto" w:fill="auto"/>
                  <w:noWrap/>
                  <w:vAlign w:val="center"/>
                  <w:hideMark/>
                </w:tcPr>
                <w:p w14:paraId="43D77173" w14:textId="77777777" w:rsidR="009661F5" w:rsidRPr="000B20CA" w:rsidRDefault="009661F5">
                  <w:pPr>
                    <w:rPr>
                      <w:rFonts w:ascii="Times New Roman" w:eastAsia="Times New Roman" w:hAnsi="Times New Roman" w:cs="Times New Roman"/>
                      <w:sz w:val="20"/>
                      <w:szCs w:val="20"/>
                      <w:lang w:eastAsia="en-GB"/>
                      <w14:ligatures w14:val="none"/>
                    </w:rPr>
                  </w:pPr>
                </w:p>
              </w:tc>
              <w:tc>
                <w:tcPr>
                  <w:tcW w:w="2380" w:type="dxa"/>
                  <w:gridSpan w:val="2"/>
                  <w:tcBorders>
                    <w:top w:val="nil"/>
                    <w:left w:val="nil"/>
                    <w:bottom w:val="nil"/>
                    <w:right w:val="nil"/>
                  </w:tcBorders>
                  <w:shd w:val="clear" w:color="auto" w:fill="auto"/>
                  <w:noWrap/>
                  <w:vAlign w:val="center"/>
                  <w:hideMark/>
                </w:tcPr>
                <w:p w14:paraId="3B280F83" w14:textId="07310790" w:rsidR="009661F5" w:rsidRPr="00161E66" w:rsidRDefault="009661F5">
                  <w:pPr>
                    <w:jc w:val="center"/>
                    <w:rPr>
                      <w:rFonts w:eastAsia="Times New Roman" w:cs="Arial"/>
                      <w:b/>
                      <w:bCs/>
                      <w:color w:val="000000"/>
                      <w:szCs w:val="24"/>
                      <w:lang w:eastAsia="en-GB"/>
                      <w14:ligatures w14:val="none"/>
                    </w:rPr>
                  </w:pPr>
                  <w:r w:rsidRPr="00161E66">
                    <w:rPr>
                      <w:rFonts w:eastAsia="Times New Roman" w:cs="Arial"/>
                      <w:b/>
                      <w:bCs/>
                      <w:color w:val="000000"/>
                      <w:szCs w:val="24"/>
                      <w:lang w:eastAsia="en-GB"/>
                      <w14:ligatures w14:val="none"/>
                    </w:rPr>
                    <w:t>12 m</w:t>
                  </w:r>
                  <w:r w:rsidR="000F04F6" w:rsidRPr="00161E66">
                    <w:rPr>
                      <w:rFonts w:eastAsia="Times New Roman" w:cs="Arial"/>
                      <w:b/>
                      <w:bCs/>
                      <w:color w:val="000000"/>
                      <w:szCs w:val="24"/>
                      <w:lang w:eastAsia="en-GB"/>
                      <w14:ligatures w14:val="none"/>
                    </w:rPr>
                    <w:t>on</w:t>
                  </w:r>
                  <w:r w:rsidRPr="00161E66">
                    <w:rPr>
                      <w:rFonts w:eastAsia="Times New Roman" w:cs="Arial"/>
                      <w:b/>
                      <w:bCs/>
                      <w:color w:val="000000"/>
                      <w:szCs w:val="24"/>
                      <w:lang w:eastAsia="en-GB"/>
                      <w14:ligatures w14:val="none"/>
                    </w:rPr>
                    <w:t>ths to:</w:t>
                  </w:r>
                </w:p>
              </w:tc>
              <w:tc>
                <w:tcPr>
                  <w:tcW w:w="2077" w:type="dxa"/>
                  <w:gridSpan w:val="2"/>
                  <w:tcBorders>
                    <w:top w:val="nil"/>
                    <w:left w:val="nil"/>
                    <w:bottom w:val="nil"/>
                    <w:right w:val="nil"/>
                  </w:tcBorders>
                  <w:shd w:val="clear" w:color="auto" w:fill="auto"/>
                  <w:noWrap/>
                  <w:vAlign w:val="center"/>
                  <w:hideMark/>
                </w:tcPr>
                <w:p w14:paraId="0AE7DA0D" w14:textId="77777777" w:rsidR="009661F5" w:rsidRPr="00161E66" w:rsidRDefault="009661F5">
                  <w:pPr>
                    <w:jc w:val="center"/>
                    <w:rPr>
                      <w:rFonts w:eastAsia="Times New Roman" w:cs="Arial"/>
                      <w:b/>
                      <w:bCs/>
                      <w:color w:val="000000"/>
                      <w:szCs w:val="24"/>
                      <w:lang w:eastAsia="en-GB"/>
                      <w14:ligatures w14:val="none"/>
                    </w:rPr>
                  </w:pPr>
                  <w:r w:rsidRPr="00161E66">
                    <w:rPr>
                      <w:rFonts w:eastAsia="Times New Roman" w:cs="Arial"/>
                      <w:b/>
                      <w:bCs/>
                      <w:color w:val="000000"/>
                      <w:szCs w:val="24"/>
                      <w:lang w:eastAsia="en-GB"/>
                      <w14:ligatures w14:val="none"/>
                    </w:rPr>
                    <w:t>Change from:</w:t>
                  </w:r>
                </w:p>
              </w:tc>
            </w:tr>
            <w:tr w:rsidR="009661F5" w:rsidRPr="000B20CA" w14:paraId="215335B9" w14:textId="77777777">
              <w:trPr>
                <w:trHeight w:val="358"/>
              </w:trPr>
              <w:tc>
                <w:tcPr>
                  <w:tcW w:w="3440" w:type="dxa"/>
                  <w:tcBorders>
                    <w:top w:val="nil"/>
                    <w:left w:val="nil"/>
                    <w:bottom w:val="nil"/>
                    <w:right w:val="nil"/>
                  </w:tcBorders>
                  <w:shd w:val="clear" w:color="auto" w:fill="auto"/>
                  <w:noWrap/>
                  <w:vAlign w:val="center"/>
                  <w:hideMark/>
                </w:tcPr>
                <w:p w14:paraId="003774FC" w14:textId="77777777" w:rsidR="009661F5" w:rsidRPr="000B20CA" w:rsidRDefault="009661F5">
                  <w:pPr>
                    <w:jc w:val="center"/>
                    <w:rPr>
                      <w:rFonts w:eastAsia="Times New Roman" w:cs="Arial"/>
                      <w:b/>
                      <w:bCs/>
                      <w:color w:val="000000"/>
                      <w:lang w:eastAsia="en-GB"/>
                      <w14:ligatures w14:val="none"/>
                    </w:rPr>
                  </w:pPr>
                </w:p>
              </w:tc>
              <w:tc>
                <w:tcPr>
                  <w:tcW w:w="1190" w:type="dxa"/>
                  <w:tcBorders>
                    <w:top w:val="nil"/>
                    <w:left w:val="nil"/>
                    <w:bottom w:val="nil"/>
                    <w:right w:val="nil"/>
                  </w:tcBorders>
                  <w:shd w:val="clear" w:color="auto" w:fill="auto"/>
                  <w:noWrap/>
                  <w:vAlign w:val="center"/>
                  <w:hideMark/>
                </w:tcPr>
                <w:p w14:paraId="6A8F9CAB" w14:textId="77777777" w:rsidR="009661F5" w:rsidRPr="00161E66" w:rsidRDefault="009661F5">
                  <w:pPr>
                    <w:jc w:val="center"/>
                    <w:rPr>
                      <w:rFonts w:eastAsia="Times New Roman" w:cs="Arial"/>
                      <w:b/>
                      <w:bCs/>
                      <w:color w:val="000000"/>
                      <w:szCs w:val="24"/>
                      <w:lang w:eastAsia="en-GB"/>
                      <w14:ligatures w14:val="none"/>
                    </w:rPr>
                  </w:pPr>
                  <w:r w:rsidRPr="00161E66">
                    <w:rPr>
                      <w:rFonts w:eastAsia="Times New Roman" w:cs="Arial"/>
                      <w:b/>
                      <w:bCs/>
                      <w:color w:val="000000"/>
                      <w:szCs w:val="24"/>
                      <w:lang w:eastAsia="en-GB"/>
                      <w14:ligatures w14:val="none"/>
                    </w:rPr>
                    <w:t>Aug-23</w:t>
                  </w:r>
                </w:p>
              </w:tc>
              <w:tc>
                <w:tcPr>
                  <w:tcW w:w="1190" w:type="dxa"/>
                  <w:tcBorders>
                    <w:top w:val="nil"/>
                    <w:left w:val="nil"/>
                    <w:bottom w:val="nil"/>
                    <w:right w:val="nil"/>
                  </w:tcBorders>
                  <w:shd w:val="clear" w:color="auto" w:fill="auto"/>
                  <w:noWrap/>
                  <w:vAlign w:val="center"/>
                  <w:hideMark/>
                </w:tcPr>
                <w:p w14:paraId="227A4403" w14:textId="77777777" w:rsidR="009661F5" w:rsidRPr="00161E66" w:rsidRDefault="009661F5">
                  <w:pPr>
                    <w:jc w:val="center"/>
                    <w:rPr>
                      <w:rFonts w:eastAsia="Times New Roman" w:cs="Arial"/>
                      <w:b/>
                      <w:bCs/>
                      <w:color w:val="000000"/>
                      <w:szCs w:val="24"/>
                      <w:lang w:eastAsia="en-GB"/>
                      <w14:ligatures w14:val="none"/>
                    </w:rPr>
                  </w:pPr>
                  <w:r w:rsidRPr="00161E66">
                    <w:rPr>
                      <w:rFonts w:eastAsia="Times New Roman" w:cs="Arial"/>
                      <w:b/>
                      <w:bCs/>
                      <w:color w:val="000000"/>
                      <w:szCs w:val="24"/>
                      <w:lang w:eastAsia="en-GB"/>
                      <w14:ligatures w14:val="none"/>
                    </w:rPr>
                    <w:t>Aug-24</w:t>
                  </w:r>
                </w:p>
              </w:tc>
              <w:tc>
                <w:tcPr>
                  <w:tcW w:w="1038" w:type="dxa"/>
                  <w:tcBorders>
                    <w:top w:val="nil"/>
                    <w:left w:val="nil"/>
                    <w:bottom w:val="nil"/>
                    <w:right w:val="nil"/>
                  </w:tcBorders>
                  <w:shd w:val="clear" w:color="auto" w:fill="auto"/>
                  <w:vAlign w:val="center"/>
                  <w:hideMark/>
                </w:tcPr>
                <w:p w14:paraId="478FDA91" w14:textId="77777777" w:rsidR="009661F5" w:rsidRPr="00161E66" w:rsidRDefault="009661F5">
                  <w:pPr>
                    <w:jc w:val="center"/>
                    <w:rPr>
                      <w:rFonts w:eastAsia="Times New Roman" w:cs="Arial"/>
                      <w:b/>
                      <w:bCs/>
                      <w:color w:val="000000"/>
                      <w:szCs w:val="24"/>
                      <w:lang w:eastAsia="en-GB"/>
                      <w14:ligatures w14:val="none"/>
                    </w:rPr>
                  </w:pPr>
                  <w:r w:rsidRPr="00161E66">
                    <w:rPr>
                      <w:rFonts w:eastAsia="Times New Roman" w:cs="Arial"/>
                      <w:b/>
                      <w:bCs/>
                      <w:color w:val="000000"/>
                      <w:szCs w:val="24"/>
                      <w:lang w:eastAsia="en-GB"/>
                      <w14:ligatures w14:val="none"/>
                    </w:rPr>
                    <w:t>last year</w:t>
                  </w:r>
                </w:p>
              </w:tc>
              <w:tc>
                <w:tcPr>
                  <w:tcW w:w="1039" w:type="dxa"/>
                  <w:tcBorders>
                    <w:top w:val="nil"/>
                    <w:left w:val="nil"/>
                    <w:bottom w:val="nil"/>
                    <w:right w:val="nil"/>
                  </w:tcBorders>
                  <w:shd w:val="clear" w:color="auto" w:fill="auto"/>
                  <w:vAlign w:val="center"/>
                  <w:hideMark/>
                </w:tcPr>
                <w:p w14:paraId="74C0BE58" w14:textId="77777777" w:rsidR="009661F5" w:rsidRPr="00161E66" w:rsidRDefault="009661F5">
                  <w:pPr>
                    <w:jc w:val="center"/>
                    <w:rPr>
                      <w:rFonts w:eastAsia="Times New Roman" w:cs="Arial"/>
                      <w:b/>
                      <w:bCs/>
                      <w:color w:val="000000"/>
                      <w:szCs w:val="24"/>
                      <w:lang w:eastAsia="en-GB"/>
                      <w14:ligatures w14:val="none"/>
                    </w:rPr>
                  </w:pPr>
                  <w:r w:rsidRPr="00161E66">
                    <w:rPr>
                      <w:rFonts w:eastAsia="Times New Roman" w:cs="Arial"/>
                      <w:b/>
                      <w:bCs/>
                      <w:color w:val="000000"/>
                      <w:szCs w:val="24"/>
                      <w:lang w:eastAsia="en-GB"/>
                      <w14:ligatures w14:val="none"/>
                    </w:rPr>
                    <w:t>2019</w:t>
                  </w:r>
                </w:p>
              </w:tc>
            </w:tr>
            <w:tr w:rsidR="009661F5" w:rsidRPr="000B20CA" w14:paraId="23BCD486" w14:textId="77777777">
              <w:trPr>
                <w:trHeight w:val="358"/>
              </w:trPr>
              <w:tc>
                <w:tcPr>
                  <w:tcW w:w="3440" w:type="dxa"/>
                  <w:tcBorders>
                    <w:top w:val="single" w:sz="4" w:space="0" w:color="auto"/>
                    <w:left w:val="nil"/>
                    <w:bottom w:val="single" w:sz="4" w:space="0" w:color="auto"/>
                    <w:right w:val="nil"/>
                  </w:tcBorders>
                  <w:shd w:val="clear" w:color="auto" w:fill="auto"/>
                  <w:noWrap/>
                  <w:vAlign w:val="center"/>
                  <w:hideMark/>
                </w:tcPr>
                <w:p w14:paraId="1040C883" w14:textId="77777777" w:rsidR="009661F5" w:rsidRPr="00161E66" w:rsidRDefault="009661F5">
                  <w:pPr>
                    <w:rPr>
                      <w:rFonts w:eastAsia="Times New Roman" w:cs="Arial"/>
                      <w:b/>
                      <w:bCs/>
                      <w:color w:val="000000"/>
                      <w:szCs w:val="24"/>
                      <w:lang w:eastAsia="en-GB"/>
                      <w14:ligatures w14:val="none"/>
                    </w:rPr>
                  </w:pPr>
                  <w:r w:rsidRPr="00161E66">
                    <w:rPr>
                      <w:rFonts w:eastAsia="Times New Roman" w:cs="Arial"/>
                      <w:b/>
                      <w:bCs/>
                      <w:color w:val="000000"/>
                      <w:szCs w:val="24"/>
                      <w:lang w:eastAsia="en-GB"/>
                      <w14:ligatures w14:val="none"/>
                    </w:rPr>
                    <w:t>Family - total</w:t>
                  </w:r>
                </w:p>
              </w:tc>
              <w:tc>
                <w:tcPr>
                  <w:tcW w:w="1190" w:type="dxa"/>
                  <w:tcBorders>
                    <w:top w:val="single" w:sz="4" w:space="0" w:color="auto"/>
                    <w:left w:val="nil"/>
                    <w:bottom w:val="single" w:sz="4" w:space="0" w:color="auto"/>
                    <w:right w:val="nil"/>
                  </w:tcBorders>
                  <w:shd w:val="clear" w:color="auto" w:fill="auto"/>
                  <w:noWrap/>
                  <w:vAlign w:val="center"/>
                  <w:hideMark/>
                </w:tcPr>
                <w:p w14:paraId="2058F5F3" w14:textId="77777777" w:rsidR="009661F5" w:rsidRPr="00161E66" w:rsidRDefault="009661F5">
                  <w:pPr>
                    <w:jc w:val="right"/>
                    <w:rPr>
                      <w:rFonts w:eastAsia="Times New Roman" w:cs="Arial"/>
                      <w:color w:val="000000"/>
                      <w:szCs w:val="24"/>
                      <w:lang w:eastAsia="en-GB"/>
                      <w14:ligatures w14:val="none"/>
                    </w:rPr>
                  </w:pPr>
                  <w:r w:rsidRPr="00161E66">
                    <w:rPr>
                      <w:rFonts w:eastAsia="Times New Roman" w:cs="Arial"/>
                      <w:color w:val="000000"/>
                      <w:szCs w:val="24"/>
                      <w:lang w:eastAsia="en-GB"/>
                      <w14:ligatures w14:val="none"/>
                    </w:rPr>
                    <w:t>15500</w:t>
                  </w:r>
                </w:p>
              </w:tc>
              <w:tc>
                <w:tcPr>
                  <w:tcW w:w="1190" w:type="dxa"/>
                  <w:tcBorders>
                    <w:top w:val="single" w:sz="4" w:space="0" w:color="auto"/>
                    <w:left w:val="nil"/>
                    <w:bottom w:val="single" w:sz="4" w:space="0" w:color="auto"/>
                    <w:right w:val="nil"/>
                  </w:tcBorders>
                  <w:shd w:val="clear" w:color="auto" w:fill="auto"/>
                  <w:noWrap/>
                  <w:vAlign w:val="center"/>
                  <w:hideMark/>
                </w:tcPr>
                <w:p w14:paraId="0FE03323" w14:textId="77777777" w:rsidR="009661F5" w:rsidRPr="00161E66" w:rsidRDefault="009661F5">
                  <w:pPr>
                    <w:jc w:val="right"/>
                    <w:rPr>
                      <w:rFonts w:eastAsia="Times New Roman" w:cs="Arial"/>
                      <w:color w:val="000000"/>
                      <w:szCs w:val="24"/>
                      <w:lang w:eastAsia="en-GB"/>
                      <w14:ligatures w14:val="none"/>
                    </w:rPr>
                  </w:pPr>
                  <w:r w:rsidRPr="00161E66">
                    <w:rPr>
                      <w:rFonts w:eastAsia="Times New Roman" w:cs="Arial"/>
                      <w:color w:val="000000"/>
                      <w:szCs w:val="24"/>
                      <w:lang w:eastAsia="en-GB"/>
                      <w14:ligatures w14:val="none"/>
                    </w:rPr>
                    <w:t>14500</w:t>
                  </w:r>
                </w:p>
              </w:tc>
              <w:tc>
                <w:tcPr>
                  <w:tcW w:w="1038" w:type="dxa"/>
                  <w:tcBorders>
                    <w:top w:val="single" w:sz="4" w:space="0" w:color="auto"/>
                    <w:left w:val="nil"/>
                    <w:bottom w:val="single" w:sz="4" w:space="0" w:color="auto"/>
                    <w:right w:val="nil"/>
                  </w:tcBorders>
                  <w:shd w:val="clear" w:color="000000" w:fill="C7D7EC"/>
                  <w:noWrap/>
                  <w:vAlign w:val="center"/>
                  <w:hideMark/>
                </w:tcPr>
                <w:p w14:paraId="2716809C" w14:textId="77777777" w:rsidR="009661F5" w:rsidRPr="00161E66" w:rsidRDefault="009661F5">
                  <w:pPr>
                    <w:jc w:val="right"/>
                    <w:rPr>
                      <w:rFonts w:eastAsia="Times New Roman" w:cs="Arial"/>
                      <w:color w:val="000000"/>
                      <w:szCs w:val="24"/>
                      <w:lang w:eastAsia="en-GB"/>
                      <w14:ligatures w14:val="none"/>
                    </w:rPr>
                  </w:pPr>
                  <w:r w:rsidRPr="00161E66">
                    <w:rPr>
                      <w:rFonts w:eastAsia="Times New Roman" w:cs="Arial"/>
                      <w:color w:val="000000"/>
                      <w:szCs w:val="24"/>
                      <w:lang w:eastAsia="en-GB"/>
                      <w14:ligatures w14:val="none"/>
                    </w:rPr>
                    <w:t>-6%</w:t>
                  </w:r>
                </w:p>
              </w:tc>
              <w:tc>
                <w:tcPr>
                  <w:tcW w:w="1039" w:type="dxa"/>
                  <w:tcBorders>
                    <w:top w:val="single" w:sz="4" w:space="0" w:color="auto"/>
                    <w:left w:val="nil"/>
                    <w:bottom w:val="single" w:sz="4" w:space="0" w:color="auto"/>
                    <w:right w:val="nil"/>
                  </w:tcBorders>
                  <w:shd w:val="clear" w:color="auto" w:fill="auto"/>
                  <w:noWrap/>
                  <w:vAlign w:val="center"/>
                  <w:hideMark/>
                </w:tcPr>
                <w:p w14:paraId="2550B1AC" w14:textId="77777777" w:rsidR="009661F5" w:rsidRPr="00161E66" w:rsidRDefault="009661F5">
                  <w:pPr>
                    <w:jc w:val="right"/>
                    <w:rPr>
                      <w:rFonts w:eastAsia="Times New Roman" w:cs="Arial"/>
                      <w:color w:val="000000"/>
                      <w:szCs w:val="24"/>
                      <w:lang w:eastAsia="en-GB"/>
                      <w14:ligatures w14:val="none"/>
                    </w:rPr>
                  </w:pPr>
                  <w:r w:rsidRPr="00161E66">
                    <w:rPr>
                      <w:rFonts w:eastAsia="Times New Roman" w:cs="Arial"/>
                      <w:color w:val="000000"/>
                      <w:szCs w:val="24"/>
                      <w:lang w:eastAsia="en-GB"/>
                      <w14:ligatures w14:val="none"/>
                    </w:rPr>
                    <w:t>-35%</w:t>
                  </w:r>
                </w:p>
              </w:tc>
            </w:tr>
            <w:tr w:rsidR="009661F5" w:rsidRPr="000B20CA" w14:paraId="64AA9C1D" w14:textId="77777777">
              <w:trPr>
                <w:trHeight w:val="358"/>
              </w:trPr>
              <w:tc>
                <w:tcPr>
                  <w:tcW w:w="3440" w:type="dxa"/>
                  <w:tcBorders>
                    <w:top w:val="nil"/>
                    <w:left w:val="nil"/>
                    <w:bottom w:val="nil"/>
                    <w:right w:val="nil"/>
                  </w:tcBorders>
                  <w:shd w:val="clear" w:color="auto" w:fill="auto"/>
                  <w:noWrap/>
                  <w:vAlign w:val="center"/>
                  <w:hideMark/>
                </w:tcPr>
                <w:p w14:paraId="1E31E5A2" w14:textId="77777777" w:rsidR="009661F5" w:rsidRPr="00161E66" w:rsidRDefault="009661F5">
                  <w:pPr>
                    <w:rPr>
                      <w:rFonts w:eastAsia="Times New Roman" w:cs="Arial"/>
                      <w:color w:val="000000"/>
                      <w:szCs w:val="24"/>
                      <w:lang w:eastAsia="en-GB"/>
                      <w14:ligatures w14:val="none"/>
                    </w:rPr>
                  </w:pPr>
                  <w:r w:rsidRPr="00161E66">
                    <w:rPr>
                      <w:rFonts w:eastAsia="Times New Roman" w:cs="Arial"/>
                      <w:color w:val="000000"/>
                      <w:szCs w:val="24"/>
                      <w:lang w:eastAsia="en-GB"/>
                      <w14:ligatures w14:val="none"/>
                    </w:rPr>
                    <w:t>Aliment/Child Support</w:t>
                  </w:r>
                </w:p>
              </w:tc>
              <w:tc>
                <w:tcPr>
                  <w:tcW w:w="1190" w:type="dxa"/>
                  <w:tcBorders>
                    <w:top w:val="nil"/>
                    <w:left w:val="nil"/>
                    <w:bottom w:val="nil"/>
                    <w:right w:val="nil"/>
                  </w:tcBorders>
                  <w:shd w:val="clear" w:color="auto" w:fill="auto"/>
                  <w:noWrap/>
                  <w:vAlign w:val="center"/>
                  <w:hideMark/>
                </w:tcPr>
                <w:p w14:paraId="7B43403B" w14:textId="77777777" w:rsidR="009661F5" w:rsidRPr="00161E66" w:rsidRDefault="009661F5">
                  <w:pPr>
                    <w:rPr>
                      <w:rFonts w:eastAsia="Times New Roman" w:cs="Arial"/>
                      <w:color w:val="000000"/>
                      <w:szCs w:val="24"/>
                      <w:lang w:eastAsia="en-GB"/>
                      <w14:ligatures w14:val="none"/>
                    </w:rPr>
                  </w:pPr>
                  <w:r w:rsidRPr="000B20CA">
                    <w:rPr>
                      <w:rFonts w:eastAsia="Times New Roman" w:cs="Arial"/>
                      <w:color w:val="000000"/>
                      <w:sz w:val="22"/>
                      <w:lang w:eastAsia="en-GB"/>
                      <w14:ligatures w14:val="none"/>
                    </w:rPr>
                    <w:t xml:space="preserve">                </w:t>
                  </w:r>
                  <w:r w:rsidRPr="00161E66">
                    <w:rPr>
                      <w:rFonts w:eastAsia="Times New Roman" w:cs="Arial"/>
                      <w:color w:val="000000"/>
                      <w:szCs w:val="24"/>
                      <w:lang w:eastAsia="en-GB"/>
                      <w14:ligatures w14:val="none"/>
                    </w:rPr>
                    <w:t xml:space="preserve">60 </w:t>
                  </w:r>
                </w:p>
              </w:tc>
              <w:tc>
                <w:tcPr>
                  <w:tcW w:w="1190" w:type="dxa"/>
                  <w:tcBorders>
                    <w:top w:val="nil"/>
                    <w:left w:val="nil"/>
                    <w:bottom w:val="nil"/>
                    <w:right w:val="nil"/>
                  </w:tcBorders>
                  <w:shd w:val="clear" w:color="auto" w:fill="auto"/>
                  <w:noWrap/>
                  <w:vAlign w:val="center"/>
                  <w:hideMark/>
                </w:tcPr>
                <w:p w14:paraId="5E04031B" w14:textId="77777777" w:rsidR="009661F5" w:rsidRPr="00161E66" w:rsidRDefault="009661F5">
                  <w:pPr>
                    <w:rPr>
                      <w:rFonts w:eastAsia="Times New Roman" w:cs="Arial"/>
                      <w:color w:val="000000"/>
                      <w:szCs w:val="24"/>
                      <w:lang w:eastAsia="en-GB"/>
                      <w14:ligatures w14:val="none"/>
                    </w:rPr>
                  </w:pPr>
                  <w:r w:rsidRPr="000B20CA">
                    <w:rPr>
                      <w:rFonts w:eastAsia="Times New Roman" w:cs="Arial"/>
                      <w:color w:val="000000"/>
                      <w:sz w:val="22"/>
                      <w:lang w:eastAsia="en-GB"/>
                      <w14:ligatures w14:val="none"/>
                    </w:rPr>
                    <w:t xml:space="preserve">                </w:t>
                  </w:r>
                  <w:r w:rsidRPr="00161E66">
                    <w:rPr>
                      <w:rFonts w:eastAsia="Times New Roman" w:cs="Arial"/>
                      <w:color w:val="000000"/>
                      <w:szCs w:val="24"/>
                      <w:lang w:eastAsia="en-GB"/>
                      <w14:ligatures w14:val="none"/>
                    </w:rPr>
                    <w:t xml:space="preserve">50 </w:t>
                  </w:r>
                </w:p>
              </w:tc>
              <w:tc>
                <w:tcPr>
                  <w:tcW w:w="1038" w:type="dxa"/>
                  <w:tcBorders>
                    <w:top w:val="single" w:sz="4" w:space="0" w:color="auto"/>
                    <w:left w:val="nil"/>
                    <w:bottom w:val="nil"/>
                    <w:right w:val="nil"/>
                  </w:tcBorders>
                  <w:shd w:val="clear" w:color="000000" w:fill="85A8D5"/>
                  <w:noWrap/>
                  <w:vAlign w:val="center"/>
                  <w:hideMark/>
                </w:tcPr>
                <w:p w14:paraId="5AF7FD65" w14:textId="77777777" w:rsidR="009661F5" w:rsidRPr="00161E66" w:rsidRDefault="009661F5">
                  <w:pPr>
                    <w:jc w:val="right"/>
                    <w:rPr>
                      <w:rFonts w:eastAsia="Times New Roman" w:cs="Arial"/>
                      <w:color w:val="000000"/>
                      <w:szCs w:val="24"/>
                      <w:lang w:eastAsia="en-GB"/>
                      <w14:ligatures w14:val="none"/>
                    </w:rPr>
                  </w:pPr>
                  <w:r w:rsidRPr="00161E66">
                    <w:rPr>
                      <w:rFonts w:eastAsia="Times New Roman" w:cs="Arial"/>
                      <w:color w:val="000000"/>
                      <w:szCs w:val="24"/>
                      <w:lang w:eastAsia="en-GB"/>
                      <w14:ligatures w14:val="none"/>
                    </w:rPr>
                    <w:t>-14%</w:t>
                  </w:r>
                </w:p>
              </w:tc>
              <w:tc>
                <w:tcPr>
                  <w:tcW w:w="1039" w:type="dxa"/>
                  <w:tcBorders>
                    <w:top w:val="nil"/>
                    <w:left w:val="nil"/>
                    <w:bottom w:val="nil"/>
                    <w:right w:val="nil"/>
                  </w:tcBorders>
                  <w:shd w:val="clear" w:color="auto" w:fill="auto"/>
                  <w:noWrap/>
                  <w:vAlign w:val="center"/>
                  <w:hideMark/>
                </w:tcPr>
                <w:p w14:paraId="76C0FCAE" w14:textId="77777777" w:rsidR="009661F5" w:rsidRPr="00161E66" w:rsidRDefault="009661F5">
                  <w:pPr>
                    <w:jc w:val="right"/>
                    <w:rPr>
                      <w:rFonts w:eastAsia="Times New Roman" w:cs="Arial"/>
                      <w:color w:val="000000"/>
                      <w:szCs w:val="24"/>
                      <w:lang w:eastAsia="en-GB"/>
                      <w14:ligatures w14:val="none"/>
                    </w:rPr>
                  </w:pPr>
                  <w:r w:rsidRPr="00161E66">
                    <w:rPr>
                      <w:rFonts w:eastAsia="Times New Roman" w:cs="Arial"/>
                      <w:color w:val="000000"/>
                      <w:szCs w:val="24"/>
                      <w:lang w:eastAsia="en-GB"/>
                      <w14:ligatures w14:val="none"/>
                    </w:rPr>
                    <w:t>-71%</w:t>
                  </w:r>
                </w:p>
              </w:tc>
            </w:tr>
            <w:tr w:rsidR="009661F5" w:rsidRPr="000B20CA" w14:paraId="41B960B7" w14:textId="77777777">
              <w:trPr>
                <w:trHeight w:val="358"/>
              </w:trPr>
              <w:tc>
                <w:tcPr>
                  <w:tcW w:w="3440" w:type="dxa"/>
                  <w:tcBorders>
                    <w:top w:val="nil"/>
                    <w:left w:val="nil"/>
                    <w:bottom w:val="nil"/>
                    <w:right w:val="nil"/>
                  </w:tcBorders>
                  <w:shd w:val="clear" w:color="auto" w:fill="auto"/>
                  <w:noWrap/>
                  <w:vAlign w:val="center"/>
                  <w:hideMark/>
                </w:tcPr>
                <w:p w14:paraId="0033FCF3" w14:textId="77777777" w:rsidR="009661F5" w:rsidRPr="00161E66" w:rsidRDefault="009661F5">
                  <w:pPr>
                    <w:rPr>
                      <w:rFonts w:eastAsia="Times New Roman" w:cs="Arial"/>
                      <w:color w:val="000000"/>
                      <w:szCs w:val="24"/>
                      <w:lang w:eastAsia="en-GB"/>
                      <w14:ligatures w14:val="none"/>
                    </w:rPr>
                  </w:pPr>
                  <w:r w:rsidRPr="00161E66">
                    <w:rPr>
                      <w:rFonts w:eastAsia="Times New Roman" w:cs="Arial"/>
                      <w:color w:val="000000"/>
                      <w:szCs w:val="24"/>
                      <w:lang w:eastAsia="en-GB"/>
                      <w14:ligatures w14:val="none"/>
                    </w:rPr>
                    <w:t>Contact/parentage</w:t>
                  </w:r>
                </w:p>
              </w:tc>
              <w:tc>
                <w:tcPr>
                  <w:tcW w:w="1190" w:type="dxa"/>
                  <w:tcBorders>
                    <w:top w:val="nil"/>
                    <w:left w:val="nil"/>
                    <w:bottom w:val="nil"/>
                    <w:right w:val="nil"/>
                  </w:tcBorders>
                  <w:shd w:val="clear" w:color="auto" w:fill="auto"/>
                  <w:noWrap/>
                  <w:vAlign w:val="center"/>
                  <w:hideMark/>
                </w:tcPr>
                <w:p w14:paraId="657BA5C8" w14:textId="6C26B6C4" w:rsidR="009661F5" w:rsidRPr="00161E66" w:rsidRDefault="009661F5">
                  <w:pPr>
                    <w:rPr>
                      <w:rFonts w:eastAsia="Times New Roman" w:cs="Arial"/>
                      <w:color w:val="000000"/>
                      <w:szCs w:val="24"/>
                      <w:lang w:eastAsia="en-GB"/>
                      <w14:ligatures w14:val="none"/>
                    </w:rPr>
                  </w:pPr>
                  <w:r w:rsidRPr="000B20CA">
                    <w:rPr>
                      <w:rFonts w:eastAsia="Times New Roman" w:cs="Arial"/>
                      <w:color w:val="000000"/>
                      <w:sz w:val="22"/>
                      <w:lang w:eastAsia="en-GB"/>
                      <w14:ligatures w14:val="none"/>
                    </w:rPr>
                    <w:t xml:space="preserve">        </w:t>
                  </w:r>
                  <w:r w:rsidR="00161E66" w:rsidRPr="00161E66">
                    <w:rPr>
                      <w:rFonts w:eastAsia="Times New Roman" w:cs="Arial"/>
                      <w:color w:val="000000"/>
                      <w:szCs w:val="24"/>
                      <w:lang w:eastAsia="en-GB"/>
                      <w14:ligatures w14:val="none"/>
                    </w:rPr>
                    <w:t>7</w:t>
                  </w:r>
                  <w:r w:rsidRPr="00161E66">
                    <w:rPr>
                      <w:rFonts w:eastAsia="Times New Roman" w:cs="Arial"/>
                      <w:color w:val="000000"/>
                      <w:szCs w:val="24"/>
                      <w:lang w:eastAsia="en-GB"/>
                      <w14:ligatures w14:val="none"/>
                    </w:rPr>
                    <w:t xml:space="preserve">,400 </w:t>
                  </w:r>
                </w:p>
              </w:tc>
              <w:tc>
                <w:tcPr>
                  <w:tcW w:w="1190" w:type="dxa"/>
                  <w:tcBorders>
                    <w:top w:val="nil"/>
                    <w:left w:val="nil"/>
                    <w:bottom w:val="nil"/>
                    <w:right w:val="nil"/>
                  </w:tcBorders>
                  <w:shd w:val="clear" w:color="auto" w:fill="auto"/>
                  <w:noWrap/>
                  <w:vAlign w:val="center"/>
                  <w:hideMark/>
                </w:tcPr>
                <w:p w14:paraId="5393C9A4" w14:textId="31DF1684" w:rsidR="009661F5" w:rsidRPr="00161E66" w:rsidRDefault="009661F5">
                  <w:pPr>
                    <w:rPr>
                      <w:rFonts w:eastAsia="Times New Roman" w:cs="Arial"/>
                      <w:color w:val="000000"/>
                      <w:szCs w:val="24"/>
                      <w:lang w:eastAsia="en-GB"/>
                      <w14:ligatures w14:val="none"/>
                    </w:rPr>
                  </w:pPr>
                  <w:r w:rsidRPr="00161E66">
                    <w:rPr>
                      <w:rFonts w:eastAsia="Times New Roman" w:cs="Arial"/>
                      <w:color w:val="000000"/>
                      <w:szCs w:val="24"/>
                      <w:lang w:eastAsia="en-GB"/>
                      <w14:ligatures w14:val="none"/>
                    </w:rPr>
                    <w:t xml:space="preserve">        </w:t>
                  </w:r>
                  <w:r w:rsidR="00161E66">
                    <w:rPr>
                      <w:rFonts w:eastAsia="Times New Roman" w:cs="Arial"/>
                      <w:color w:val="000000"/>
                      <w:szCs w:val="24"/>
                      <w:lang w:eastAsia="en-GB"/>
                      <w14:ligatures w14:val="none"/>
                    </w:rPr>
                    <w:t>7</w:t>
                  </w:r>
                  <w:r w:rsidRPr="00161E66">
                    <w:rPr>
                      <w:rFonts w:eastAsia="Times New Roman" w:cs="Arial"/>
                      <w:color w:val="000000"/>
                      <w:szCs w:val="24"/>
                      <w:lang w:eastAsia="en-GB"/>
                      <w14:ligatures w14:val="none"/>
                    </w:rPr>
                    <w:t xml:space="preserve">,000 </w:t>
                  </w:r>
                </w:p>
              </w:tc>
              <w:tc>
                <w:tcPr>
                  <w:tcW w:w="1038" w:type="dxa"/>
                  <w:tcBorders>
                    <w:top w:val="nil"/>
                    <w:left w:val="nil"/>
                    <w:bottom w:val="nil"/>
                    <w:right w:val="nil"/>
                  </w:tcBorders>
                  <w:shd w:val="clear" w:color="000000" w:fill="C8D8ED"/>
                  <w:noWrap/>
                  <w:vAlign w:val="center"/>
                  <w:hideMark/>
                </w:tcPr>
                <w:p w14:paraId="67AB7497" w14:textId="77777777" w:rsidR="009661F5" w:rsidRPr="00161E66" w:rsidRDefault="009661F5">
                  <w:pPr>
                    <w:jc w:val="right"/>
                    <w:rPr>
                      <w:rFonts w:eastAsia="Times New Roman" w:cs="Arial"/>
                      <w:color w:val="000000"/>
                      <w:szCs w:val="24"/>
                      <w:lang w:eastAsia="en-GB"/>
                      <w14:ligatures w14:val="none"/>
                    </w:rPr>
                  </w:pPr>
                  <w:r w:rsidRPr="00161E66">
                    <w:rPr>
                      <w:rFonts w:eastAsia="Times New Roman" w:cs="Arial"/>
                      <w:color w:val="000000"/>
                      <w:szCs w:val="24"/>
                      <w:lang w:eastAsia="en-GB"/>
                      <w14:ligatures w14:val="none"/>
                    </w:rPr>
                    <w:t>-6%</w:t>
                  </w:r>
                </w:p>
              </w:tc>
              <w:tc>
                <w:tcPr>
                  <w:tcW w:w="1039" w:type="dxa"/>
                  <w:tcBorders>
                    <w:top w:val="nil"/>
                    <w:left w:val="nil"/>
                    <w:bottom w:val="nil"/>
                    <w:right w:val="nil"/>
                  </w:tcBorders>
                  <w:shd w:val="clear" w:color="auto" w:fill="auto"/>
                  <w:noWrap/>
                  <w:vAlign w:val="center"/>
                  <w:hideMark/>
                </w:tcPr>
                <w:p w14:paraId="37A4A0CB" w14:textId="77777777" w:rsidR="009661F5" w:rsidRPr="00161E66" w:rsidRDefault="009661F5">
                  <w:pPr>
                    <w:jc w:val="right"/>
                    <w:rPr>
                      <w:rFonts w:eastAsia="Times New Roman" w:cs="Arial"/>
                      <w:color w:val="000000"/>
                      <w:szCs w:val="24"/>
                      <w:lang w:eastAsia="en-GB"/>
                      <w14:ligatures w14:val="none"/>
                    </w:rPr>
                  </w:pPr>
                  <w:r w:rsidRPr="00161E66">
                    <w:rPr>
                      <w:rFonts w:eastAsia="Times New Roman" w:cs="Arial"/>
                      <w:color w:val="000000"/>
                      <w:szCs w:val="24"/>
                      <w:lang w:eastAsia="en-GB"/>
                      <w14:ligatures w14:val="none"/>
                    </w:rPr>
                    <w:t>-35%</w:t>
                  </w:r>
                </w:p>
              </w:tc>
            </w:tr>
            <w:tr w:rsidR="009661F5" w:rsidRPr="000B20CA" w14:paraId="482109DB" w14:textId="77777777">
              <w:trPr>
                <w:trHeight w:val="358"/>
              </w:trPr>
              <w:tc>
                <w:tcPr>
                  <w:tcW w:w="3440" w:type="dxa"/>
                  <w:tcBorders>
                    <w:top w:val="nil"/>
                    <w:left w:val="nil"/>
                    <w:bottom w:val="nil"/>
                    <w:right w:val="nil"/>
                  </w:tcBorders>
                  <w:shd w:val="clear" w:color="auto" w:fill="auto"/>
                  <w:noWrap/>
                  <w:vAlign w:val="center"/>
                  <w:hideMark/>
                </w:tcPr>
                <w:p w14:paraId="7FC02591" w14:textId="77777777" w:rsidR="009661F5" w:rsidRPr="00161E66" w:rsidRDefault="009661F5">
                  <w:pPr>
                    <w:rPr>
                      <w:rFonts w:eastAsia="Times New Roman" w:cs="Arial"/>
                      <w:color w:val="000000"/>
                      <w:szCs w:val="24"/>
                      <w:lang w:eastAsia="en-GB"/>
                      <w14:ligatures w14:val="none"/>
                    </w:rPr>
                  </w:pPr>
                  <w:r w:rsidRPr="00161E66">
                    <w:rPr>
                      <w:rFonts w:eastAsia="Times New Roman" w:cs="Arial"/>
                      <w:color w:val="000000"/>
                      <w:szCs w:val="24"/>
                      <w:lang w:eastAsia="en-GB"/>
                      <w14:ligatures w14:val="none"/>
                    </w:rPr>
                    <w:t>Divorce</w:t>
                  </w:r>
                </w:p>
              </w:tc>
              <w:tc>
                <w:tcPr>
                  <w:tcW w:w="1190" w:type="dxa"/>
                  <w:tcBorders>
                    <w:top w:val="nil"/>
                    <w:left w:val="nil"/>
                    <w:bottom w:val="nil"/>
                    <w:right w:val="nil"/>
                  </w:tcBorders>
                  <w:shd w:val="clear" w:color="auto" w:fill="auto"/>
                  <w:noWrap/>
                  <w:vAlign w:val="center"/>
                  <w:hideMark/>
                </w:tcPr>
                <w:p w14:paraId="096E2AC2" w14:textId="23A5E1DD" w:rsidR="009661F5" w:rsidRPr="00161E66" w:rsidRDefault="009661F5">
                  <w:pPr>
                    <w:rPr>
                      <w:rFonts w:eastAsia="Times New Roman" w:cs="Arial"/>
                      <w:color w:val="000000"/>
                      <w:szCs w:val="24"/>
                      <w:lang w:eastAsia="en-GB"/>
                      <w14:ligatures w14:val="none"/>
                    </w:rPr>
                  </w:pPr>
                  <w:r w:rsidRPr="00161E66">
                    <w:rPr>
                      <w:rFonts w:eastAsia="Times New Roman" w:cs="Arial"/>
                      <w:color w:val="000000"/>
                      <w:szCs w:val="24"/>
                      <w:lang w:eastAsia="en-GB"/>
                      <w14:ligatures w14:val="none"/>
                    </w:rPr>
                    <w:t xml:space="preserve">        </w:t>
                  </w:r>
                  <w:r w:rsidR="00161E66">
                    <w:rPr>
                      <w:rFonts w:eastAsia="Times New Roman" w:cs="Arial"/>
                      <w:color w:val="000000"/>
                      <w:szCs w:val="24"/>
                      <w:lang w:eastAsia="en-GB"/>
                      <w14:ligatures w14:val="none"/>
                    </w:rPr>
                    <w:t>2</w:t>
                  </w:r>
                  <w:r w:rsidRPr="00161E66">
                    <w:rPr>
                      <w:rFonts w:eastAsia="Times New Roman" w:cs="Arial"/>
                      <w:color w:val="000000"/>
                      <w:szCs w:val="24"/>
                      <w:lang w:eastAsia="en-GB"/>
                      <w14:ligatures w14:val="none"/>
                    </w:rPr>
                    <w:t xml:space="preserve">,100 </w:t>
                  </w:r>
                </w:p>
              </w:tc>
              <w:tc>
                <w:tcPr>
                  <w:tcW w:w="1190" w:type="dxa"/>
                  <w:tcBorders>
                    <w:top w:val="nil"/>
                    <w:left w:val="nil"/>
                    <w:bottom w:val="nil"/>
                    <w:right w:val="nil"/>
                  </w:tcBorders>
                  <w:shd w:val="clear" w:color="auto" w:fill="auto"/>
                  <w:noWrap/>
                  <w:vAlign w:val="center"/>
                  <w:hideMark/>
                </w:tcPr>
                <w:p w14:paraId="626B0A59" w14:textId="2DD690B6" w:rsidR="009661F5" w:rsidRPr="00161E66" w:rsidRDefault="009661F5">
                  <w:pPr>
                    <w:rPr>
                      <w:rFonts w:eastAsia="Times New Roman" w:cs="Arial"/>
                      <w:color w:val="000000"/>
                      <w:szCs w:val="24"/>
                      <w:lang w:eastAsia="en-GB"/>
                      <w14:ligatures w14:val="none"/>
                    </w:rPr>
                  </w:pPr>
                  <w:r w:rsidRPr="00161E66">
                    <w:rPr>
                      <w:rFonts w:eastAsia="Times New Roman" w:cs="Arial"/>
                      <w:color w:val="000000"/>
                      <w:szCs w:val="24"/>
                      <w:lang w:eastAsia="en-GB"/>
                      <w14:ligatures w14:val="none"/>
                    </w:rPr>
                    <w:t xml:space="preserve">        1,900 </w:t>
                  </w:r>
                </w:p>
              </w:tc>
              <w:tc>
                <w:tcPr>
                  <w:tcW w:w="1038" w:type="dxa"/>
                  <w:tcBorders>
                    <w:top w:val="nil"/>
                    <w:left w:val="nil"/>
                    <w:bottom w:val="nil"/>
                    <w:right w:val="nil"/>
                  </w:tcBorders>
                  <w:shd w:val="clear" w:color="000000" w:fill="9BB8DD"/>
                  <w:noWrap/>
                  <w:vAlign w:val="center"/>
                  <w:hideMark/>
                </w:tcPr>
                <w:p w14:paraId="3F78E92D" w14:textId="77777777" w:rsidR="009661F5" w:rsidRPr="00161E66" w:rsidRDefault="009661F5">
                  <w:pPr>
                    <w:jc w:val="right"/>
                    <w:rPr>
                      <w:rFonts w:eastAsia="Times New Roman" w:cs="Arial"/>
                      <w:color w:val="000000"/>
                      <w:szCs w:val="24"/>
                      <w:lang w:eastAsia="en-GB"/>
                      <w14:ligatures w14:val="none"/>
                    </w:rPr>
                  </w:pPr>
                  <w:r w:rsidRPr="00161E66">
                    <w:rPr>
                      <w:rFonts w:eastAsia="Times New Roman" w:cs="Arial"/>
                      <w:color w:val="000000"/>
                      <w:szCs w:val="24"/>
                      <w:lang w:eastAsia="en-GB"/>
                      <w14:ligatures w14:val="none"/>
                    </w:rPr>
                    <w:t>-11%</w:t>
                  </w:r>
                </w:p>
              </w:tc>
              <w:tc>
                <w:tcPr>
                  <w:tcW w:w="1039" w:type="dxa"/>
                  <w:tcBorders>
                    <w:top w:val="nil"/>
                    <w:left w:val="nil"/>
                    <w:bottom w:val="nil"/>
                    <w:right w:val="nil"/>
                  </w:tcBorders>
                  <w:shd w:val="clear" w:color="auto" w:fill="auto"/>
                  <w:noWrap/>
                  <w:vAlign w:val="center"/>
                  <w:hideMark/>
                </w:tcPr>
                <w:p w14:paraId="1C962BF5" w14:textId="77777777" w:rsidR="009661F5" w:rsidRPr="00161E66" w:rsidRDefault="009661F5">
                  <w:pPr>
                    <w:jc w:val="right"/>
                    <w:rPr>
                      <w:rFonts w:eastAsia="Times New Roman" w:cs="Arial"/>
                      <w:color w:val="000000"/>
                      <w:szCs w:val="24"/>
                      <w:lang w:eastAsia="en-GB"/>
                      <w14:ligatures w14:val="none"/>
                    </w:rPr>
                  </w:pPr>
                  <w:r w:rsidRPr="00161E66">
                    <w:rPr>
                      <w:rFonts w:eastAsia="Times New Roman" w:cs="Arial"/>
                      <w:color w:val="000000"/>
                      <w:szCs w:val="24"/>
                      <w:lang w:eastAsia="en-GB"/>
                      <w14:ligatures w14:val="none"/>
                    </w:rPr>
                    <w:t>-35%</w:t>
                  </w:r>
                </w:p>
              </w:tc>
            </w:tr>
            <w:tr w:rsidR="009661F5" w:rsidRPr="000B20CA" w14:paraId="55560FEB" w14:textId="77777777">
              <w:trPr>
                <w:trHeight w:val="358"/>
              </w:trPr>
              <w:tc>
                <w:tcPr>
                  <w:tcW w:w="3440" w:type="dxa"/>
                  <w:tcBorders>
                    <w:top w:val="nil"/>
                    <w:left w:val="nil"/>
                    <w:bottom w:val="nil"/>
                    <w:right w:val="nil"/>
                  </w:tcBorders>
                  <w:shd w:val="clear" w:color="auto" w:fill="auto"/>
                  <w:noWrap/>
                  <w:vAlign w:val="center"/>
                  <w:hideMark/>
                </w:tcPr>
                <w:p w14:paraId="3683E4B6" w14:textId="77777777" w:rsidR="009661F5" w:rsidRPr="00161E66" w:rsidRDefault="009661F5">
                  <w:pPr>
                    <w:rPr>
                      <w:rFonts w:eastAsia="Times New Roman" w:cs="Arial"/>
                      <w:color w:val="000000"/>
                      <w:szCs w:val="24"/>
                      <w:lang w:eastAsia="en-GB"/>
                      <w14:ligatures w14:val="none"/>
                    </w:rPr>
                  </w:pPr>
                  <w:r w:rsidRPr="00161E66">
                    <w:rPr>
                      <w:rFonts w:eastAsia="Times New Roman" w:cs="Arial"/>
                      <w:color w:val="000000"/>
                      <w:szCs w:val="24"/>
                      <w:lang w:eastAsia="en-GB"/>
                      <w14:ligatures w14:val="none"/>
                    </w:rPr>
                    <w:t>Family/matrimonial - other</w:t>
                  </w:r>
                </w:p>
              </w:tc>
              <w:tc>
                <w:tcPr>
                  <w:tcW w:w="1190" w:type="dxa"/>
                  <w:tcBorders>
                    <w:top w:val="nil"/>
                    <w:left w:val="nil"/>
                    <w:bottom w:val="nil"/>
                    <w:right w:val="nil"/>
                  </w:tcBorders>
                  <w:shd w:val="clear" w:color="auto" w:fill="auto"/>
                  <w:noWrap/>
                  <w:vAlign w:val="center"/>
                  <w:hideMark/>
                </w:tcPr>
                <w:p w14:paraId="7CE9DEE6" w14:textId="40545C23" w:rsidR="009661F5" w:rsidRPr="00161E66" w:rsidRDefault="009661F5">
                  <w:pPr>
                    <w:rPr>
                      <w:rFonts w:eastAsia="Times New Roman" w:cs="Arial"/>
                      <w:color w:val="000000"/>
                      <w:szCs w:val="24"/>
                      <w:lang w:eastAsia="en-GB"/>
                      <w14:ligatures w14:val="none"/>
                    </w:rPr>
                  </w:pPr>
                  <w:r w:rsidRPr="00161E66">
                    <w:rPr>
                      <w:rFonts w:eastAsia="Times New Roman" w:cs="Arial"/>
                      <w:color w:val="000000"/>
                      <w:szCs w:val="24"/>
                      <w:lang w:eastAsia="en-GB"/>
                      <w14:ligatures w14:val="none"/>
                    </w:rPr>
                    <w:t xml:space="preserve">       1,800 </w:t>
                  </w:r>
                </w:p>
              </w:tc>
              <w:tc>
                <w:tcPr>
                  <w:tcW w:w="1190" w:type="dxa"/>
                  <w:tcBorders>
                    <w:top w:val="nil"/>
                    <w:left w:val="nil"/>
                    <w:bottom w:val="nil"/>
                    <w:right w:val="nil"/>
                  </w:tcBorders>
                  <w:shd w:val="clear" w:color="auto" w:fill="auto"/>
                  <w:noWrap/>
                  <w:vAlign w:val="center"/>
                  <w:hideMark/>
                </w:tcPr>
                <w:p w14:paraId="33191404" w14:textId="7F5F82AD" w:rsidR="009661F5" w:rsidRPr="00161E66" w:rsidRDefault="009661F5">
                  <w:pPr>
                    <w:rPr>
                      <w:rFonts w:eastAsia="Times New Roman" w:cs="Arial"/>
                      <w:color w:val="000000"/>
                      <w:szCs w:val="24"/>
                      <w:lang w:eastAsia="en-GB"/>
                      <w14:ligatures w14:val="none"/>
                    </w:rPr>
                  </w:pPr>
                  <w:r w:rsidRPr="00161E66">
                    <w:rPr>
                      <w:rFonts w:eastAsia="Times New Roman" w:cs="Arial"/>
                      <w:color w:val="000000"/>
                      <w:szCs w:val="24"/>
                      <w:lang w:eastAsia="en-GB"/>
                      <w14:ligatures w14:val="none"/>
                    </w:rPr>
                    <w:t xml:space="preserve">        1,800 </w:t>
                  </w:r>
                </w:p>
              </w:tc>
              <w:tc>
                <w:tcPr>
                  <w:tcW w:w="1038" w:type="dxa"/>
                  <w:tcBorders>
                    <w:top w:val="nil"/>
                    <w:left w:val="nil"/>
                    <w:bottom w:val="nil"/>
                    <w:right w:val="nil"/>
                  </w:tcBorders>
                  <w:shd w:val="clear" w:color="000000" w:fill="FBD2D5"/>
                  <w:noWrap/>
                  <w:vAlign w:val="center"/>
                  <w:hideMark/>
                </w:tcPr>
                <w:p w14:paraId="6421BE09" w14:textId="77777777" w:rsidR="009661F5" w:rsidRPr="00161E66" w:rsidRDefault="009661F5">
                  <w:pPr>
                    <w:jc w:val="right"/>
                    <w:rPr>
                      <w:rFonts w:eastAsia="Times New Roman" w:cs="Arial"/>
                      <w:color w:val="000000"/>
                      <w:szCs w:val="24"/>
                      <w:lang w:eastAsia="en-GB"/>
                      <w14:ligatures w14:val="none"/>
                    </w:rPr>
                  </w:pPr>
                  <w:r w:rsidRPr="00161E66">
                    <w:rPr>
                      <w:rFonts w:eastAsia="Times New Roman" w:cs="Arial"/>
                      <w:color w:val="000000"/>
                      <w:szCs w:val="24"/>
                      <w:lang w:eastAsia="en-GB"/>
                      <w14:ligatures w14:val="none"/>
                    </w:rPr>
                    <w:t>1%</w:t>
                  </w:r>
                </w:p>
              </w:tc>
              <w:tc>
                <w:tcPr>
                  <w:tcW w:w="1039" w:type="dxa"/>
                  <w:tcBorders>
                    <w:top w:val="nil"/>
                    <w:left w:val="nil"/>
                    <w:bottom w:val="nil"/>
                    <w:right w:val="nil"/>
                  </w:tcBorders>
                  <w:shd w:val="clear" w:color="auto" w:fill="auto"/>
                  <w:noWrap/>
                  <w:vAlign w:val="center"/>
                  <w:hideMark/>
                </w:tcPr>
                <w:p w14:paraId="7D843E46" w14:textId="77777777" w:rsidR="009661F5" w:rsidRPr="00161E66" w:rsidRDefault="009661F5">
                  <w:pPr>
                    <w:jc w:val="right"/>
                    <w:rPr>
                      <w:rFonts w:eastAsia="Times New Roman" w:cs="Arial"/>
                      <w:color w:val="000000"/>
                      <w:szCs w:val="24"/>
                      <w:lang w:eastAsia="en-GB"/>
                      <w14:ligatures w14:val="none"/>
                    </w:rPr>
                  </w:pPr>
                  <w:r w:rsidRPr="00161E66">
                    <w:rPr>
                      <w:rFonts w:eastAsia="Times New Roman" w:cs="Arial"/>
                      <w:color w:val="000000"/>
                      <w:szCs w:val="24"/>
                      <w:lang w:eastAsia="en-GB"/>
                      <w14:ligatures w14:val="none"/>
                    </w:rPr>
                    <w:t>-17%</w:t>
                  </w:r>
                </w:p>
              </w:tc>
            </w:tr>
            <w:tr w:rsidR="009661F5" w:rsidRPr="000B20CA" w14:paraId="01085F4F" w14:textId="77777777">
              <w:trPr>
                <w:trHeight w:val="358"/>
              </w:trPr>
              <w:tc>
                <w:tcPr>
                  <w:tcW w:w="3440" w:type="dxa"/>
                  <w:tcBorders>
                    <w:top w:val="nil"/>
                    <w:left w:val="nil"/>
                    <w:bottom w:val="nil"/>
                    <w:right w:val="nil"/>
                  </w:tcBorders>
                  <w:shd w:val="clear" w:color="auto" w:fill="auto"/>
                  <w:noWrap/>
                  <w:vAlign w:val="center"/>
                  <w:hideMark/>
                </w:tcPr>
                <w:p w14:paraId="61AD9A63" w14:textId="77777777" w:rsidR="009661F5" w:rsidRPr="00161E66" w:rsidRDefault="009661F5">
                  <w:pPr>
                    <w:rPr>
                      <w:rFonts w:eastAsia="Times New Roman" w:cs="Arial"/>
                      <w:color w:val="000000"/>
                      <w:szCs w:val="24"/>
                      <w:lang w:eastAsia="en-GB"/>
                      <w14:ligatures w14:val="none"/>
                    </w:rPr>
                  </w:pPr>
                  <w:r w:rsidRPr="00161E66">
                    <w:rPr>
                      <w:rFonts w:eastAsia="Times New Roman" w:cs="Arial"/>
                      <w:color w:val="000000"/>
                      <w:szCs w:val="24"/>
                      <w:lang w:eastAsia="en-GB"/>
                      <w14:ligatures w14:val="none"/>
                    </w:rPr>
                    <w:t>Property/monetary</w:t>
                  </w:r>
                </w:p>
              </w:tc>
              <w:tc>
                <w:tcPr>
                  <w:tcW w:w="1190" w:type="dxa"/>
                  <w:tcBorders>
                    <w:top w:val="nil"/>
                    <w:left w:val="nil"/>
                    <w:bottom w:val="nil"/>
                    <w:right w:val="nil"/>
                  </w:tcBorders>
                  <w:shd w:val="clear" w:color="auto" w:fill="auto"/>
                  <w:noWrap/>
                  <w:vAlign w:val="center"/>
                  <w:hideMark/>
                </w:tcPr>
                <w:p w14:paraId="5C08B702" w14:textId="5085ECF9" w:rsidR="009661F5" w:rsidRPr="00161E66" w:rsidRDefault="009661F5">
                  <w:pPr>
                    <w:rPr>
                      <w:rFonts w:eastAsia="Times New Roman" w:cs="Arial"/>
                      <w:color w:val="000000"/>
                      <w:szCs w:val="24"/>
                      <w:lang w:eastAsia="en-GB"/>
                      <w14:ligatures w14:val="none"/>
                    </w:rPr>
                  </w:pPr>
                  <w:r w:rsidRPr="00161E66">
                    <w:rPr>
                      <w:rFonts w:eastAsia="Times New Roman" w:cs="Arial"/>
                      <w:color w:val="000000"/>
                      <w:szCs w:val="24"/>
                      <w:lang w:eastAsia="en-GB"/>
                      <w14:ligatures w14:val="none"/>
                    </w:rPr>
                    <w:t xml:space="preserve">       160 </w:t>
                  </w:r>
                </w:p>
              </w:tc>
              <w:tc>
                <w:tcPr>
                  <w:tcW w:w="1190" w:type="dxa"/>
                  <w:tcBorders>
                    <w:top w:val="nil"/>
                    <w:left w:val="nil"/>
                    <w:bottom w:val="nil"/>
                    <w:right w:val="nil"/>
                  </w:tcBorders>
                  <w:shd w:val="clear" w:color="auto" w:fill="auto"/>
                  <w:noWrap/>
                  <w:vAlign w:val="center"/>
                  <w:hideMark/>
                </w:tcPr>
                <w:p w14:paraId="5561A8E8" w14:textId="1D135AA6" w:rsidR="009661F5" w:rsidRPr="00161E66" w:rsidRDefault="009661F5">
                  <w:pPr>
                    <w:rPr>
                      <w:rFonts w:eastAsia="Times New Roman" w:cs="Arial"/>
                      <w:color w:val="000000"/>
                      <w:szCs w:val="24"/>
                      <w:lang w:eastAsia="en-GB"/>
                      <w14:ligatures w14:val="none"/>
                    </w:rPr>
                  </w:pPr>
                  <w:r w:rsidRPr="00161E66">
                    <w:rPr>
                      <w:rFonts w:eastAsia="Times New Roman" w:cs="Arial"/>
                      <w:color w:val="000000"/>
                      <w:szCs w:val="24"/>
                      <w:lang w:eastAsia="en-GB"/>
                      <w14:ligatures w14:val="none"/>
                    </w:rPr>
                    <w:t xml:space="preserve">        140 </w:t>
                  </w:r>
                </w:p>
              </w:tc>
              <w:tc>
                <w:tcPr>
                  <w:tcW w:w="1038" w:type="dxa"/>
                  <w:tcBorders>
                    <w:top w:val="nil"/>
                    <w:left w:val="nil"/>
                    <w:bottom w:val="nil"/>
                    <w:right w:val="nil"/>
                  </w:tcBorders>
                  <w:shd w:val="clear" w:color="000000" w:fill="8EAED8"/>
                  <w:noWrap/>
                  <w:vAlign w:val="center"/>
                  <w:hideMark/>
                </w:tcPr>
                <w:p w14:paraId="1E99BCAD" w14:textId="77777777" w:rsidR="009661F5" w:rsidRPr="00161E66" w:rsidRDefault="009661F5">
                  <w:pPr>
                    <w:jc w:val="right"/>
                    <w:rPr>
                      <w:rFonts w:eastAsia="Times New Roman" w:cs="Arial"/>
                      <w:color w:val="000000"/>
                      <w:szCs w:val="24"/>
                      <w:lang w:eastAsia="en-GB"/>
                      <w14:ligatures w14:val="none"/>
                    </w:rPr>
                  </w:pPr>
                  <w:r w:rsidRPr="00161E66">
                    <w:rPr>
                      <w:rFonts w:eastAsia="Times New Roman" w:cs="Arial"/>
                      <w:color w:val="000000"/>
                      <w:szCs w:val="24"/>
                      <w:lang w:eastAsia="en-GB"/>
                      <w14:ligatures w14:val="none"/>
                    </w:rPr>
                    <w:t>-13%</w:t>
                  </w:r>
                </w:p>
              </w:tc>
              <w:tc>
                <w:tcPr>
                  <w:tcW w:w="1039" w:type="dxa"/>
                  <w:tcBorders>
                    <w:top w:val="nil"/>
                    <w:left w:val="nil"/>
                    <w:bottom w:val="nil"/>
                    <w:right w:val="nil"/>
                  </w:tcBorders>
                  <w:shd w:val="clear" w:color="auto" w:fill="auto"/>
                  <w:noWrap/>
                  <w:vAlign w:val="center"/>
                  <w:hideMark/>
                </w:tcPr>
                <w:p w14:paraId="0AE7FE03" w14:textId="77777777" w:rsidR="009661F5" w:rsidRPr="00161E66" w:rsidRDefault="009661F5">
                  <w:pPr>
                    <w:jc w:val="right"/>
                    <w:rPr>
                      <w:rFonts w:eastAsia="Times New Roman" w:cs="Arial"/>
                      <w:color w:val="000000"/>
                      <w:szCs w:val="24"/>
                      <w:lang w:eastAsia="en-GB"/>
                      <w14:ligatures w14:val="none"/>
                    </w:rPr>
                  </w:pPr>
                  <w:r w:rsidRPr="00161E66">
                    <w:rPr>
                      <w:rFonts w:eastAsia="Times New Roman" w:cs="Arial"/>
                      <w:color w:val="000000"/>
                      <w:szCs w:val="24"/>
                      <w:lang w:eastAsia="en-GB"/>
                      <w14:ligatures w14:val="none"/>
                    </w:rPr>
                    <w:t>-39%</w:t>
                  </w:r>
                </w:p>
              </w:tc>
            </w:tr>
            <w:tr w:rsidR="009661F5" w:rsidRPr="000B20CA" w14:paraId="707665F5" w14:textId="77777777">
              <w:trPr>
                <w:trHeight w:val="358"/>
              </w:trPr>
              <w:tc>
                <w:tcPr>
                  <w:tcW w:w="3440" w:type="dxa"/>
                  <w:tcBorders>
                    <w:top w:val="nil"/>
                    <w:left w:val="nil"/>
                    <w:bottom w:val="nil"/>
                    <w:right w:val="nil"/>
                  </w:tcBorders>
                  <w:shd w:val="clear" w:color="auto" w:fill="auto"/>
                  <w:noWrap/>
                  <w:vAlign w:val="center"/>
                  <w:hideMark/>
                </w:tcPr>
                <w:p w14:paraId="393CFF3D" w14:textId="77777777" w:rsidR="009661F5" w:rsidRPr="00161E66" w:rsidRDefault="009661F5">
                  <w:pPr>
                    <w:rPr>
                      <w:rFonts w:eastAsia="Times New Roman" w:cs="Arial"/>
                      <w:color w:val="000000"/>
                      <w:szCs w:val="24"/>
                      <w:lang w:eastAsia="en-GB"/>
                      <w14:ligatures w14:val="none"/>
                    </w:rPr>
                  </w:pPr>
                  <w:r w:rsidRPr="00161E66">
                    <w:rPr>
                      <w:rFonts w:eastAsia="Times New Roman" w:cs="Arial"/>
                      <w:color w:val="000000"/>
                      <w:szCs w:val="24"/>
                      <w:lang w:eastAsia="en-GB"/>
                      <w14:ligatures w14:val="none"/>
                    </w:rPr>
                    <w:t>Protective order</w:t>
                  </w:r>
                </w:p>
              </w:tc>
              <w:tc>
                <w:tcPr>
                  <w:tcW w:w="1190" w:type="dxa"/>
                  <w:tcBorders>
                    <w:top w:val="nil"/>
                    <w:left w:val="nil"/>
                    <w:bottom w:val="nil"/>
                    <w:right w:val="nil"/>
                  </w:tcBorders>
                  <w:shd w:val="clear" w:color="auto" w:fill="auto"/>
                  <w:noWrap/>
                  <w:vAlign w:val="center"/>
                  <w:hideMark/>
                </w:tcPr>
                <w:p w14:paraId="7418A113" w14:textId="1B4E9F04" w:rsidR="009661F5" w:rsidRPr="00161E66" w:rsidRDefault="009661F5">
                  <w:pPr>
                    <w:rPr>
                      <w:rFonts w:eastAsia="Times New Roman" w:cs="Arial"/>
                      <w:color w:val="000000"/>
                      <w:szCs w:val="24"/>
                      <w:lang w:eastAsia="en-GB"/>
                      <w14:ligatures w14:val="none"/>
                    </w:rPr>
                  </w:pPr>
                  <w:r w:rsidRPr="00161E66">
                    <w:rPr>
                      <w:rFonts w:eastAsia="Times New Roman" w:cs="Arial"/>
                      <w:color w:val="000000"/>
                      <w:szCs w:val="24"/>
                      <w:lang w:eastAsia="en-GB"/>
                      <w14:ligatures w14:val="none"/>
                    </w:rPr>
                    <w:t xml:space="preserve">       1,000 </w:t>
                  </w:r>
                </w:p>
              </w:tc>
              <w:tc>
                <w:tcPr>
                  <w:tcW w:w="1190" w:type="dxa"/>
                  <w:tcBorders>
                    <w:top w:val="nil"/>
                    <w:left w:val="nil"/>
                    <w:bottom w:val="nil"/>
                    <w:right w:val="nil"/>
                  </w:tcBorders>
                  <w:shd w:val="clear" w:color="auto" w:fill="auto"/>
                  <w:noWrap/>
                  <w:vAlign w:val="center"/>
                  <w:hideMark/>
                </w:tcPr>
                <w:p w14:paraId="6FE83A01" w14:textId="0B879948" w:rsidR="009661F5" w:rsidRPr="00161E66" w:rsidRDefault="009661F5">
                  <w:pPr>
                    <w:rPr>
                      <w:rFonts w:eastAsia="Times New Roman" w:cs="Arial"/>
                      <w:color w:val="000000"/>
                      <w:szCs w:val="24"/>
                      <w:lang w:eastAsia="en-GB"/>
                      <w14:ligatures w14:val="none"/>
                    </w:rPr>
                  </w:pPr>
                  <w:r w:rsidRPr="00161E66">
                    <w:rPr>
                      <w:rFonts w:eastAsia="Times New Roman" w:cs="Arial"/>
                      <w:color w:val="000000"/>
                      <w:szCs w:val="24"/>
                      <w:lang w:eastAsia="en-GB"/>
                      <w14:ligatures w14:val="none"/>
                    </w:rPr>
                    <w:t xml:space="preserve">         900 </w:t>
                  </w:r>
                </w:p>
              </w:tc>
              <w:tc>
                <w:tcPr>
                  <w:tcW w:w="1038" w:type="dxa"/>
                  <w:tcBorders>
                    <w:top w:val="nil"/>
                    <w:left w:val="nil"/>
                    <w:bottom w:val="nil"/>
                    <w:right w:val="nil"/>
                  </w:tcBorders>
                  <w:shd w:val="clear" w:color="000000" w:fill="A4BEE0"/>
                  <w:noWrap/>
                  <w:vAlign w:val="center"/>
                  <w:hideMark/>
                </w:tcPr>
                <w:p w14:paraId="3B062BFA" w14:textId="77777777" w:rsidR="009661F5" w:rsidRPr="00161E66" w:rsidRDefault="009661F5">
                  <w:pPr>
                    <w:jc w:val="right"/>
                    <w:rPr>
                      <w:rFonts w:eastAsia="Times New Roman" w:cs="Arial"/>
                      <w:color w:val="000000"/>
                      <w:szCs w:val="24"/>
                      <w:lang w:eastAsia="en-GB"/>
                      <w14:ligatures w14:val="none"/>
                    </w:rPr>
                  </w:pPr>
                  <w:r w:rsidRPr="00161E66">
                    <w:rPr>
                      <w:rFonts w:eastAsia="Times New Roman" w:cs="Arial"/>
                      <w:color w:val="000000"/>
                      <w:szCs w:val="24"/>
                      <w:lang w:eastAsia="en-GB"/>
                      <w14:ligatures w14:val="none"/>
                    </w:rPr>
                    <w:t>-10%</w:t>
                  </w:r>
                </w:p>
              </w:tc>
              <w:tc>
                <w:tcPr>
                  <w:tcW w:w="1039" w:type="dxa"/>
                  <w:tcBorders>
                    <w:top w:val="nil"/>
                    <w:left w:val="nil"/>
                    <w:bottom w:val="nil"/>
                    <w:right w:val="nil"/>
                  </w:tcBorders>
                  <w:shd w:val="clear" w:color="auto" w:fill="auto"/>
                  <w:noWrap/>
                  <w:vAlign w:val="center"/>
                  <w:hideMark/>
                </w:tcPr>
                <w:p w14:paraId="76D1FA25" w14:textId="77777777" w:rsidR="009661F5" w:rsidRPr="00161E66" w:rsidRDefault="009661F5">
                  <w:pPr>
                    <w:jc w:val="right"/>
                    <w:rPr>
                      <w:rFonts w:eastAsia="Times New Roman" w:cs="Arial"/>
                      <w:color w:val="000000"/>
                      <w:szCs w:val="24"/>
                      <w:lang w:eastAsia="en-GB"/>
                      <w14:ligatures w14:val="none"/>
                    </w:rPr>
                  </w:pPr>
                  <w:r w:rsidRPr="00161E66">
                    <w:rPr>
                      <w:rFonts w:eastAsia="Times New Roman" w:cs="Arial"/>
                      <w:color w:val="000000"/>
                      <w:szCs w:val="24"/>
                      <w:lang w:eastAsia="en-GB"/>
                      <w14:ligatures w14:val="none"/>
                    </w:rPr>
                    <w:t>-55%</w:t>
                  </w:r>
                </w:p>
              </w:tc>
            </w:tr>
            <w:tr w:rsidR="009661F5" w:rsidRPr="000B20CA" w14:paraId="482ABF77" w14:textId="77777777">
              <w:trPr>
                <w:trHeight w:val="358"/>
              </w:trPr>
              <w:tc>
                <w:tcPr>
                  <w:tcW w:w="3440" w:type="dxa"/>
                  <w:tcBorders>
                    <w:top w:val="nil"/>
                    <w:left w:val="nil"/>
                    <w:bottom w:val="nil"/>
                    <w:right w:val="nil"/>
                  </w:tcBorders>
                  <w:shd w:val="clear" w:color="auto" w:fill="auto"/>
                  <w:noWrap/>
                  <w:vAlign w:val="center"/>
                  <w:hideMark/>
                </w:tcPr>
                <w:p w14:paraId="09326669" w14:textId="77777777" w:rsidR="009661F5" w:rsidRPr="00161E66" w:rsidRDefault="009661F5">
                  <w:pPr>
                    <w:rPr>
                      <w:rFonts w:eastAsia="Times New Roman" w:cs="Arial"/>
                      <w:color w:val="000000"/>
                      <w:szCs w:val="24"/>
                      <w:lang w:eastAsia="en-GB"/>
                      <w14:ligatures w14:val="none"/>
                    </w:rPr>
                  </w:pPr>
                  <w:r w:rsidRPr="00161E66">
                    <w:rPr>
                      <w:rFonts w:eastAsia="Times New Roman" w:cs="Arial"/>
                      <w:color w:val="000000"/>
                      <w:szCs w:val="24"/>
                      <w:lang w:eastAsia="en-GB"/>
                      <w14:ligatures w14:val="none"/>
                    </w:rPr>
                    <w:t>Residence</w:t>
                  </w:r>
                </w:p>
              </w:tc>
              <w:tc>
                <w:tcPr>
                  <w:tcW w:w="1190" w:type="dxa"/>
                  <w:tcBorders>
                    <w:top w:val="nil"/>
                    <w:left w:val="nil"/>
                    <w:bottom w:val="nil"/>
                    <w:right w:val="nil"/>
                  </w:tcBorders>
                  <w:shd w:val="clear" w:color="auto" w:fill="auto"/>
                  <w:noWrap/>
                  <w:vAlign w:val="center"/>
                  <w:hideMark/>
                </w:tcPr>
                <w:p w14:paraId="6D8F8E1A" w14:textId="5DEAD841" w:rsidR="009661F5" w:rsidRPr="00161E66" w:rsidRDefault="009661F5">
                  <w:pPr>
                    <w:rPr>
                      <w:rFonts w:eastAsia="Times New Roman" w:cs="Arial"/>
                      <w:color w:val="000000"/>
                      <w:szCs w:val="24"/>
                      <w:lang w:eastAsia="en-GB"/>
                      <w14:ligatures w14:val="none"/>
                    </w:rPr>
                  </w:pPr>
                  <w:r w:rsidRPr="00161E66">
                    <w:rPr>
                      <w:rFonts w:eastAsia="Times New Roman" w:cs="Arial"/>
                      <w:color w:val="000000"/>
                      <w:szCs w:val="24"/>
                      <w:lang w:eastAsia="en-GB"/>
                      <w14:ligatures w14:val="none"/>
                    </w:rPr>
                    <w:t xml:space="preserve">        1,900 </w:t>
                  </w:r>
                </w:p>
              </w:tc>
              <w:tc>
                <w:tcPr>
                  <w:tcW w:w="1190" w:type="dxa"/>
                  <w:tcBorders>
                    <w:top w:val="nil"/>
                    <w:left w:val="nil"/>
                    <w:bottom w:val="nil"/>
                    <w:right w:val="nil"/>
                  </w:tcBorders>
                  <w:shd w:val="clear" w:color="auto" w:fill="auto"/>
                  <w:noWrap/>
                  <w:vAlign w:val="center"/>
                  <w:hideMark/>
                </w:tcPr>
                <w:p w14:paraId="374B71FC" w14:textId="15772B67" w:rsidR="009661F5" w:rsidRPr="00161E66" w:rsidRDefault="009661F5">
                  <w:pPr>
                    <w:rPr>
                      <w:rFonts w:eastAsia="Times New Roman" w:cs="Arial"/>
                      <w:color w:val="000000"/>
                      <w:szCs w:val="24"/>
                      <w:lang w:eastAsia="en-GB"/>
                      <w14:ligatures w14:val="none"/>
                    </w:rPr>
                  </w:pPr>
                  <w:r w:rsidRPr="00161E66">
                    <w:rPr>
                      <w:rFonts w:eastAsia="Times New Roman" w:cs="Arial"/>
                      <w:color w:val="000000"/>
                      <w:szCs w:val="24"/>
                      <w:lang w:eastAsia="en-GB"/>
                      <w14:ligatures w14:val="none"/>
                    </w:rPr>
                    <w:t xml:space="preserve">        2,000 </w:t>
                  </w:r>
                </w:p>
              </w:tc>
              <w:tc>
                <w:tcPr>
                  <w:tcW w:w="1038" w:type="dxa"/>
                  <w:tcBorders>
                    <w:top w:val="nil"/>
                    <w:left w:val="nil"/>
                    <w:bottom w:val="nil"/>
                    <w:right w:val="nil"/>
                  </w:tcBorders>
                  <w:shd w:val="clear" w:color="000000" w:fill="F8696B"/>
                  <w:noWrap/>
                  <w:vAlign w:val="center"/>
                  <w:hideMark/>
                </w:tcPr>
                <w:p w14:paraId="646091CF" w14:textId="77777777" w:rsidR="009661F5" w:rsidRPr="00161E66" w:rsidRDefault="009661F5">
                  <w:pPr>
                    <w:jc w:val="right"/>
                    <w:rPr>
                      <w:rFonts w:eastAsia="Times New Roman" w:cs="Arial"/>
                      <w:color w:val="000000"/>
                      <w:szCs w:val="24"/>
                      <w:lang w:eastAsia="en-GB"/>
                      <w14:ligatures w14:val="none"/>
                    </w:rPr>
                  </w:pPr>
                  <w:r w:rsidRPr="00161E66">
                    <w:rPr>
                      <w:rFonts w:eastAsia="Times New Roman" w:cs="Arial"/>
                      <w:color w:val="000000"/>
                      <w:szCs w:val="24"/>
                      <w:lang w:eastAsia="en-GB"/>
                      <w14:ligatures w14:val="none"/>
                    </w:rPr>
                    <w:t>2%</w:t>
                  </w:r>
                </w:p>
              </w:tc>
              <w:tc>
                <w:tcPr>
                  <w:tcW w:w="1039" w:type="dxa"/>
                  <w:tcBorders>
                    <w:top w:val="nil"/>
                    <w:left w:val="nil"/>
                    <w:bottom w:val="nil"/>
                    <w:right w:val="nil"/>
                  </w:tcBorders>
                  <w:shd w:val="clear" w:color="auto" w:fill="auto"/>
                  <w:noWrap/>
                  <w:vAlign w:val="center"/>
                  <w:hideMark/>
                </w:tcPr>
                <w:p w14:paraId="67C6940E" w14:textId="77777777" w:rsidR="009661F5" w:rsidRPr="00161E66" w:rsidRDefault="009661F5">
                  <w:pPr>
                    <w:jc w:val="right"/>
                    <w:rPr>
                      <w:rFonts w:eastAsia="Times New Roman" w:cs="Arial"/>
                      <w:color w:val="000000"/>
                      <w:szCs w:val="24"/>
                      <w:lang w:eastAsia="en-GB"/>
                      <w14:ligatures w14:val="none"/>
                    </w:rPr>
                  </w:pPr>
                  <w:r w:rsidRPr="00161E66">
                    <w:rPr>
                      <w:rFonts w:eastAsia="Times New Roman" w:cs="Arial"/>
                      <w:color w:val="000000"/>
                      <w:szCs w:val="24"/>
                      <w:lang w:eastAsia="en-GB"/>
                      <w14:ligatures w14:val="none"/>
                    </w:rPr>
                    <w:t>-21%</w:t>
                  </w:r>
                </w:p>
              </w:tc>
            </w:tr>
            <w:tr w:rsidR="009661F5" w:rsidRPr="000B20CA" w14:paraId="2100E6DF" w14:textId="77777777">
              <w:trPr>
                <w:trHeight w:val="358"/>
              </w:trPr>
              <w:tc>
                <w:tcPr>
                  <w:tcW w:w="3440" w:type="dxa"/>
                  <w:tcBorders>
                    <w:top w:val="nil"/>
                    <w:left w:val="nil"/>
                    <w:bottom w:val="single" w:sz="4" w:space="0" w:color="auto"/>
                    <w:right w:val="nil"/>
                  </w:tcBorders>
                  <w:shd w:val="clear" w:color="auto" w:fill="auto"/>
                  <w:noWrap/>
                  <w:vAlign w:val="center"/>
                  <w:hideMark/>
                </w:tcPr>
                <w:p w14:paraId="2B002507" w14:textId="77777777" w:rsidR="009661F5" w:rsidRPr="00161E66" w:rsidRDefault="009661F5">
                  <w:pPr>
                    <w:rPr>
                      <w:rFonts w:eastAsia="Times New Roman" w:cs="Arial"/>
                      <w:color w:val="000000"/>
                      <w:szCs w:val="24"/>
                      <w:lang w:eastAsia="en-GB"/>
                      <w14:ligatures w14:val="none"/>
                    </w:rPr>
                  </w:pPr>
                  <w:r w:rsidRPr="00161E66">
                    <w:rPr>
                      <w:rFonts w:eastAsia="Times New Roman" w:cs="Arial"/>
                      <w:color w:val="000000"/>
                      <w:szCs w:val="24"/>
                      <w:lang w:eastAsia="en-GB"/>
                      <w14:ligatures w14:val="none"/>
                    </w:rPr>
                    <w:t>Separation</w:t>
                  </w:r>
                </w:p>
              </w:tc>
              <w:tc>
                <w:tcPr>
                  <w:tcW w:w="1190" w:type="dxa"/>
                  <w:tcBorders>
                    <w:top w:val="nil"/>
                    <w:left w:val="nil"/>
                    <w:bottom w:val="single" w:sz="4" w:space="0" w:color="auto"/>
                    <w:right w:val="nil"/>
                  </w:tcBorders>
                  <w:shd w:val="clear" w:color="auto" w:fill="auto"/>
                  <w:noWrap/>
                  <w:vAlign w:val="center"/>
                  <w:hideMark/>
                </w:tcPr>
                <w:p w14:paraId="3F994D7E" w14:textId="17C8D694" w:rsidR="009661F5" w:rsidRPr="00161E66" w:rsidRDefault="009661F5">
                  <w:pPr>
                    <w:rPr>
                      <w:rFonts w:eastAsia="Times New Roman" w:cs="Arial"/>
                      <w:color w:val="000000"/>
                      <w:szCs w:val="24"/>
                      <w:lang w:eastAsia="en-GB"/>
                      <w14:ligatures w14:val="none"/>
                    </w:rPr>
                  </w:pPr>
                  <w:r w:rsidRPr="00161E66">
                    <w:rPr>
                      <w:rFonts w:eastAsia="Times New Roman" w:cs="Arial"/>
                      <w:color w:val="000000"/>
                      <w:szCs w:val="24"/>
                      <w:lang w:eastAsia="en-GB"/>
                      <w14:ligatures w14:val="none"/>
                    </w:rPr>
                    <w:t xml:space="preserve">        1,000 </w:t>
                  </w:r>
                </w:p>
              </w:tc>
              <w:tc>
                <w:tcPr>
                  <w:tcW w:w="1190" w:type="dxa"/>
                  <w:tcBorders>
                    <w:top w:val="nil"/>
                    <w:left w:val="nil"/>
                    <w:bottom w:val="single" w:sz="4" w:space="0" w:color="auto"/>
                    <w:right w:val="nil"/>
                  </w:tcBorders>
                  <w:shd w:val="clear" w:color="auto" w:fill="auto"/>
                  <w:noWrap/>
                  <w:vAlign w:val="center"/>
                  <w:hideMark/>
                </w:tcPr>
                <w:p w14:paraId="773EAD57" w14:textId="4060047F" w:rsidR="009661F5" w:rsidRPr="00161E66" w:rsidRDefault="009661F5">
                  <w:pPr>
                    <w:rPr>
                      <w:rFonts w:eastAsia="Times New Roman" w:cs="Arial"/>
                      <w:color w:val="000000"/>
                      <w:szCs w:val="24"/>
                      <w:lang w:eastAsia="en-GB"/>
                      <w14:ligatures w14:val="none"/>
                    </w:rPr>
                  </w:pPr>
                  <w:r w:rsidRPr="00161E66">
                    <w:rPr>
                      <w:rFonts w:eastAsia="Times New Roman" w:cs="Arial"/>
                      <w:color w:val="000000"/>
                      <w:szCs w:val="24"/>
                      <w:lang w:eastAsia="en-GB"/>
                      <w14:ligatures w14:val="none"/>
                    </w:rPr>
                    <w:t xml:space="preserve">       800 </w:t>
                  </w:r>
                </w:p>
              </w:tc>
              <w:tc>
                <w:tcPr>
                  <w:tcW w:w="1038" w:type="dxa"/>
                  <w:tcBorders>
                    <w:top w:val="nil"/>
                    <w:left w:val="nil"/>
                    <w:bottom w:val="single" w:sz="4" w:space="0" w:color="auto"/>
                    <w:right w:val="nil"/>
                  </w:tcBorders>
                  <w:shd w:val="clear" w:color="000000" w:fill="5A8AC6"/>
                  <w:noWrap/>
                  <w:vAlign w:val="center"/>
                  <w:hideMark/>
                </w:tcPr>
                <w:p w14:paraId="3A8CE941" w14:textId="77777777" w:rsidR="009661F5" w:rsidRPr="00161E66" w:rsidRDefault="009661F5">
                  <w:pPr>
                    <w:jc w:val="right"/>
                    <w:rPr>
                      <w:rFonts w:eastAsia="Times New Roman" w:cs="Arial"/>
                      <w:color w:val="000000"/>
                      <w:szCs w:val="24"/>
                      <w:lang w:eastAsia="en-GB"/>
                      <w14:ligatures w14:val="none"/>
                    </w:rPr>
                  </w:pPr>
                  <w:r w:rsidRPr="00161E66">
                    <w:rPr>
                      <w:rFonts w:eastAsia="Times New Roman" w:cs="Arial"/>
                      <w:color w:val="000000"/>
                      <w:szCs w:val="24"/>
                      <w:lang w:eastAsia="en-GB"/>
                      <w14:ligatures w14:val="none"/>
                    </w:rPr>
                    <w:t>-19%</w:t>
                  </w:r>
                </w:p>
              </w:tc>
              <w:tc>
                <w:tcPr>
                  <w:tcW w:w="1039" w:type="dxa"/>
                  <w:tcBorders>
                    <w:top w:val="nil"/>
                    <w:left w:val="nil"/>
                    <w:bottom w:val="single" w:sz="4" w:space="0" w:color="auto"/>
                    <w:right w:val="nil"/>
                  </w:tcBorders>
                  <w:shd w:val="clear" w:color="auto" w:fill="auto"/>
                  <w:noWrap/>
                  <w:vAlign w:val="center"/>
                  <w:hideMark/>
                </w:tcPr>
                <w:p w14:paraId="4ADD25D3" w14:textId="77777777" w:rsidR="009661F5" w:rsidRPr="00161E66" w:rsidRDefault="009661F5">
                  <w:pPr>
                    <w:jc w:val="right"/>
                    <w:rPr>
                      <w:rFonts w:eastAsia="Times New Roman" w:cs="Arial"/>
                      <w:color w:val="000000"/>
                      <w:szCs w:val="24"/>
                      <w:lang w:eastAsia="en-GB"/>
                      <w14:ligatures w14:val="none"/>
                    </w:rPr>
                  </w:pPr>
                  <w:r w:rsidRPr="00161E66">
                    <w:rPr>
                      <w:rFonts w:eastAsia="Times New Roman" w:cs="Arial"/>
                      <w:color w:val="000000"/>
                      <w:szCs w:val="24"/>
                      <w:lang w:eastAsia="en-GB"/>
                      <w14:ligatures w14:val="none"/>
                    </w:rPr>
                    <w:t>-51%</w:t>
                  </w:r>
                </w:p>
              </w:tc>
            </w:tr>
          </w:tbl>
          <w:p w14:paraId="4F54AF2F" w14:textId="77777777" w:rsidR="009661F5" w:rsidRDefault="009661F5">
            <w:pPr>
              <w:rPr>
                <w:highlight w:val="yellow"/>
              </w:rPr>
            </w:pPr>
          </w:p>
          <w:p w14:paraId="3AA5BCF9" w14:textId="77777777" w:rsidR="00161E66" w:rsidRPr="00E06671" w:rsidRDefault="00161E66">
            <w:pPr>
              <w:rPr>
                <w:highlight w:val="yellow"/>
              </w:rPr>
            </w:pPr>
          </w:p>
        </w:tc>
      </w:tr>
      <w:tr w:rsidR="0003551B" w:rsidRPr="00E06671" w14:paraId="7D03F1FA" w14:textId="77777777" w:rsidTr="00A140BC">
        <w:trPr>
          <w:trHeight w:val="4161"/>
        </w:trPr>
        <w:tc>
          <w:tcPr>
            <w:tcW w:w="6079" w:type="dxa"/>
          </w:tcPr>
          <w:p w14:paraId="190743F8" w14:textId="77777777" w:rsidR="009661F5" w:rsidRDefault="009661F5">
            <w:bookmarkStart w:id="6" w:name="_Toc177553659"/>
            <w:r w:rsidRPr="00E61CB6">
              <w:rPr>
                <w:rStyle w:val="Heading3Char"/>
              </w:rPr>
              <w:lastRenderedPageBreak/>
              <w:t>Immigration &amp; asylum</w:t>
            </w:r>
            <w:bookmarkEnd w:id="6"/>
            <w:r w:rsidRPr="00E61CB6">
              <w:t xml:space="preserve"> </w:t>
            </w:r>
            <w:r w:rsidRPr="00E61CB6">
              <w:rPr>
                <w:szCs w:val="24"/>
              </w:rPr>
              <w:t>(A&amp;A – IMN/ASY)</w:t>
            </w:r>
          </w:p>
          <w:p w14:paraId="46C72EA7" w14:textId="77777777" w:rsidR="009661F5" w:rsidRDefault="009661F5"/>
          <w:p w14:paraId="625597EE" w14:textId="18880942" w:rsidR="009661F5" w:rsidRPr="00E61CB6" w:rsidRDefault="009661F5">
            <w:pPr>
              <w:rPr>
                <w:szCs w:val="24"/>
              </w:rPr>
            </w:pPr>
            <w:r>
              <w:rPr>
                <w:szCs w:val="24"/>
              </w:rPr>
              <w:t xml:space="preserve">These </w:t>
            </w:r>
            <w:r w:rsidRPr="00E61CB6">
              <w:rPr>
                <w:szCs w:val="24"/>
              </w:rPr>
              <w:t xml:space="preserve">cases </w:t>
            </w:r>
            <w:r>
              <w:rPr>
                <w:szCs w:val="24"/>
              </w:rPr>
              <w:t xml:space="preserve">constitute </w:t>
            </w:r>
            <w:r w:rsidRPr="00E61CB6">
              <w:rPr>
                <w:szCs w:val="24"/>
              </w:rPr>
              <w:t xml:space="preserve">the largest single subject matter within civil A&amp;A. They </w:t>
            </w:r>
            <w:r>
              <w:rPr>
                <w:szCs w:val="24"/>
              </w:rPr>
              <w:t xml:space="preserve">make up </w:t>
            </w:r>
            <w:r w:rsidRPr="00E61CB6">
              <w:rPr>
                <w:szCs w:val="24"/>
              </w:rPr>
              <w:t xml:space="preserve">over half the total cost of civil A&amp;A.  </w:t>
            </w:r>
          </w:p>
          <w:p w14:paraId="08B26872" w14:textId="77777777" w:rsidR="009661F5" w:rsidRPr="00E61CB6" w:rsidRDefault="009661F5">
            <w:pPr>
              <w:rPr>
                <w:szCs w:val="24"/>
              </w:rPr>
            </w:pPr>
          </w:p>
          <w:p w14:paraId="3F5D8EDE" w14:textId="3EE410F3" w:rsidR="009661F5" w:rsidRPr="00E61CB6" w:rsidRDefault="009661F5">
            <w:pPr>
              <w:rPr>
                <w:szCs w:val="24"/>
              </w:rPr>
            </w:pPr>
            <w:r w:rsidRPr="00E61CB6">
              <w:rPr>
                <w:szCs w:val="24"/>
              </w:rPr>
              <w:t xml:space="preserve">The subject has seen a large increase of 29% in the past 12 months compared with the previous period, likely to be </w:t>
            </w:r>
            <w:proofErr w:type="gramStart"/>
            <w:r w:rsidRPr="00E61CB6">
              <w:rPr>
                <w:szCs w:val="24"/>
              </w:rPr>
              <w:t>as a consequence of</w:t>
            </w:r>
            <w:proofErr w:type="gramEnd"/>
            <w:r w:rsidRPr="00E61CB6">
              <w:rPr>
                <w:szCs w:val="24"/>
              </w:rPr>
              <w:t xml:space="preserve"> Home Office policy to clear the backlog of </w:t>
            </w:r>
            <w:r>
              <w:rPr>
                <w:szCs w:val="24"/>
              </w:rPr>
              <w:t xml:space="preserve">undecided </w:t>
            </w:r>
            <w:r w:rsidRPr="00E61CB6">
              <w:rPr>
                <w:szCs w:val="24"/>
              </w:rPr>
              <w:t>asylum applications.</w:t>
            </w:r>
          </w:p>
          <w:p w14:paraId="033EAFFF" w14:textId="77777777" w:rsidR="009661F5" w:rsidRPr="00E61CB6" w:rsidRDefault="009661F5">
            <w:pPr>
              <w:rPr>
                <w:szCs w:val="24"/>
              </w:rPr>
            </w:pPr>
          </w:p>
          <w:p w14:paraId="16F278D8" w14:textId="77777777" w:rsidR="009661F5" w:rsidRPr="00E61CB6" w:rsidRDefault="009661F5">
            <w:r w:rsidRPr="00E61CB6">
              <w:rPr>
                <w:szCs w:val="24"/>
              </w:rPr>
              <w:t>Their level is now 34% above that seen in 2019.</w:t>
            </w:r>
          </w:p>
          <w:p w14:paraId="515FD8EA" w14:textId="77777777" w:rsidR="002B490A" w:rsidRDefault="002B490A">
            <w:pPr>
              <w:rPr>
                <w:highlight w:val="yellow"/>
              </w:rPr>
            </w:pPr>
          </w:p>
          <w:p w14:paraId="65115BBA" w14:textId="04678C46" w:rsidR="002B490A" w:rsidRDefault="002B490A" w:rsidP="002B490A">
            <w:pPr>
              <w:rPr>
                <w:bCs/>
              </w:rPr>
            </w:pPr>
            <w:r w:rsidRPr="008062A9">
              <w:rPr>
                <w:bCs/>
              </w:rPr>
              <w:t xml:space="preserve">The latest UK quarterly statistics for the </w:t>
            </w:r>
            <w:r w:rsidRPr="00D81225">
              <w:rPr>
                <w:bCs/>
              </w:rPr>
              <w:t>First-tier Tribunal Immigration and Asylum Chamber (FTTIAC)</w:t>
            </w:r>
            <w:r w:rsidRPr="008062A9">
              <w:rPr>
                <w:bCs/>
              </w:rPr>
              <w:t xml:space="preserve"> covering the period January to March 2024 were published 13 June 2024. Overall appeals lodged in the First-tier Tribunal increased by 5</w:t>
            </w:r>
            <w:r>
              <w:rPr>
                <w:bCs/>
              </w:rPr>
              <w:t>7</w:t>
            </w:r>
            <w:r w:rsidRPr="008062A9">
              <w:rPr>
                <w:bCs/>
              </w:rPr>
              <w:t>% compared to the same period in 2023</w:t>
            </w:r>
            <w:r>
              <w:rPr>
                <w:bCs/>
              </w:rPr>
              <w:t xml:space="preserve">, and by 53% for the </w:t>
            </w:r>
            <w:r w:rsidR="00B82590">
              <w:rPr>
                <w:bCs/>
              </w:rPr>
              <w:t>20</w:t>
            </w:r>
            <w:r>
              <w:rPr>
                <w:bCs/>
              </w:rPr>
              <w:t>23</w:t>
            </w:r>
            <w:r w:rsidR="00B82590">
              <w:rPr>
                <w:bCs/>
              </w:rPr>
              <w:t>-</w:t>
            </w:r>
            <w:r>
              <w:rPr>
                <w:bCs/>
              </w:rPr>
              <w:t xml:space="preserve">24 </w:t>
            </w:r>
            <w:proofErr w:type="gramStart"/>
            <w:r>
              <w:rPr>
                <w:bCs/>
              </w:rPr>
              <w:t>year as a whole</w:t>
            </w:r>
            <w:proofErr w:type="gramEnd"/>
            <w:r>
              <w:rPr>
                <w:bCs/>
              </w:rPr>
              <w:t>.</w:t>
            </w:r>
          </w:p>
          <w:p w14:paraId="65F8DCCA" w14:textId="77777777" w:rsidR="002B490A" w:rsidRDefault="002B490A" w:rsidP="002B490A">
            <w:pPr>
              <w:rPr>
                <w:bCs/>
              </w:rPr>
            </w:pPr>
          </w:p>
          <w:p w14:paraId="173B12A4" w14:textId="77777777" w:rsidR="002B490A" w:rsidRDefault="002B490A" w:rsidP="002B490A">
            <w:pPr>
              <w:rPr>
                <w:bCs/>
              </w:rPr>
            </w:pPr>
            <w:r w:rsidRPr="004F4653">
              <w:rPr>
                <w:bCs/>
              </w:rPr>
              <w:t xml:space="preserve">In the same period, </w:t>
            </w:r>
            <w:r>
              <w:rPr>
                <w:bCs/>
              </w:rPr>
              <w:t xml:space="preserve">the </w:t>
            </w:r>
            <w:r w:rsidRPr="004F4653">
              <w:rPr>
                <w:bCs/>
              </w:rPr>
              <w:t>open caseload increased by 65% (to 50,000).</w:t>
            </w:r>
          </w:p>
          <w:p w14:paraId="5046EE93" w14:textId="77777777" w:rsidR="002B490A" w:rsidRDefault="002B490A" w:rsidP="002B490A">
            <w:pPr>
              <w:rPr>
                <w:bCs/>
              </w:rPr>
            </w:pPr>
          </w:p>
          <w:p w14:paraId="4C3B64CE" w14:textId="77777777" w:rsidR="002B490A" w:rsidRDefault="002B490A" w:rsidP="002B490A">
            <w:pPr>
              <w:rPr>
                <w:rStyle w:val="Heading3Char"/>
                <w:bCs/>
                <w:sz w:val="24"/>
              </w:rPr>
            </w:pPr>
            <w:r w:rsidRPr="005B3FDC">
              <w:rPr>
                <w:bCs/>
              </w:rPr>
              <w:t>Asylum/Protection (AP) receipts increased by 330% (to 10,000), stemming from the Home Office tackling its legacy asylum decision backlog</w:t>
            </w:r>
            <w:r>
              <w:rPr>
                <w:bCs/>
              </w:rPr>
              <w:t>.</w:t>
            </w:r>
          </w:p>
          <w:p w14:paraId="6F12BA94" w14:textId="77777777" w:rsidR="002B490A" w:rsidRPr="00E06671" w:rsidRDefault="002B490A">
            <w:pPr>
              <w:rPr>
                <w:highlight w:val="yellow"/>
              </w:rPr>
            </w:pPr>
          </w:p>
        </w:tc>
        <w:tc>
          <w:tcPr>
            <w:tcW w:w="8136" w:type="dxa"/>
          </w:tcPr>
          <w:p w14:paraId="3C8CB4E1" w14:textId="77777777" w:rsidR="009661F5" w:rsidRPr="00E06671" w:rsidRDefault="009661F5" w:rsidP="00A140BC">
            <w:pPr>
              <w:jc w:val="center"/>
              <w:rPr>
                <w:highlight w:val="yellow"/>
              </w:rPr>
            </w:pPr>
            <w:r>
              <w:rPr>
                <w:noProof/>
              </w:rPr>
              <w:drawing>
                <wp:inline distT="0" distB="0" distL="0" distR="0" wp14:anchorId="1B76B1A6" wp14:editId="35D7EB37">
                  <wp:extent cx="5073650" cy="5181600"/>
                  <wp:effectExtent l="0" t="0" r="12700" b="0"/>
                  <wp:docPr id="2010965907" name="Chart 1" descr="Immigration &amp; Asylum A &amp; A cases chart">
                    <a:extLst xmlns:a="http://schemas.openxmlformats.org/drawingml/2006/main">
                      <a:ext uri="{FF2B5EF4-FFF2-40B4-BE49-F238E27FC236}">
                        <a16:creationId xmlns:a16="http://schemas.microsoft.com/office/drawing/2014/main" id="{A978FF52-564C-40BB-BA59-38C78AAD5D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03551B" w:rsidRPr="00E06671" w14:paraId="0E688ADD" w14:textId="77777777">
        <w:trPr>
          <w:trHeight w:val="4145"/>
        </w:trPr>
        <w:tc>
          <w:tcPr>
            <w:tcW w:w="6079" w:type="dxa"/>
          </w:tcPr>
          <w:p w14:paraId="1B6706A6" w14:textId="77777777" w:rsidR="009661F5" w:rsidRPr="00E61CB6" w:rsidRDefault="009661F5">
            <w:pPr>
              <w:rPr>
                <w:szCs w:val="24"/>
              </w:rPr>
            </w:pPr>
            <w:bookmarkStart w:id="7" w:name="_Toc177553660"/>
            <w:r w:rsidRPr="00E61CB6">
              <w:rPr>
                <w:rStyle w:val="Heading3Char"/>
              </w:rPr>
              <w:t>Mental health</w:t>
            </w:r>
            <w:bookmarkEnd w:id="7"/>
            <w:r w:rsidRPr="00E61CB6">
              <w:rPr>
                <w:szCs w:val="24"/>
              </w:rPr>
              <w:t xml:space="preserve"> (A&amp;A – MENO) </w:t>
            </w:r>
          </w:p>
          <w:p w14:paraId="5A76C779" w14:textId="77777777" w:rsidR="009661F5" w:rsidRPr="00E61CB6" w:rsidRDefault="009661F5">
            <w:pPr>
              <w:rPr>
                <w:szCs w:val="24"/>
              </w:rPr>
            </w:pPr>
          </w:p>
          <w:p w14:paraId="19CF5D81" w14:textId="77777777" w:rsidR="009661F5" w:rsidRPr="00E61CB6" w:rsidRDefault="009661F5">
            <w:pPr>
              <w:rPr>
                <w:szCs w:val="24"/>
              </w:rPr>
            </w:pPr>
            <w:r w:rsidRPr="00E61CB6">
              <w:rPr>
                <w:szCs w:val="24"/>
              </w:rPr>
              <w:t>The past 12 months saw a small 2% drop in the number of mental health cases intimated to SLAB.</w:t>
            </w:r>
          </w:p>
          <w:p w14:paraId="4342CA98" w14:textId="77777777" w:rsidR="009661F5" w:rsidRPr="00E61CB6" w:rsidRDefault="009661F5">
            <w:pPr>
              <w:rPr>
                <w:szCs w:val="24"/>
              </w:rPr>
            </w:pPr>
          </w:p>
          <w:p w14:paraId="746313EA" w14:textId="77777777" w:rsidR="009661F5" w:rsidRPr="00E61CB6" w:rsidRDefault="009661F5">
            <w:pPr>
              <w:rPr>
                <w:szCs w:val="24"/>
              </w:rPr>
            </w:pPr>
            <w:r w:rsidRPr="00E61CB6">
              <w:rPr>
                <w:szCs w:val="24"/>
              </w:rPr>
              <w:t>Their level now is 8% above that seen in 2019.</w:t>
            </w:r>
          </w:p>
          <w:p w14:paraId="17FFEB07" w14:textId="77777777" w:rsidR="009661F5" w:rsidRPr="00E61CB6" w:rsidRDefault="009661F5">
            <w:pPr>
              <w:rPr>
                <w:szCs w:val="24"/>
              </w:rPr>
            </w:pPr>
          </w:p>
          <w:p w14:paraId="4FE81820" w14:textId="77777777" w:rsidR="009661F5" w:rsidRPr="00E06671" w:rsidRDefault="009661F5">
            <w:pPr>
              <w:rPr>
                <w:highlight w:val="yellow"/>
              </w:rPr>
            </w:pPr>
          </w:p>
        </w:tc>
        <w:tc>
          <w:tcPr>
            <w:tcW w:w="8136" w:type="dxa"/>
          </w:tcPr>
          <w:p w14:paraId="15F26064" w14:textId="77777777" w:rsidR="009661F5" w:rsidRPr="00E06671" w:rsidRDefault="009661F5">
            <w:pPr>
              <w:rPr>
                <w:highlight w:val="yellow"/>
              </w:rPr>
            </w:pPr>
            <w:r>
              <w:rPr>
                <w:noProof/>
              </w:rPr>
              <w:drawing>
                <wp:inline distT="0" distB="0" distL="0" distR="0" wp14:anchorId="4DF10544" wp14:editId="53619CBF">
                  <wp:extent cx="5130800" cy="2743200"/>
                  <wp:effectExtent l="0" t="0" r="12700" b="0"/>
                  <wp:docPr id="1999239586" name="Chart 1" descr="Mental Health A &amp; A cases ">
                    <a:extLst xmlns:a="http://schemas.openxmlformats.org/drawingml/2006/main">
                      <a:ext uri="{FF2B5EF4-FFF2-40B4-BE49-F238E27FC236}">
                        <a16:creationId xmlns:a16="http://schemas.microsoft.com/office/drawing/2014/main" id="{0898B5BB-D31C-427A-9FEE-4360A3E703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03551B" w:rsidRPr="00E06671" w14:paraId="0F19DDED" w14:textId="77777777">
        <w:trPr>
          <w:trHeight w:val="4161"/>
        </w:trPr>
        <w:tc>
          <w:tcPr>
            <w:tcW w:w="6079" w:type="dxa"/>
          </w:tcPr>
          <w:p w14:paraId="5BA3EC0B" w14:textId="77777777" w:rsidR="009661F5" w:rsidRPr="00462D0E" w:rsidRDefault="009661F5">
            <w:bookmarkStart w:id="8" w:name="_Toc177553661"/>
            <w:r w:rsidRPr="00462D0E">
              <w:rPr>
                <w:rStyle w:val="Heading3Char"/>
              </w:rPr>
              <w:t>Non-family A&amp;A</w:t>
            </w:r>
            <w:bookmarkEnd w:id="8"/>
            <w:r w:rsidRPr="00462D0E">
              <w:rPr>
                <w:szCs w:val="24"/>
              </w:rPr>
              <w:t xml:space="preserve">  (excluding family, AWI, IMN/ASY and MENO)</w:t>
            </w:r>
          </w:p>
          <w:p w14:paraId="70D61185" w14:textId="77777777" w:rsidR="009661F5" w:rsidRPr="00462D0E" w:rsidRDefault="009661F5"/>
          <w:p w14:paraId="2B8CE92C" w14:textId="77777777" w:rsidR="009661F5" w:rsidRPr="00462D0E" w:rsidRDefault="009661F5">
            <w:pPr>
              <w:rPr>
                <w:szCs w:val="24"/>
              </w:rPr>
            </w:pPr>
            <w:r w:rsidRPr="00462D0E">
              <w:rPr>
                <w:szCs w:val="24"/>
              </w:rPr>
              <w:t xml:space="preserve">Case numbers are down 3% on the previous 12 months and they are down 54% since 2019.  </w:t>
            </w:r>
          </w:p>
          <w:p w14:paraId="57D9F661" w14:textId="77777777" w:rsidR="009661F5" w:rsidRPr="00462D0E" w:rsidRDefault="009661F5">
            <w:pPr>
              <w:rPr>
                <w:szCs w:val="24"/>
              </w:rPr>
            </w:pPr>
          </w:p>
          <w:p w14:paraId="5FCDC652" w14:textId="77777777" w:rsidR="009661F5" w:rsidRPr="00462D0E" w:rsidRDefault="009661F5">
            <w:pPr>
              <w:rPr>
                <w:szCs w:val="24"/>
                <w:highlight w:val="yellow"/>
              </w:rPr>
            </w:pPr>
            <w:r w:rsidRPr="00462D0E">
              <w:rPr>
                <w:szCs w:val="24"/>
              </w:rPr>
              <w:t>There was a large decrease with the pandemic in 2020 and levels have declined slightly since.</w:t>
            </w:r>
          </w:p>
        </w:tc>
        <w:tc>
          <w:tcPr>
            <w:tcW w:w="8136" w:type="dxa"/>
          </w:tcPr>
          <w:p w14:paraId="0553E7F5" w14:textId="77777777" w:rsidR="009661F5" w:rsidRDefault="009661F5">
            <w:pPr>
              <w:rPr>
                <w:highlight w:val="yellow"/>
              </w:rPr>
            </w:pPr>
            <w:r>
              <w:rPr>
                <w:noProof/>
              </w:rPr>
              <w:drawing>
                <wp:inline distT="0" distB="0" distL="0" distR="0" wp14:anchorId="3E73D7F1" wp14:editId="77EFCC99">
                  <wp:extent cx="5130800" cy="3092450"/>
                  <wp:effectExtent l="0" t="0" r="12700" b="12700"/>
                  <wp:docPr id="97631407" name="Chart 1" descr="A &amp; A non family cases chart ">
                    <a:extLst xmlns:a="http://schemas.openxmlformats.org/drawingml/2006/main">
                      <a:ext uri="{FF2B5EF4-FFF2-40B4-BE49-F238E27FC236}">
                        <a16:creationId xmlns:a16="http://schemas.microsoft.com/office/drawing/2014/main" id="{AEDD6DB8-FB28-4F94-80EC-5B1FEB4210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43E24E2" w14:textId="77777777" w:rsidR="00426262" w:rsidRPr="00E06671" w:rsidRDefault="00426262">
            <w:pPr>
              <w:rPr>
                <w:highlight w:val="yellow"/>
              </w:rPr>
            </w:pPr>
          </w:p>
        </w:tc>
      </w:tr>
      <w:tr w:rsidR="0003551B" w:rsidRPr="00E06671" w14:paraId="47A1A41A" w14:textId="77777777">
        <w:trPr>
          <w:trHeight w:val="7032"/>
        </w:trPr>
        <w:tc>
          <w:tcPr>
            <w:tcW w:w="6079" w:type="dxa"/>
          </w:tcPr>
          <w:p w14:paraId="6E638F42" w14:textId="77777777" w:rsidR="009661F5" w:rsidRPr="00953097" w:rsidRDefault="009661F5"/>
          <w:p w14:paraId="7C7BBFB9" w14:textId="77777777" w:rsidR="009661F5" w:rsidRPr="00953097" w:rsidRDefault="009661F5">
            <w:pPr>
              <w:rPr>
                <w:szCs w:val="24"/>
              </w:rPr>
            </w:pPr>
            <w:r w:rsidRPr="00953097">
              <w:rPr>
                <w:szCs w:val="24"/>
              </w:rPr>
              <w:t>Within Non-family A&amp;A the 11 largest subject matters, those with more than 100 cases in 12  months, constitute 95% of all civil non-family cases.</w:t>
            </w:r>
          </w:p>
          <w:p w14:paraId="32771A03" w14:textId="77777777" w:rsidR="009661F5" w:rsidRPr="00953097" w:rsidRDefault="009661F5">
            <w:pPr>
              <w:rPr>
                <w:szCs w:val="24"/>
              </w:rPr>
            </w:pPr>
          </w:p>
          <w:p w14:paraId="1E2DBE08" w14:textId="77777777" w:rsidR="009661F5" w:rsidRPr="00953097" w:rsidRDefault="009661F5">
            <w:pPr>
              <w:rPr>
                <w:szCs w:val="24"/>
              </w:rPr>
            </w:pPr>
            <w:r w:rsidRPr="00953097">
              <w:rPr>
                <w:szCs w:val="24"/>
              </w:rPr>
              <w:t>Non-family A&amp;A as a whole shows a 3% decrease on the 12 months to Aug-23.</w:t>
            </w:r>
          </w:p>
          <w:p w14:paraId="5BE003AF" w14:textId="77777777" w:rsidR="009661F5" w:rsidRPr="00953097" w:rsidRDefault="009661F5">
            <w:pPr>
              <w:rPr>
                <w:szCs w:val="24"/>
              </w:rPr>
            </w:pPr>
          </w:p>
          <w:p w14:paraId="3BFA350E" w14:textId="77777777" w:rsidR="009661F5" w:rsidRPr="00953097" w:rsidRDefault="009661F5">
            <w:pPr>
              <w:rPr>
                <w:szCs w:val="24"/>
              </w:rPr>
            </w:pPr>
            <w:r w:rsidRPr="00953097">
              <w:rPr>
                <w:szCs w:val="24"/>
              </w:rPr>
              <w:t xml:space="preserve">But </w:t>
            </w:r>
            <w:proofErr w:type="gramStart"/>
            <w:r w:rsidRPr="00953097">
              <w:rPr>
                <w:szCs w:val="24"/>
              </w:rPr>
              <w:t>a number of</w:t>
            </w:r>
            <w:proofErr w:type="gramEnd"/>
            <w:r w:rsidRPr="00953097">
              <w:rPr>
                <w:szCs w:val="24"/>
              </w:rPr>
              <w:t xml:space="preserve"> the largest subject matters are showing increases:</w:t>
            </w:r>
          </w:p>
          <w:p w14:paraId="08D223D2" w14:textId="77777777" w:rsidR="009661F5" w:rsidRPr="00953097" w:rsidRDefault="009661F5" w:rsidP="009661F5">
            <w:pPr>
              <w:pStyle w:val="ListParagraph"/>
              <w:numPr>
                <w:ilvl w:val="0"/>
                <w:numId w:val="31"/>
              </w:numPr>
              <w:rPr>
                <w:szCs w:val="24"/>
              </w:rPr>
            </w:pPr>
            <w:r w:rsidRPr="00953097">
              <w:rPr>
                <w:szCs w:val="24"/>
              </w:rPr>
              <w:t>Housing up 35%</w:t>
            </w:r>
          </w:p>
          <w:p w14:paraId="00B4D894" w14:textId="77777777" w:rsidR="009661F5" w:rsidRPr="00953097" w:rsidRDefault="009661F5" w:rsidP="009661F5">
            <w:pPr>
              <w:pStyle w:val="ListParagraph"/>
              <w:numPr>
                <w:ilvl w:val="0"/>
                <w:numId w:val="31"/>
              </w:numPr>
            </w:pPr>
            <w:r w:rsidRPr="00953097">
              <w:rPr>
                <w:szCs w:val="24"/>
              </w:rPr>
              <w:t>Power of attorney up 12%</w:t>
            </w:r>
          </w:p>
          <w:p w14:paraId="34E55C77" w14:textId="09570545" w:rsidR="009661F5" w:rsidRPr="00953097" w:rsidRDefault="009661F5" w:rsidP="009661F5">
            <w:pPr>
              <w:pStyle w:val="ListParagraph"/>
              <w:numPr>
                <w:ilvl w:val="0"/>
                <w:numId w:val="31"/>
              </w:numPr>
            </w:pPr>
            <w:r w:rsidRPr="00953097">
              <w:rPr>
                <w:szCs w:val="24"/>
              </w:rPr>
              <w:t xml:space="preserve">Recovery of heritable property up 8% </w:t>
            </w:r>
          </w:p>
          <w:p w14:paraId="5E190BA2" w14:textId="77777777" w:rsidR="009661F5" w:rsidRPr="00953097" w:rsidRDefault="009661F5" w:rsidP="009661F5">
            <w:pPr>
              <w:pStyle w:val="ListParagraph"/>
              <w:numPr>
                <w:ilvl w:val="0"/>
                <w:numId w:val="31"/>
              </w:numPr>
            </w:pPr>
            <w:r w:rsidRPr="00953097">
              <w:rPr>
                <w:szCs w:val="24"/>
              </w:rPr>
              <w:t>Judicial reviews up 11%.</w:t>
            </w:r>
          </w:p>
        </w:tc>
        <w:tc>
          <w:tcPr>
            <w:tcW w:w="8136" w:type="dxa"/>
          </w:tcPr>
          <w:tbl>
            <w:tblPr>
              <w:tblW w:w="7920" w:type="dxa"/>
              <w:tblLook w:val="04A0" w:firstRow="1" w:lastRow="0" w:firstColumn="1" w:lastColumn="0" w:noHBand="0" w:noVBand="1"/>
            </w:tblPr>
            <w:tblGrid>
              <w:gridCol w:w="3726"/>
              <w:gridCol w:w="1119"/>
              <w:gridCol w:w="1121"/>
              <w:gridCol w:w="977"/>
              <w:gridCol w:w="977"/>
            </w:tblGrid>
            <w:tr w:rsidR="009661F5" w:rsidRPr="00D35E49" w14:paraId="55A95190" w14:textId="77777777">
              <w:trPr>
                <w:trHeight w:val="237"/>
              </w:trPr>
              <w:tc>
                <w:tcPr>
                  <w:tcW w:w="3726" w:type="dxa"/>
                  <w:tcBorders>
                    <w:top w:val="nil"/>
                    <w:left w:val="nil"/>
                    <w:bottom w:val="nil"/>
                    <w:right w:val="nil"/>
                  </w:tcBorders>
                  <w:shd w:val="clear" w:color="auto" w:fill="auto"/>
                  <w:noWrap/>
                  <w:vAlign w:val="center"/>
                  <w:hideMark/>
                </w:tcPr>
                <w:p w14:paraId="01E0395C" w14:textId="77777777" w:rsidR="009661F5" w:rsidRPr="00D35E49" w:rsidRDefault="009661F5">
                  <w:pPr>
                    <w:rPr>
                      <w:rFonts w:ascii="Times New Roman" w:eastAsia="Times New Roman" w:hAnsi="Times New Roman" w:cs="Times New Roman"/>
                      <w:szCs w:val="24"/>
                      <w:lang w:eastAsia="en-GB"/>
                      <w14:ligatures w14:val="none"/>
                    </w:rPr>
                  </w:pPr>
                </w:p>
              </w:tc>
              <w:tc>
                <w:tcPr>
                  <w:tcW w:w="2240" w:type="dxa"/>
                  <w:gridSpan w:val="2"/>
                  <w:tcBorders>
                    <w:top w:val="nil"/>
                    <w:left w:val="nil"/>
                    <w:bottom w:val="nil"/>
                    <w:right w:val="nil"/>
                  </w:tcBorders>
                  <w:shd w:val="clear" w:color="auto" w:fill="auto"/>
                  <w:noWrap/>
                  <w:vAlign w:val="center"/>
                  <w:hideMark/>
                </w:tcPr>
                <w:p w14:paraId="12051EA5" w14:textId="17D0663F" w:rsidR="009661F5" w:rsidRPr="00D35E49" w:rsidRDefault="009661F5">
                  <w:pPr>
                    <w:jc w:val="center"/>
                    <w:rPr>
                      <w:rFonts w:eastAsia="Times New Roman" w:cs="Arial"/>
                      <w:b/>
                      <w:bCs/>
                      <w:color w:val="000000"/>
                      <w:szCs w:val="24"/>
                      <w:lang w:eastAsia="en-GB"/>
                      <w14:ligatures w14:val="none"/>
                    </w:rPr>
                  </w:pPr>
                  <w:r w:rsidRPr="00D35E49">
                    <w:rPr>
                      <w:rFonts w:eastAsia="Times New Roman" w:cs="Arial"/>
                      <w:b/>
                      <w:bCs/>
                      <w:color w:val="000000"/>
                      <w:szCs w:val="24"/>
                      <w:lang w:eastAsia="en-GB"/>
                      <w14:ligatures w14:val="none"/>
                    </w:rPr>
                    <w:t>12 m</w:t>
                  </w:r>
                  <w:r w:rsidR="00D35E49" w:rsidRPr="00D35E49">
                    <w:rPr>
                      <w:rFonts w:eastAsia="Times New Roman" w:cs="Arial"/>
                      <w:b/>
                      <w:bCs/>
                      <w:color w:val="000000"/>
                      <w:szCs w:val="24"/>
                      <w:lang w:eastAsia="en-GB"/>
                      <w14:ligatures w14:val="none"/>
                    </w:rPr>
                    <w:t>on</w:t>
                  </w:r>
                  <w:r w:rsidRPr="00D35E49">
                    <w:rPr>
                      <w:rFonts w:eastAsia="Times New Roman" w:cs="Arial"/>
                      <w:b/>
                      <w:bCs/>
                      <w:color w:val="000000"/>
                      <w:szCs w:val="24"/>
                      <w:lang w:eastAsia="en-GB"/>
                      <w14:ligatures w14:val="none"/>
                    </w:rPr>
                    <w:t>ths to:</w:t>
                  </w:r>
                </w:p>
              </w:tc>
              <w:tc>
                <w:tcPr>
                  <w:tcW w:w="1954" w:type="dxa"/>
                  <w:gridSpan w:val="2"/>
                  <w:tcBorders>
                    <w:top w:val="nil"/>
                    <w:left w:val="nil"/>
                    <w:bottom w:val="nil"/>
                    <w:right w:val="nil"/>
                  </w:tcBorders>
                  <w:shd w:val="clear" w:color="auto" w:fill="auto"/>
                  <w:noWrap/>
                  <w:vAlign w:val="center"/>
                  <w:hideMark/>
                </w:tcPr>
                <w:p w14:paraId="69755777" w14:textId="77777777" w:rsidR="009661F5" w:rsidRPr="00D35E49" w:rsidRDefault="009661F5">
                  <w:pPr>
                    <w:jc w:val="center"/>
                    <w:rPr>
                      <w:rFonts w:eastAsia="Times New Roman" w:cs="Arial"/>
                      <w:b/>
                      <w:bCs/>
                      <w:color w:val="000000"/>
                      <w:szCs w:val="24"/>
                      <w:lang w:eastAsia="en-GB"/>
                      <w14:ligatures w14:val="none"/>
                    </w:rPr>
                  </w:pPr>
                  <w:r w:rsidRPr="00D35E49">
                    <w:rPr>
                      <w:rFonts w:eastAsia="Times New Roman" w:cs="Arial"/>
                      <w:b/>
                      <w:bCs/>
                      <w:color w:val="000000"/>
                      <w:szCs w:val="24"/>
                      <w:lang w:eastAsia="en-GB"/>
                      <w14:ligatures w14:val="none"/>
                    </w:rPr>
                    <w:t>Change from:</w:t>
                  </w:r>
                </w:p>
              </w:tc>
            </w:tr>
            <w:tr w:rsidR="009661F5" w:rsidRPr="00D35E49" w14:paraId="7D01D351" w14:textId="77777777">
              <w:trPr>
                <w:trHeight w:val="237"/>
              </w:trPr>
              <w:tc>
                <w:tcPr>
                  <w:tcW w:w="3726" w:type="dxa"/>
                  <w:tcBorders>
                    <w:top w:val="nil"/>
                    <w:left w:val="nil"/>
                    <w:bottom w:val="nil"/>
                    <w:right w:val="nil"/>
                  </w:tcBorders>
                  <w:shd w:val="clear" w:color="auto" w:fill="auto"/>
                  <w:noWrap/>
                  <w:vAlign w:val="center"/>
                  <w:hideMark/>
                </w:tcPr>
                <w:p w14:paraId="5BAAD947" w14:textId="77777777" w:rsidR="009661F5" w:rsidRPr="00D35E49" w:rsidRDefault="009661F5">
                  <w:pPr>
                    <w:jc w:val="center"/>
                    <w:rPr>
                      <w:rFonts w:eastAsia="Times New Roman" w:cs="Arial"/>
                      <w:b/>
                      <w:bCs/>
                      <w:color w:val="000000"/>
                      <w:szCs w:val="24"/>
                      <w:lang w:eastAsia="en-GB"/>
                      <w14:ligatures w14:val="none"/>
                    </w:rPr>
                  </w:pPr>
                </w:p>
              </w:tc>
              <w:tc>
                <w:tcPr>
                  <w:tcW w:w="1119" w:type="dxa"/>
                  <w:tcBorders>
                    <w:top w:val="nil"/>
                    <w:left w:val="nil"/>
                    <w:bottom w:val="nil"/>
                    <w:right w:val="nil"/>
                  </w:tcBorders>
                  <w:shd w:val="clear" w:color="auto" w:fill="auto"/>
                  <w:noWrap/>
                  <w:vAlign w:val="center"/>
                  <w:hideMark/>
                </w:tcPr>
                <w:p w14:paraId="445E5C13" w14:textId="77777777" w:rsidR="009661F5" w:rsidRPr="00D35E49" w:rsidRDefault="009661F5">
                  <w:pPr>
                    <w:jc w:val="center"/>
                    <w:rPr>
                      <w:rFonts w:eastAsia="Times New Roman" w:cs="Arial"/>
                      <w:b/>
                      <w:bCs/>
                      <w:color w:val="000000"/>
                      <w:szCs w:val="24"/>
                      <w:lang w:eastAsia="en-GB"/>
                      <w14:ligatures w14:val="none"/>
                    </w:rPr>
                  </w:pPr>
                  <w:r w:rsidRPr="00D35E49">
                    <w:rPr>
                      <w:rFonts w:eastAsia="Times New Roman" w:cs="Arial"/>
                      <w:b/>
                      <w:bCs/>
                      <w:color w:val="000000"/>
                      <w:szCs w:val="24"/>
                      <w:lang w:eastAsia="en-GB"/>
                      <w14:ligatures w14:val="none"/>
                    </w:rPr>
                    <w:t>Aug-23</w:t>
                  </w:r>
                </w:p>
              </w:tc>
              <w:tc>
                <w:tcPr>
                  <w:tcW w:w="1120" w:type="dxa"/>
                  <w:tcBorders>
                    <w:top w:val="nil"/>
                    <w:left w:val="nil"/>
                    <w:bottom w:val="nil"/>
                    <w:right w:val="nil"/>
                  </w:tcBorders>
                  <w:shd w:val="clear" w:color="auto" w:fill="auto"/>
                  <w:noWrap/>
                  <w:vAlign w:val="center"/>
                  <w:hideMark/>
                </w:tcPr>
                <w:p w14:paraId="72FF123A" w14:textId="77777777" w:rsidR="009661F5" w:rsidRPr="00D35E49" w:rsidRDefault="009661F5">
                  <w:pPr>
                    <w:jc w:val="center"/>
                    <w:rPr>
                      <w:rFonts w:eastAsia="Times New Roman" w:cs="Arial"/>
                      <w:b/>
                      <w:bCs/>
                      <w:color w:val="000000"/>
                      <w:szCs w:val="24"/>
                      <w:lang w:eastAsia="en-GB"/>
                      <w14:ligatures w14:val="none"/>
                    </w:rPr>
                  </w:pPr>
                  <w:r w:rsidRPr="00D35E49">
                    <w:rPr>
                      <w:rFonts w:eastAsia="Times New Roman" w:cs="Arial"/>
                      <w:b/>
                      <w:bCs/>
                      <w:color w:val="000000"/>
                      <w:szCs w:val="24"/>
                      <w:lang w:eastAsia="en-GB"/>
                      <w14:ligatures w14:val="none"/>
                    </w:rPr>
                    <w:t>Aug-24</w:t>
                  </w:r>
                </w:p>
              </w:tc>
              <w:tc>
                <w:tcPr>
                  <w:tcW w:w="977" w:type="dxa"/>
                  <w:tcBorders>
                    <w:top w:val="nil"/>
                    <w:left w:val="nil"/>
                    <w:bottom w:val="nil"/>
                    <w:right w:val="nil"/>
                  </w:tcBorders>
                  <w:shd w:val="clear" w:color="auto" w:fill="auto"/>
                  <w:vAlign w:val="center"/>
                  <w:hideMark/>
                </w:tcPr>
                <w:p w14:paraId="3E6B264B" w14:textId="77777777" w:rsidR="009661F5" w:rsidRPr="00D35E49" w:rsidRDefault="009661F5">
                  <w:pPr>
                    <w:jc w:val="center"/>
                    <w:rPr>
                      <w:rFonts w:eastAsia="Times New Roman" w:cs="Arial"/>
                      <w:b/>
                      <w:bCs/>
                      <w:color w:val="000000"/>
                      <w:szCs w:val="24"/>
                      <w:lang w:eastAsia="en-GB"/>
                      <w14:ligatures w14:val="none"/>
                    </w:rPr>
                  </w:pPr>
                  <w:r w:rsidRPr="00D35E49">
                    <w:rPr>
                      <w:rFonts w:eastAsia="Times New Roman" w:cs="Arial"/>
                      <w:b/>
                      <w:bCs/>
                      <w:color w:val="000000"/>
                      <w:szCs w:val="24"/>
                      <w:lang w:eastAsia="en-GB"/>
                      <w14:ligatures w14:val="none"/>
                    </w:rPr>
                    <w:t>last year</w:t>
                  </w:r>
                </w:p>
              </w:tc>
              <w:tc>
                <w:tcPr>
                  <w:tcW w:w="977" w:type="dxa"/>
                  <w:tcBorders>
                    <w:top w:val="nil"/>
                    <w:left w:val="nil"/>
                    <w:bottom w:val="nil"/>
                    <w:right w:val="nil"/>
                  </w:tcBorders>
                  <w:shd w:val="clear" w:color="auto" w:fill="auto"/>
                  <w:vAlign w:val="center"/>
                  <w:hideMark/>
                </w:tcPr>
                <w:p w14:paraId="2FA8E264" w14:textId="77777777" w:rsidR="009661F5" w:rsidRPr="00D35E49" w:rsidRDefault="009661F5">
                  <w:pPr>
                    <w:jc w:val="center"/>
                    <w:rPr>
                      <w:rFonts w:eastAsia="Times New Roman" w:cs="Arial"/>
                      <w:b/>
                      <w:bCs/>
                      <w:color w:val="000000"/>
                      <w:szCs w:val="24"/>
                      <w:lang w:eastAsia="en-GB"/>
                      <w14:ligatures w14:val="none"/>
                    </w:rPr>
                  </w:pPr>
                  <w:r w:rsidRPr="00D35E49">
                    <w:rPr>
                      <w:rFonts w:eastAsia="Times New Roman" w:cs="Arial"/>
                      <w:b/>
                      <w:bCs/>
                      <w:color w:val="000000"/>
                      <w:szCs w:val="24"/>
                      <w:lang w:eastAsia="en-GB"/>
                      <w14:ligatures w14:val="none"/>
                    </w:rPr>
                    <w:t>2019</w:t>
                  </w:r>
                </w:p>
              </w:tc>
            </w:tr>
            <w:tr w:rsidR="009661F5" w:rsidRPr="00D35E49" w14:paraId="6AE94858" w14:textId="77777777">
              <w:trPr>
                <w:trHeight w:val="237"/>
              </w:trPr>
              <w:tc>
                <w:tcPr>
                  <w:tcW w:w="3726" w:type="dxa"/>
                  <w:tcBorders>
                    <w:top w:val="single" w:sz="4" w:space="0" w:color="auto"/>
                    <w:left w:val="nil"/>
                    <w:bottom w:val="single" w:sz="4" w:space="0" w:color="auto"/>
                    <w:right w:val="nil"/>
                  </w:tcBorders>
                  <w:shd w:val="clear" w:color="auto" w:fill="auto"/>
                  <w:noWrap/>
                  <w:vAlign w:val="center"/>
                  <w:hideMark/>
                </w:tcPr>
                <w:p w14:paraId="4A14C515" w14:textId="77777777" w:rsidR="009661F5" w:rsidRPr="00D35E49" w:rsidRDefault="009661F5">
                  <w:pPr>
                    <w:rPr>
                      <w:rFonts w:eastAsia="Times New Roman" w:cs="Arial"/>
                      <w:b/>
                      <w:bCs/>
                      <w:color w:val="000000"/>
                      <w:szCs w:val="24"/>
                      <w:lang w:eastAsia="en-GB"/>
                      <w14:ligatures w14:val="none"/>
                    </w:rPr>
                  </w:pPr>
                  <w:r w:rsidRPr="00D35E49">
                    <w:rPr>
                      <w:rFonts w:eastAsia="Times New Roman" w:cs="Arial"/>
                      <w:b/>
                      <w:bCs/>
                      <w:color w:val="000000"/>
                      <w:szCs w:val="24"/>
                      <w:lang w:eastAsia="en-GB"/>
                      <w14:ligatures w14:val="none"/>
                    </w:rPr>
                    <w:t>Non-family - total</w:t>
                  </w:r>
                </w:p>
              </w:tc>
              <w:tc>
                <w:tcPr>
                  <w:tcW w:w="1119" w:type="dxa"/>
                  <w:tcBorders>
                    <w:top w:val="single" w:sz="4" w:space="0" w:color="auto"/>
                    <w:left w:val="nil"/>
                    <w:bottom w:val="single" w:sz="4" w:space="0" w:color="auto"/>
                    <w:right w:val="nil"/>
                  </w:tcBorders>
                  <w:shd w:val="clear" w:color="auto" w:fill="auto"/>
                  <w:noWrap/>
                  <w:vAlign w:val="center"/>
                  <w:hideMark/>
                </w:tcPr>
                <w:p w14:paraId="19D99DCF" w14:textId="77777777" w:rsidR="009661F5" w:rsidRPr="00D35E49" w:rsidRDefault="009661F5">
                  <w:pPr>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 xml:space="preserve">         8,700 </w:t>
                  </w:r>
                </w:p>
              </w:tc>
              <w:tc>
                <w:tcPr>
                  <w:tcW w:w="1120" w:type="dxa"/>
                  <w:tcBorders>
                    <w:top w:val="single" w:sz="4" w:space="0" w:color="auto"/>
                    <w:left w:val="nil"/>
                    <w:bottom w:val="single" w:sz="4" w:space="0" w:color="auto"/>
                    <w:right w:val="nil"/>
                  </w:tcBorders>
                  <w:shd w:val="clear" w:color="auto" w:fill="auto"/>
                  <w:noWrap/>
                  <w:vAlign w:val="center"/>
                  <w:hideMark/>
                </w:tcPr>
                <w:p w14:paraId="4C87C63F" w14:textId="77777777" w:rsidR="009661F5" w:rsidRPr="00D35E49" w:rsidRDefault="009661F5">
                  <w:pPr>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 xml:space="preserve">         8,400 </w:t>
                  </w:r>
                </w:p>
              </w:tc>
              <w:tc>
                <w:tcPr>
                  <w:tcW w:w="977" w:type="dxa"/>
                  <w:tcBorders>
                    <w:top w:val="single" w:sz="4" w:space="0" w:color="auto"/>
                    <w:left w:val="nil"/>
                    <w:bottom w:val="single" w:sz="4" w:space="0" w:color="auto"/>
                    <w:right w:val="nil"/>
                  </w:tcBorders>
                  <w:shd w:val="clear" w:color="000000" w:fill="E8EEF8"/>
                  <w:noWrap/>
                  <w:vAlign w:val="center"/>
                  <w:hideMark/>
                </w:tcPr>
                <w:p w14:paraId="0FCD33A2" w14:textId="77777777" w:rsidR="009661F5" w:rsidRPr="00D35E49" w:rsidRDefault="009661F5">
                  <w:pPr>
                    <w:jc w:val="right"/>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-3%</w:t>
                  </w:r>
                </w:p>
              </w:tc>
              <w:tc>
                <w:tcPr>
                  <w:tcW w:w="977" w:type="dxa"/>
                  <w:tcBorders>
                    <w:top w:val="single" w:sz="4" w:space="0" w:color="auto"/>
                    <w:left w:val="nil"/>
                    <w:bottom w:val="single" w:sz="4" w:space="0" w:color="auto"/>
                    <w:right w:val="nil"/>
                  </w:tcBorders>
                  <w:shd w:val="clear" w:color="auto" w:fill="auto"/>
                  <w:noWrap/>
                  <w:vAlign w:val="center"/>
                  <w:hideMark/>
                </w:tcPr>
                <w:p w14:paraId="4E429209" w14:textId="77777777" w:rsidR="009661F5" w:rsidRPr="00D35E49" w:rsidRDefault="009661F5">
                  <w:pPr>
                    <w:jc w:val="right"/>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-54%</w:t>
                  </w:r>
                </w:p>
              </w:tc>
            </w:tr>
            <w:tr w:rsidR="009661F5" w:rsidRPr="00D35E49" w14:paraId="4BF55726" w14:textId="77777777">
              <w:trPr>
                <w:trHeight w:val="237"/>
              </w:trPr>
              <w:tc>
                <w:tcPr>
                  <w:tcW w:w="3726" w:type="dxa"/>
                  <w:tcBorders>
                    <w:top w:val="nil"/>
                    <w:left w:val="nil"/>
                    <w:bottom w:val="nil"/>
                    <w:right w:val="nil"/>
                  </w:tcBorders>
                  <w:shd w:val="clear" w:color="auto" w:fill="auto"/>
                  <w:noWrap/>
                  <w:vAlign w:val="center"/>
                  <w:hideMark/>
                </w:tcPr>
                <w:p w14:paraId="12895973" w14:textId="77777777" w:rsidR="009661F5" w:rsidRPr="00D35E49" w:rsidRDefault="009661F5">
                  <w:pPr>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Housing</w:t>
                  </w:r>
                </w:p>
              </w:tc>
              <w:tc>
                <w:tcPr>
                  <w:tcW w:w="1119" w:type="dxa"/>
                  <w:tcBorders>
                    <w:top w:val="nil"/>
                    <w:left w:val="nil"/>
                    <w:bottom w:val="nil"/>
                    <w:right w:val="nil"/>
                  </w:tcBorders>
                  <w:shd w:val="clear" w:color="auto" w:fill="auto"/>
                  <w:noWrap/>
                  <w:vAlign w:val="center"/>
                  <w:hideMark/>
                </w:tcPr>
                <w:p w14:paraId="3A393F75" w14:textId="77777777" w:rsidR="009661F5" w:rsidRPr="00D35E49" w:rsidRDefault="009661F5">
                  <w:pPr>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 xml:space="preserve">         1,100 </w:t>
                  </w:r>
                </w:p>
              </w:tc>
              <w:tc>
                <w:tcPr>
                  <w:tcW w:w="1120" w:type="dxa"/>
                  <w:tcBorders>
                    <w:top w:val="nil"/>
                    <w:left w:val="nil"/>
                    <w:bottom w:val="nil"/>
                    <w:right w:val="nil"/>
                  </w:tcBorders>
                  <w:shd w:val="clear" w:color="auto" w:fill="auto"/>
                  <w:noWrap/>
                  <w:vAlign w:val="center"/>
                  <w:hideMark/>
                </w:tcPr>
                <w:p w14:paraId="41444B90" w14:textId="77777777" w:rsidR="009661F5" w:rsidRPr="00D35E49" w:rsidRDefault="009661F5">
                  <w:pPr>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 xml:space="preserve">         1,500 </w:t>
                  </w:r>
                </w:p>
              </w:tc>
              <w:tc>
                <w:tcPr>
                  <w:tcW w:w="977" w:type="dxa"/>
                  <w:tcBorders>
                    <w:top w:val="single" w:sz="4" w:space="0" w:color="auto"/>
                    <w:left w:val="nil"/>
                    <w:bottom w:val="nil"/>
                    <w:right w:val="nil"/>
                  </w:tcBorders>
                  <w:shd w:val="clear" w:color="000000" w:fill="F8696B"/>
                  <w:noWrap/>
                  <w:vAlign w:val="center"/>
                  <w:hideMark/>
                </w:tcPr>
                <w:p w14:paraId="7413A7E7" w14:textId="77777777" w:rsidR="009661F5" w:rsidRPr="00D35E49" w:rsidRDefault="009661F5">
                  <w:pPr>
                    <w:jc w:val="right"/>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35%</w:t>
                  </w:r>
                </w:p>
              </w:tc>
              <w:tc>
                <w:tcPr>
                  <w:tcW w:w="977" w:type="dxa"/>
                  <w:tcBorders>
                    <w:top w:val="nil"/>
                    <w:left w:val="nil"/>
                    <w:bottom w:val="nil"/>
                    <w:right w:val="nil"/>
                  </w:tcBorders>
                  <w:shd w:val="clear" w:color="auto" w:fill="auto"/>
                  <w:noWrap/>
                  <w:vAlign w:val="center"/>
                  <w:hideMark/>
                </w:tcPr>
                <w:p w14:paraId="311D4BE5" w14:textId="77777777" w:rsidR="009661F5" w:rsidRPr="00D35E49" w:rsidRDefault="009661F5">
                  <w:pPr>
                    <w:jc w:val="right"/>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-37%</w:t>
                  </w:r>
                </w:p>
              </w:tc>
            </w:tr>
            <w:tr w:rsidR="009661F5" w:rsidRPr="00D35E49" w14:paraId="4AABBC1A" w14:textId="77777777">
              <w:trPr>
                <w:trHeight w:val="237"/>
              </w:trPr>
              <w:tc>
                <w:tcPr>
                  <w:tcW w:w="3726" w:type="dxa"/>
                  <w:tcBorders>
                    <w:top w:val="nil"/>
                    <w:left w:val="nil"/>
                    <w:bottom w:val="nil"/>
                    <w:right w:val="nil"/>
                  </w:tcBorders>
                  <w:shd w:val="clear" w:color="auto" w:fill="auto"/>
                  <w:noWrap/>
                  <w:vAlign w:val="center"/>
                  <w:hideMark/>
                </w:tcPr>
                <w:p w14:paraId="1E1D272C" w14:textId="77777777" w:rsidR="009661F5" w:rsidRPr="00D35E49" w:rsidRDefault="009661F5">
                  <w:pPr>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State benefit</w:t>
                  </w:r>
                </w:p>
              </w:tc>
              <w:tc>
                <w:tcPr>
                  <w:tcW w:w="1119" w:type="dxa"/>
                  <w:tcBorders>
                    <w:top w:val="nil"/>
                    <w:left w:val="nil"/>
                    <w:bottom w:val="nil"/>
                    <w:right w:val="nil"/>
                  </w:tcBorders>
                  <w:shd w:val="clear" w:color="auto" w:fill="auto"/>
                  <w:noWrap/>
                  <w:vAlign w:val="center"/>
                  <w:hideMark/>
                </w:tcPr>
                <w:p w14:paraId="5F7478B5" w14:textId="77777777" w:rsidR="009661F5" w:rsidRPr="00D35E49" w:rsidRDefault="009661F5">
                  <w:pPr>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 xml:space="preserve">         1,700 </w:t>
                  </w:r>
                </w:p>
              </w:tc>
              <w:tc>
                <w:tcPr>
                  <w:tcW w:w="1120" w:type="dxa"/>
                  <w:tcBorders>
                    <w:top w:val="nil"/>
                    <w:left w:val="nil"/>
                    <w:bottom w:val="nil"/>
                    <w:right w:val="nil"/>
                  </w:tcBorders>
                  <w:shd w:val="clear" w:color="auto" w:fill="auto"/>
                  <w:noWrap/>
                  <w:vAlign w:val="center"/>
                  <w:hideMark/>
                </w:tcPr>
                <w:p w14:paraId="12479AAA" w14:textId="77777777" w:rsidR="009661F5" w:rsidRPr="00D35E49" w:rsidRDefault="009661F5">
                  <w:pPr>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 xml:space="preserve">         1,400 </w:t>
                  </w:r>
                </w:p>
              </w:tc>
              <w:tc>
                <w:tcPr>
                  <w:tcW w:w="977" w:type="dxa"/>
                  <w:tcBorders>
                    <w:top w:val="nil"/>
                    <w:left w:val="nil"/>
                    <w:bottom w:val="nil"/>
                    <w:right w:val="nil"/>
                  </w:tcBorders>
                  <w:shd w:val="clear" w:color="000000" w:fill="769ED0"/>
                  <w:noWrap/>
                  <w:vAlign w:val="center"/>
                  <w:hideMark/>
                </w:tcPr>
                <w:p w14:paraId="6005163E" w14:textId="77777777" w:rsidR="009661F5" w:rsidRPr="00D35E49" w:rsidRDefault="009661F5">
                  <w:pPr>
                    <w:jc w:val="right"/>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-21%</w:t>
                  </w:r>
                </w:p>
              </w:tc>
              <w:tc>
                <w:tcPr>
                  <w:tcW w:w="977" w:type="dxa"/>
                  <w:tcBorders>
                    <w:top w:val="nil"/>
                    <w:left w:val="nil"/>
                    <w:bottom w:val="nil"/>
                    <w:right w:val="nil"/>
                  </w:tcBorders>
                  <w:shd w:val="clear" w:color="auto" w:fill="auto"/>
                  <w:noWrap/>
                  <w:vAlign w:val="center"/>
                  <w:hideMark/>
                </w:tcPr>
                <w:p w14:paraId="3E3321FD" w14:textId="77777777" w:rsidR="009661F5" w:rsidRPr="00D35E49" w:rsidRDefault="009661F5">
                  <w:pPr>
                    <w:jc w:val="right"/>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-69%</w:t>
                  </w:r>
                </w:p>
              </w:tc>
            </w:tr>
            <w:tr w:rsidR="009661F5" w:rsidRPr="00D35E49" w14:paraId="57EE516B" w14:textId="77777777">
              <w:trPr>
                <w:trHeight w:val="237"/>
              </w:trPr>
              <w:tc>
                <w:tcPr>
                  <w:tcW w:w="3726" w:type="dxa"/>
                  <w:tcBorders>
                    <w:top w:val="nil"/>
                    <w:left w:val="nil"/>
                    <w:bottom w:val="nil"/>
                    <w:right w:val="nil"/>
                  </w:tcBorders>
                  <w:shd w:val="clear" w:color="auto" w:fill="auto"/>
                  <w:noWrap/>
                  <w:vAlign w:val="center"/>
                  <w:hideMark/>
                </w:tcPr>
                <w:p w14:paraId="395C1F71" w14:textId="77777777" w:rsidR="009661F5" w:rsidRPr="00D35E49" w:rsidRDefault="009661F5">
                  <w:pPr>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Power of attorney</w:t>
                  </w:r>
                </w:p>
              </w:tc>
              <w:tc>
                <w:tcPr>
                  <w:tcW w:w="1119" w:type="dxa"/>
                  <w:tcBorders>
                    <w:top w:val="nil"/>
                    <w:left w:val="nil"/>
                    <w:bottom w:val="nil"/>
                    <w:right w:val="nil"/>
                  </w:tcBorders>
                  <w:shd w:val="clear" w:color="auto" w:fill="auto"/>
                  <w:noWrap/>
                  <w:vAlign w:val="center"/>
                  <w:hideMark/>
                </w:tcPr>
                <w:p w14:paraId="1E2EFE68" w14:textId="77777777" w:rsidR="009661F5" w:rsidRPr="00D35E49" w:rsidRDefault="009661F5">
                  <w:pPr>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 xml:space="preserve">             930 </w:t>
                  </w:r>
                </w:p>
              </w:tc>
              <w:tc>
                <w:tcPr>
                  <w:tcW w:w="1120" w:type="dxa"/>
                  <w:tcBorders>
                    <w:top w:val="nil"/>
                    <w:left w:val="nil"/>
                    <w:bottom w:val="nil"/>
                    <w:right w:val="nil"/>
                  </w:tcBorders>
                  <w:shd w:val="clear" w:color="auto" w:fill="auto"/>
                  <w:noWrap/>
                  <w:vAlign w:val="center"/>
                  <w:hideMark/>
                </w:tcPr>
                <w:p w14:paraId="0BE292C8" w14:textId="77777777" w:rsidR="009661F5" w:rsidRPr="00D35E49" w:rsidRDefault="009661F5">
                  <w:pPr>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 xml:space="preserve">         1,040 </w:t>
                  </w:r>
                </w:p>
              </w:tc>
              <w:tc>
                <w:tcPr>
                  <w:tcW w:w="977" w:type="dxa"/>
                  <w:tcBorders>
                    <w:top w:val="nil"/>
                    <w:left w:val="nil"/>
                    <w:bottom w:val="nil"/>
                    <w:right w:val="nil"/>
                  </w:tcBorders>
                  <w:shd w:val="clear" w:color="000000" w:fill="FBC9CC"/>
                  <w:noWrap/>
                  <w:vAlign w:val="center"/>
                  <w:hideMark/>
                </w:tcPr>
                <w:p w14:paraId="0E25C293" w14:textId="77777777" w:rsidR="009661F5" w:rsidRPr="00D35E49" w:rsidRDefault="009661F5">
                  <w:pPr>
                    <w:jc w:val="right"/>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12%</w:t>
                  </w:r>
                </w:p>
              </w:tc>
              <w:tc>
                <w:tcPr>
                  <w:tcW w:w="977" w:type="dxa"/>
                  <w:tcBorders>
                    <w:top w:val="nil"/>
                    <w:left w:val="nil"/>
                    <w:bottom w:val="nil"/>
                    <w:right w:val="nil"/>
                  </w:tcBorders>
                  <w:shd w:val="clear" w:color="auto" w:fill="auto"/>
                  <w:noWrap/>
                  <w:vAlign w:val="center"/>
                  <w:hideMark/>
                </w:tcPr>
                <w:p w14:paraId="59A6328E" w14:textId="77777777" w:rsidR="009661F5" w:rsidRPr="00D35E49" w:rsidRDefault="009661F5">
                  <w:pPr>
                    <w:jc w:val="right"/>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-34%</w:t>
                  </w:r>
                </w:p>
              </w:tc>
            </w:tr>
            <w:tr w:rsidR="009661F5" w:rsidRPr="00D35E49" w14:paraId="64CA5273" w14:textId="77777777">
              <w:trPr>
                <w:trHeight w:val="237"/>
              </w:trPr>
              <w:tc>
                <w:tcPr>
                  <w:tcW w:w="3726" w:type="dxa"/>
                  <w:tcBorders>
                    <w:top w:val="nil"/>
                    <w:left w:val="nil"/>
                    <w:bottom w:val="nil"/>
                    <w:right w:val="nil"/>
                  </w:tcBorders>
                  <w:shd w:val="clear" w:color="auto" w:fill="auto"/>
                  <w:noWrap/>
                  <w:vAlign w:val="center"/>
                  <w:hideMark/>
                </w:tcPr>
                <w:p w14:paraId="6CB65BEC" w14:textId="77777777" w:rsidR="009661F5" w:rsidRPr="00D35E49" w:rsidRDefault="009661F5">
                  <w:pPr>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Recovery of heritable property</w:t>
                  </w:r>
                </w:p>
              </w:tc>
              <w:tc>
                <w:tcPr>
                  <w:tcW w:w="1119" w:type="dxa"/>
                  <w:tcBorders>
                    <w:top w:val="nil"/>
                    <w:left w:val="nil"/>
                    <w:bottom w:val="nil"/>
                    <w:right w:val="nil"/>
                  </w:tcBorders>
                  <w:shd w:val="clear" w:color="auto" w:fill="auto"/>
                  <w:noWrap/>
                  <w:vAlign w:val="center"/>
                  <w:hideMark/>
                </w:tcPr>
                <w:p w14:paraId="2AF155B6" w14:textId="77777777" w:rsidR="009661F5" w:rsidRPr="00D35E49" w:rsidRDefault="009661F5">
                  <w:pPr>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 xml:space="preserve">             830 </w:t>
                  </w:r>
                </w:p>
              </w:tc>
              <w:tc>
                <w:tcPr>
                  <w:tcW w:w="1120" w:type="dxa"/>
                  <w:tcBorders>
                    <w:top w:val="nil"/>
                    <w:left w:val="nil"/>
                    <w:bottom w:val="nil"/>
                    <w:right w:val="nil"/>
                  </w:tcBorders>
                  <w:shd w:val="clear" w:color="auto" w:fill="auto"/>
                  <w:noWrap/>
                  <w:vAlign w:val="center"/>
                  <w:hideMark/>
                </w:tcPr>
                <w:p w14:paraId="0771ED07" w14:textId="77777777" w:rsidR="009661F5" w:rsidRPr="00D35E49" w:rsidRDefault="009661F5">
                  <w:pPr>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 xml:space="preserve">             900 </w:t>
                  </w:r>
                </w:p>
              </w:tc>
              <w:tc>
                <w:tcPr>
                  <w:tcW w:w="977" w:type="dxa"/>
                  <w:tcBorders>
                    <w:top w:val="nil"/>
                    <w:left w:val="nil"/>
                    <w:bottom w:val="nil"/>
                    <w:right w:val="nil"/>
                  </w:tcBorders>
                  <w:shd w:val="clear" w:color="000000" w:fill="FCD9DC"/>
                  <w:noWrap/>
                  <w:vAlign w:val="center"/>
                  <w:hideMark/>
                </w:tcPr>
                <w:p w14:paraId="389EEB14" w14:textId="77777777" w:rsidR="009661F5" w:rsidRPr="00D35E49" w:rsidRDefault="009661F5">
                  <w:pPr>
                    <w:jc w:val="right"/>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8%</w:t>
                  </w:r>
                </w:p>
              </w:tc>
              <w:tc>
                <w:tcPr>
                  <w:tcW w:w="977" w:type="dxa"/>
                  <w:tcBorders>
                    <w:top w:val="nil"/>
                    <w:left w:val="nil"/>
                    <w:bottom w:val="nil"/>
                    <w:right w:val="nil"/>
                  </w:tcBorders>
                  <w:shd w:val="clear" w:color="auto" w:fill="auto"/>
                  <w:noWrap/>
                  <w:vAlign w:val="center"/>
                  <w:hideMark/>
                </w:tcPr>
                <w:p w14:paraId="43AD2752" w14:textId="77777777" w:rsidR="009661F5" w:rsidRPr="00D35E49" w:rsidRDefault="009661F5">
                  <w:pPr>
                    <w:jc w:val="right"/>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-55%</w:t>
                  </w:r>
                </w:p>
              </w:tc>
            </w:tr>
            <w:tr w:rsidR="009661F5" w:rsidRPr="00D35E49" w14:paraId="0E3ECDD9" w14:textId="77777777">
              <w:trPr>
                <w:trHeight w:val="237"/>
              </w:trPr>
              <w:tc>
                <w:tcPr>
                  <w:tcW w:w="3726" w:type="dxa"/>
                  <w:tcBorders>
                    <w:top w:val="nil"/>
                    <w:left w:val="nil"/>
                    <w:bottom w:val="nil"/>
                    <w:right w:val="nil"/>
                  </w:tcBorders>
                  <w:shd w:val="clear" w:color="auto" w:fill="auto"/>
                  <w:noWrap/>
                  <w:vAlign w:val="center"/>
                  <w:hideMark/>
                </w:tcPr>
                <w:p w14:paraId="40C9E191" w14:textId="77777777" w:rsidR="009661F5" w:rsidRPr="00D35E49" w:rsidRDefault="009661F5">
                  <w:pPr>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Judicial review</w:t>
                  </w:r>
                </w:p>
              </w:tc>
              <w:tc>
                <w:tcPr>
                  <w:tcW w:w="1119" w:type="dxa"/>
                  <w:tcBorders>
                    <w:top w:val="nil"/>
                    <w:left w:val="nil"/>
                    <w:bottom w:val="nil"/>
                    <w:right w:val="nil"/>
                  </w:tcBorders>
                  <w:shd w:val="clear" w:color="auto" w:fill="auto"/>
                  <w:noWrap/>
                  <w:vAlign w:val="center"/>
                  <w:hideMark/>
                </w:tcPr>
                <w:p w14:paraId="1BDF3EB6" w14:textId="77777777" w:rsidR="009661F5" w:rsidRPr="00D35E49" w:rsidRDefault="009661F5">
                  <w:pPr>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 xml:space="preserve">             810 </w:t>
                  </w:r>
                </w:p>
              </w:tc>
              <w:tc>
                <w:tcPr>
                  <w:tcW w:w="1120" w:type="dxa"/>
                  <w:tcBorders>
                    <w:top w:val="nil"/>
                    <w:left w:val="nil"/>
                    <w:bottom w:val="nil"/>
                    <w:right w:val="nil"/>
                  </w:tcBorders>
                  <w:shd w:val="clear" w:color="auto" w:fill="auto"/>
                  <w:noWrap/>
                  <w:vAlign w:val="center"/>
                  <w:hideMark/>
                </w:tcPr>
                <w:p w14:paraId="5E758716" w14:textId="77777777" w:rsidR="009661F5" w:rsidRPr="00D35E49" w:rsidRDefault="009661F5">
                  <w:pPr>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 xml:space="preserve">             890 </w:t>
                  </w:r>
                </w:p>
              </w:tc>
              <w:tc>
                <w:tcPr>
                  <w:tcW w:w="977" w:type="dxa"/>
                  <w:tcBorders>
                    <w:top w:val="nil"/>
                    <w:left w:val="nil"/>
                    <w:bottom w:val="nil"/>
                    <w:right w:val="nil"/>
                  </w:tcBorders>
                  <w:shd w:val="clear" w:color="000000" w:fill="FBCED1"/>
                  <w:noWrap/>
                  <w:vAlign w:val="center"/>
                  <w:hideMark/>
                </w:tcPr>
                <w:p w14:paraId="5DCC2EF5" w14:textId="77777777" w:rsidR="009661F5" w:rsidRPr="00D35E49" w:rsidRDefault="009661F5">
                  <w:pPr>
                    <w:jc w:val="right"/>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11%</w:t>
                  </w:r>
                </w:p>
              </w:tc>
              <w:tc>
                <w:tcPr>
                  <w:tcW w:w="977" w:type="dxa"/>
                  <w:tcBorders>
                    <w:top w:val="nil"/>
                    <w:left w:val="nil"/>
                    <w:bottom w:val="nil"/>
                    <w:right w:val="nil"/>
                  </w:tcBorders>
                  <w:shd w:val="clear" w:color="auto" w:fill="auto"/>
                  <w:noWrap/>
                  <w:vAlign w:val="center"/>
                  <w:hideMark/>
                </w:tcPr>
                <w:p w14:paraId="7D325048" w14:textId="77777777" w:rsidR="009661F5" w:rsidRPr="00D35E49" w:rsidRDefault="009661F5">
                  <w:pPr>
                    <w:jc w:val="right"/>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7%</w:t>
                  </w:r>
                </w:p>
              </w:tc>
            </w:tr>
            <w:tr w:rsidR="009661F5" w:rsidRPr="00D35E49" w14:paraId="18A3C170" w14:textId="77777777">
              <w:trPr>
                <w:trHeight w:val="237"/>
              </w:trPr>
              <w:tc>
                <w:tcPr>
                  <w:tcW w:w="3726" w:type="dxa"/>
                  <w:tcBorders>
                    <w:top w:val="nil"/>
                    <w:left w:val="nil"/>
                    <w:bottom w:val="nil"/>
                    <w:right w:val="nil"/>
                  </w:tcBorders>
                  <w:shd w:val="clear" w:color="auto" w:fill="auto"/>
                  <w:noWrap/>
                  <w:vAlign w:val="center"/>
                  <w:hideMark/>
                </w:tcPr>
                <w:p w14:paraId="1A6BC2B2" w14:textId="77777777" w:rsidR="009661F5" w:rsidRPr="00D35E49" w:rsidRDefault="009661F5">
                  <w:pPr>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Other</w:t>
                  </w:r>
                </w:p>
              </w:tc>
              <w:tc>
                <w:tcPr>
                  <w:tcW w:w="1119" w:type="dxa"/>
                  <w:tcBorders>
                    <w:top w:val="nil"/>
                    <w:left w:val="nil"/>
                    <w:bottom w:val="nil"/>
                    <w:right w:val="nil"/>
                  </w:tcBorders>
                  <w:shd w:val="clear" w:color="auto" w:fill="auto"/>
                  <w:noWrap/>
                  <w:vAlign w:val="center"/>
                  <w:hideMark/>
                </w:tcPr>
                <w:p w14:paraId="3318D75E" w14:textId="77777777" w:rsidR="009661F5" w:rsidRPr="00D35E49" w:rsidRDefault="009661F5">
                  <w:pPr>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 xml:space="preserve">             960 </w:t>
                  </w:r>
                </w:p>
              </w:tc>
              <w:tc>
                <w:tcPr>
                  <w:tcW w:w="1120" w:type="dxa"/>
                  <w:tcBorders>
                    <w:top w:val="nil"/>
                    <w:left w:val="nil"/>
                    <w:bottom w:val="nil"/>
                    <w:right w:val="nil"/>
                  </w:tcBorders>
                  <w:shd w:val="clear" w:color="auto" w:fill="auto"/>
                  <w:noWrap/>
                  <w:vAlign w:val="center"/>
                  <w:hideMark/>
                </w:tcPr>
                <w:p w14:paraId="5B0B0D89" w14:textId="77777777" w:rsidR="009661F5" w:rsidRPr="00D35E49" w:rsidRDefault="009661F5">
                  <w:pPr>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 xml:space="preserve">             720 </w:t>
                  </w:r>
                </w:p>
              </w:tc>
              <w:tc>
                <w:tcPr>
                  <w:tcW w:w="977" w:type="dxa"/>
                  <w:tcBorders>
                    <w:top w:val="nil"/>
                    <w:left w:val="nil"/>
                    <w:bottom w:val="nil"/>
                    <w:right w:val="nil"/>
                  </w:tcBorders>
                  <w:shd w:val="clear" w:color="000000" w:fill="6491C9"/>
                  <w:noWrap/>
                  <w:vAlign w:val="center"/>
                  <w:hideMark/>
                </w:tcPr>
                <w:p w14:paraId="5213192F" w14:textId="77777777" w:rsidR="009661F5" w:rsidRPr="00D35E49" w:rsidRDefault="009661F5">
                  <w:pPr>
                    <w:jc w:val="right"/>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-24%</w:t>
                  </w:r>
                </w:p>
              </w:tc>
              <w:tc>
                <w:tcPr>
                  <w:tcW w:w="977" w:type="dxa"/>
                  <w:tcBorders>
                    <w:top w:val="nil"/>
                    <w:left w:val="nil"/>
                    <w:bottom w:val="nil"/>
                    <w:right w:val="nil"/>
                  </w:tcBorders>
                  <w:shd w:val="clear" w:color="auto" w:fill="auto"/>
                  <w:noWrap/>
                  <w:vAlign w:val="center"/>
                  <w:hideMark/>
                </w:tcPr>
                <w:p w14:paraId="41BA06CD" w14:textId="77777777" w:rsidR="009661F5" w:rsidRPr="00D35E49" w:rsidRDefault="009661F5">
                  <w:pPr>
                    <w:jc w:val="right"/>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-56%</w:t>
                  </w:r>
                </w:p>
              </w:tc>
            </w:tr>
            <w:tr w:rsidR="009661F5" w:rsidRPr="00D35E49" w14:paraId="7FD9125F" w14:textId="77777777">
              <w:trPr>
                <w:trHeight w:val="237"/>
              </w:trPr>
              <w:tc>
                <w:tcPr>
                  <w:tcW w:w="3726" w:type="dxa"/>
                  <w:tcBorders>
                    <w:top w:val="nil"/>
                    <w:left w:val="nil"/>
                    <w:bottom w:val="nil"/>
                    <w:right w:val="nil"/>
                  </w:tcBorders>
                  <w:shd w:val="clear" w:color="auto" w:fill="auto"/>
                  <w:noWrap/>
                  <w:vAlign w:val="center"/>
                  <w:hideMark/>
                </w:tcPr>
                <w:p w14:paraId="5D40ACCB" w14:textId="77777777" w:rsidR="009661F5" w:rsidRPr="00D35E49" w:rsidRDefault="009661F5">
                  <w:pPr>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Hire purchase/debt</w:t>
                  </w:r>
                </w:p>
              </w:tc>
              <w:tc>
                <w:tcPr>
                  <w:tcW w:w="1119" w:type="dxa"/>
                  <w:tcBorders>
                    <w:top w:val="nil"/>
                    <w:left w:val="nil"/>
                    <w:bottom w:val="nil"/>
                    <w:right w:val="nil"/>
                  </w:tcBorders>
                  <w:shd w:val="clear" w:color="auto" w:fill="auto"/>
                  <w:noWrap/>
                  <w:vAlign w:val="center"/>
                  <w:hideMark/>
                </w:tcPr>
                <w:p w14:paraId="1531D00D" w14:textId="77777777" w:rsidR="009661F5" w:rsidRPr="00D35E49" w:rsidRDefault="009661F5">
                  <w:pPr>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 xml:space="preserve">             440 </w:t>
                  </w:r>
                </w:p>
              </w:tc>
              <w:tc>
                <w:tcPr>
                  <w:tcW w:w="1120" w:type="dxa"/>
                  <w:tcBorders>
                    <w:top w:val="nil"/>
                    <w:left w:val="nil"/>
                    <w:bottom w:val="nil"/>
                    <w:right w:val="nil"/>
                  </w:tcBorders>
                  <w:shd w:val="clear" w:color="auto" w:fill="auto"/>
                  <w:noWrap/>
                  <w:vAlign w:val="center"/>
                  <w:hideMark/>
                </w:tcPr>
                <w:p w14:paraId="33073035" w14:textId="77777777" w:rsidR="009661F5" w:rsidRPr="00D35E49" w:rsidRDefault="009661F5">
                  <w:pPr>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 xml:space="preserve">             430 </w:t>
                  </w:r>
                </w:p>
              </w:tc>
              <w:tc>
                <w:tcPr>
                  <w:tcW w:w="977" w:type="dxa"/>
                  <w:tcBorders>
                    <w:top w:val="nil"/>
                    <w:left w:val="nil"/>
                    <w:bottom w:val="nil"/>
                    <w:right w:val="nil"/>
                  </w:tcBorders>
                  <w:shd w:val="clear" w:color="000000" w:fill="FAFAFE"/>
                  <w:noWrap/>
                  <w:vAlign w:val="center"/>
                  <w:hideMark/>
                </w:tcPr>
                <w:p w14:paraId="35D11E8C" w14:textId="77777777" w:rsidR="009661F5" w:rsidRPr="00D35E49" w:rsidRDefault="009661F5">
                  <w:pPr>
                    <w:jc w:val="right"/>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0%</w:t>
                  </w:r>
                </w:p>
              </w:tc>
              <w:tc>
                <w:tcPr>
                  <w:tcW w:w="977" w:type="dxa"/>
                  <w:tcBorders>
                    <w:top w:val="nil"/>
                    <w:left w:val="nil"/>
                    <w:bottom w:val="nil"/>
                    <w:right w:val="nil"/>
                  </w:tcBorders>
                  <w:shd w:val="clear" w:color="auto" w:fill="auto"/>
                  <w:noWrap/>
                  <w:vAlign w:val="center"/>
                  <w:hideMark/>
                </w:tcPr>
                <w:p w14:paraId="328DAAAA" w14:textId="77777777" w:rsidR="009661F5" w:rsidRPr="00D35E49" w:rsidRDefault="009661F5">
                  <w:pPr>
                    <w:jc w:val="right"/>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-67%</w:t>
                  </w:r>
                </w:p>
              </w:tc>
            </w:tr>
            <w:tr w:rsidR="009661F5" w:rsidRPr="00D35E49" w14:paraId="083404EB" w14:textId="77777777">
              <w:trPr>
                <w:trHeight w:val="237"/>
              </w:trPr>
              <w:tc>
                <w:tcPr>
                  <w:tcW w:w="3726" w:type="dxa"/>
                  <w:tcBorders>
                    <w:top w:val="nil"/>
                    <w:left w:val="nil"/>
                    <w:bottom w:val="nil"/>
                    <w:right w:val="nil"/>
                  </w:tcBorders>
                  <w:shd w:val="clear" w:color="auto" w:fill="auto"/>
                  <w:noWrap/>
                  <w:vAlign w:val="center"/>
                  <w:hideMark/>
                </w:tcPr>
                <w:p w14:paraId="45A2C5D1" w14:textId="77777777" w:rsidR="009661F5" w:rsidRPr="00D35E49" w:rsidRDefault="009661F5">
                  <w:pPr>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Wills/executry</w:t>
                  </w:r>
                </w:p>
              </w:tc>
              <w:tc>
                <w:tcPr>
                  <w:tcW w:w="1119" w:type="dxa"/>
                  <w:tcBorders>
                    <w:top w:val="nil"/>
                    <w:left w:val="nil"/>
                    <w:bottom w:val="nil"/>
                    <w:right w:val="nil"/>
                  </w:tcBorders>
                  <w:shd w:val="clear" w:color="auto" w:fill="auto"/>
                  <w:noWrap/>
                  <w:vAlign w:val="center"/>
                  <w:hideMark/>
                </w:tcPr>
                <w:p w14:paraId="108BADC8" w14:textId="77777777" w:rsidR="009661F5" w:rsidRPr="00D35E49" w:rsidRDefault="009661F5">
                  <w:pPr>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 xml:space="preserve">             420 </w:t>
                  </w:r>
                </w:p>
              </w:tc>
              <w:tc>
                <w:tcPr>
                  <w:tcW w:w="1120" w:type="dxa"/>
                  <w:tcBorders>
                    <w:top w:val="nil"/>
                    <w:left w:val="nil"/>
                    <w:bottom w:val="nil"/>
                    <w:right w:val="nil"/>
                  </w:tcBorders>
                  <w:shd w:val="clear" w:color="auto" w:fill="auto"/>
                  <w:noWrap/>
                  <w:vAlign w:val="center"/>
                  <w:hideMark/>
                </w:tcPr>
                <w:p w14:paraId="599696BD" w14:textId="77777777" w:rsidR="009661F5" w:rsidRPr="00D35E49" w:rsidRDefault="009661F5">
                  <w:pPr>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 xml:space="preserve">             360 </w:t>
                  </w:r>
                </w:p>
              </w:tc>
              <w:tc>
                <w:tcPr>
                  <w:tcW w:w="977" w:type="dxa"/>
                  <w:tcBorders>
                    <w:top w:val="nil"/>
                    <w:left w:val="nil"/>
                    <w:bottom w:val="nil"/>
                    <w:right w:val="nil"/>
                  </w:tcBorders>
                  <w:shd w:val="clear" w:color="000000" w:fill="A2BCDF"/>
                  <w:noWrap/>
                  <w:vAlign w:val="center"/>
                  <w:hideMark/>
                </w:tcPr>
                <w:p w14:paraId="0121BCA3" w14:textId="77777777" w:rsidR="009661F5" w:rsidRPr="00D35E49" w:rsidRDefault="009661F5">
                  <w:pPr>
                    <w:jc w:val="right"/>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-14%</w:t>
                  </w:r>
                </w:p>
              </w:tc>
              <w:tc>
                <w:tcPr>
                  <w:tcW w:w="977" w:type="dxa"/>
                  <w:tcBorders>
                    <w:top w:val="nil"/>
                    <w:left w:val="nil"/>
                    <w:bottom w:val="nil"/>
                    <w:right w:val="nil"/>
                  </w:tcBorders>
                  <w:shd w:val="clear" w:color="auto" w:fill="auto"/>
                  <w:noWrap/>
                  <w:vAlign w:val="center"/>
                  <w:hideMark/>
                </w:tcPr>
                <w:p w14:paraId="064E62E1" w14:textId="77777777" w:rsidR="009661F5" w:rsidRPr="00D35E49" w:rsidRDefault="009661F5">
                  <w:pPr>
                    <w:jc w:val="right"/>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-60%</w:t>
                  </w:r>
                </w:p>
              </w:tc>
            </w:tr>
            <w:tr w:rsidR="009661F5" w:rsidRPr="00D35E49" w14:paraId="2EB27F5C" w14:textId="77777777">
              <w:trPr>
                <w:trHeight w:val="237"/>
              </w:trPr>
              <w:tc>
                <w:tcPr>
                  <w:tcW w:w="3726" w:type="dxa"/>
                  <w:tcBorders>
                    <w:top w:val="nil"/>
                    <w:left w:val="nil"/>
                    <w:bottom w:val="nil"/>
                    <w:right w:val="nil"/>
                  </w:tcBorders>
                  <w:shd w:val="clear" w:color="auto" w:fill="auto"/>
                  <w:noWrap/>
                  <w:vAlign w:val="center"/>
                  <w:hideMark/>
                </w:tcPr>
                <w:p w14:paraId="4EAD6CAA" w14:textId="77777777" w:rsidR="009661F5" w:rsidRPr="00D35E49" w:rsidRDefault="009661F5">
                  <w:pPr>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Reparation</w:t>
                  </w:r>
                </w:p>
              </w:tc>
              <w:tc>
                <w:tcPr>
                  <w:tcW w:w="1119" w:type="dxa"/>
                  <w:tcBorders>
                    <w:top w:val="nil"/>
                    <w:left w:val="nil"/>
                    <w:bottom w:val="nil"/>
                    <w:right w:val="nil"/>
                  </w:tcBorders>
                  <w:shd w:val="clear" w:color="auto" w:fill="auto"/>
                  <w:noWrap/>
                  <w:vAlign w:val="center"/>
                  <w:hideMark/>
                </w:tcPr>
                <w:p w14:paraId="6E2EA6A7" w14:textId="77777777" w:rsidR="009661F5" w:rsidRPr="00D35E49" w:rsidRDefault="009661F5">
                  <w:pPr>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 xml:space="preserve">             360 </w:t>
                  </w:r>
                </w:p>
              </w:tc>
              <w:tc>
                <w:tcPr>
                  <w:tcW w:w="1120" w:type="dxa"/>
                  <w:tcBorders>
                    <w:top w:val="nil"/>
                    <w:left w:val="nil"/>
                    <w:bottom w:val="nil"/>
                    <w:right w:val="nil"/>
                  </w:tcBorders>
                  <w:shd w:val="clear" w:color="auto" w:fill="auto"/>
                  <w:noWrap/>
                  <w:vAlign w:val="center"/>
                  <w:hideMark/>
                </w:tcPr>
                <w:p w14:paraId="0EBC527A" w14:textId="77777777" w:rsidR="009661F5" w:rsidRPr="00D35E49" w:rsidRDefault="009661F5">
                  <w:pPr>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 xml:space="preserve">             280 </w:t>
                  </w:r>
                </w:p>
              </w:tc>
              <w:tc>
                <w:tcPr>
                  <w:tcW w:w="977" w:type="dxa"/>
                  <w:tcBorders>
                    <w:top w:val="nil"/>
                    <w:left w:val="nil"/>
                    <w:bottom w:val="nil"/>
                    <w:right w:val="nil"/>
                  </w:tcBorders>
                  <w:shd w:val="clear" w:color="000000" w:fill="709ACE"/>
                  <w:noWrap/>
                  <w:vAlign w:val="center"/>
                  <w:hideMark/>
                </w:tcPr>
                <w:p w14:paraId="69B4C4E5" w14:textId="77777777" w:rsidR="009661F5" w:rsidRPr="00D35E49" w:rsidRDefault="009661F5">
                  <w:pPr>
                    <w:jc w:val="right"/>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-22%</w:t>
                  </w:r>
                </w:p>
              </w:tc>
              <w:tc>
                <w:tcPr>
                  <w:tcW w:w="977" w:type="dxa"/>
                  <w:tcBorders>
                    <w:top w:val="nil"/>
                    <w:left w:val="nil"/>
                    <w:bottom w:val="nil"/>
                    <w:right w:val="nil"/>
                  </w:tcBorders>
                  <w:shd w:val="clear" w:color="auto" w:fill="auto"/>
                  <w:noWrap/>
                  <w:vAlign w:val="center"/>
                  <w:hideMark/>
                </w:tcPr>
                <w:p w14:paraId="56F27655" w14:textId="77777777" w:rsidR="009661F5" w:rsidRPr="00D35E49" w:rsidRDefault="009661F5">
                  <w:pPr>
                    <w:jc w:val="right"/>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-70%</w:t>
                  </w:r>
                </w:p>
              </w:tc>
            </w:tr>
            <w:tr w:rsidR="009661F5" w:rsidRPr="00D35E49" w14:paraId="43308426" w14:textId="77777777">
              <w:trPr>
                <w:trHeight w:val="237"/>
              </w:trPr>
              <w:tc>
                <w:tcPr>
                  <w:tcW w:w="3726" w:type="dxa"/>
                  <w:tcBorders>
                    <w:top w:val="nil"/>
                    <w:left w:val="nil"/>
                    <w:bottom w:val="nil"/>
                    <w:right w:val="nil"/>
                  </w:tcBorders>
                  <w:shd w:val="clear" w:color="auto" w:fill="auto"/>
                  <w:noWrap/>
                  <w:vAlign w:val="center"/>
                  <w:hideMark/>
                </w:tcPr>
                <w:p w14:paraId="10CCB628" w14:textId="77777777" w:rsidR="009661F5" w:rsidRPr="00D35E49" w:rsidRDefault="009661F5">
                  <w:pPr>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Complaints about professional bodies</w:t>
                  </w:r>
                </w:p>
              </w:tc>
              <w:tc>
                <w:tcPr>
                  <w:tcW w:w="1119" w:type="dxa"/>
                  <w:tcBorders>
                    <w:top w:val="nil"/>
                    <w:left w:val="nil"/>
                    <w:bottom w:val="nil"/>
                    <w:right w:val="nil"/>
                  </w:tcBorders>
                  <w:shd w:val="clear" w:color="auto" w:fill="auto"/>
                  <w:noWrap/>
                  <w:vAlign w:val="center"/>
                  <w:hideMark/>
                </w:tcPr>
                <w:p w14:paraId="1874C5D2" w14:textId="77777777" w:rsidR="009661F5" w:rsidRPr="00D35E49" w:rsidRDefault="009661F5">
                  <w:pPr>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 xml:space="preserve">             330 </w:t>
                  </w:r>
                </w:p>
              </w:tc>
              <w:tc>
                <w:tcPr>
                  <w:tcW w:w="1120" w:type="dxa"/>
                  <w:tcBorders>
                    <w:top w:val="nil"/>
                    <w:left w:val="nil"/>
                    <w:bottom w:val="nil"/>
                    <w:right w:val="nil"/>
                  </w:tcBorders>
                  <w:shd w:val="clear" w:color="auto" w:fill="auto"/>
                  <w:noWrap/>
                  <w:vAlign w:val="center"/>
                  <w:hideMark/>
                </w:tcPr>
                <w:p w14:paraId="52D5BFFC" w14:textId="77777777" w:rsidR="009661F5" w:rsidRPr="00D35E49" w:rsidRDefault="009661F5">
                  <w:pPr>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 xml:space="preserve">             250 </w:t>
                  </w:r>
                </w:p>
              </w:tc>
              <w:tc>
                <w:tcPr>
                  <w:tcW w:w="977" w:type="dxa"/>
                  <w:tcBorders>
                    <w:top w:val="nil"/>
                    <w:left w:val="nil"/>
                    <w:bottom w:val="nil"/>
                    <w:right w:val="nil"/>
                  </w:tcBorders>
                  <w:shd w:val="clear" w:color="000000" w:fill="5A8AC6"/>
                  <w:noWrap/>
                  <w:vAlign w:val="center"/>
                  <w:hideMark/>
                </w:tcPr>
                <w:p w14:paraId="6D331750" w14:textId="77777777" w:rsidR="009661F5" w:rsidRPr="00D35E49" w:rsidRDefault="009661F5">
                  <w:pPr>
                    <w:jc w:val="right"/>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-26%</w:t>
                  </w:r>
                </w:p>
              </w:tc>
              <w:tc>
                <w:tcPr>
                  <w:tcW w:w="977" w:type="dxa"/>
                  <w:tcBorders>
                    <w:top w:val="nil"/>
                    <w:left w:val="nil"/>
                    <w:bottom w:val="nil"/>
                    <w:right w:val="nil"/>
                  </w:tcBorders>
                  <w:shd w:val="clear" w:color="auto" w:fill="auto"/>
                  <w:noWrap/>
                  <w:vAlign w:val="center"/>
                  <w:hideMark/>
                </w:tcPr>
                <w:p w14:paraId="5C124010" w14:textId="77777777" w:rsidR="009661F5" w:rsidRPr="00D35E49" w:rsidRDefault="009661F5">
                  <w:pPr>
                    <w:jc w:val="right"/>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-38%</w:t>
                  </w:r>
                </w:p>
              </w:tc>
            </w:tr>
            <w:tr w:rsidR="009661F5" w:rsidRPr="00D35E49" w14:paraId="61E738F8" w14:textId="77777777">
              <w:trPr>
                <w:trHeight w:val="237"/>
              </w:trPr>
              <w:tc>
                <w:tcPr>
                  <w:tcW w:w="3726" w:type="dxa"/>
                  <w:tcBorders>
                    <w:top w:val="nil"/>
                    <w:left w:val="nil"/>
                    <w:bottom w:val="single" w:sz="4" w:space="0" w:color="auto"/>
                    <w:right w:val="nil"/>
                  </w:tcBorders>
                  <w:shd w:val="clear" w:color="auto" w:fill="auto"/>
                  <w:noWrap/>
                  <w:vAlign w:val="center"/>
                  <w:hideMark/>
                </w:tcPr>
                <w:p w14:paraId="374A7395" w14:textId="77777777" w:rsidR="009661F5" w:rsidRPr="00D35E49" w:rsidRDefault="009661F5">
                  <w:pPr>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Medical negligence</w:t>
                  </w:r>
                </w:p>
              </w:tc>
              <w:tc>
                <w:tcPr>
                  <w:tcW w:w="1119" w:type="dxa"/>
                  <w:tcBorders>
                    <w:top w:val="nil"/>
                    <w:left w:val="nil"/>
                    <w:bottom w:val="single" w:sz="4" w:space="0" w:color="auto"/>
                    <w:right w:val="nil"/>
                  </w:tcBorders>
                  <w:shd w:val="clear" w:color="auto" w:fill="auto"/>
                  <w:noWrap/>
                  <w:vAlign w:val="center"/>
                  <w:hideMark/>
                </w:tcPr>
                <w:p w14:paraId="3E40E36F" w14:textId="77777777" w:rsidR="009661F5" w:rsidRPr="00D35E49" w:rsidRDefault="009661F5">
                  <w:pPr>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 xml:space="preserve">             220 </w:t>
                  </w:r>
                </w:p>
              </w:tc>
              <w:tc>
                <w:tcPr>
                  <w:tcW w:w="1120" w:type="dxa"/>
                  <w:tcBorders>
                    <w:top w:val="nil"/>
                    <w:left w:val="nil"/>
                    <w:bottom w:val="single" w:sz="4" w:space="0" w:color="auto"/>
                    <w:right w:val="nil"/>
                  </w:tcBorders>
                  <w:shd w:val="clear" w:color="auto" w:fill="auto"/>
                  <w:noWrap/>
                  <w:vAlign w:val="center"/>
                  <w:hideMark/>
                </w:tcPr>
                <w:p w14:paraId="5A61FE07" w14:textId="77777777" w:rsidR="009661F5" w:rsidRPr="00D35E49" w:rsidRDefault="009661F5">
                  <w:pPr>
                    <w:rPr>
                      <w:rFonts w:eastAsia="Times New Roman" w:cs="Arial"/>
                      <w:color w:val="000000"/>
                      <w:szCs w:val="24"/>
                      <w:lang w:eastAsia="en-GB"/>
                      <w14:ligatures w14:val="none"/>
                    </w:rPr>
                  </w:pPr>
                  <w:r w:rsidRPr="00D35E49">
                    <w:rPr>
                      <w:rFonts w:eastAsia="Times New Roman" w:cs="Arial"/>
                      <w:color w:val="000000"/>
                      <w:szCs w:val="24"/>
                      <w:lang w:eastAsia="en-GB"/>
                      <w14:ligatures w14:val="none"/>
                    </w:rPr>
                    <w:t xml:space="preserve">             240 </w:t>
                  </w:r>
                </w:p>
              </w:tc>
              <w:tc>
                <w:tcPr>
                  <w:tcW w:w="977" w:type="dxa"/>
                  <w:tcBorders>
                    <w:top w:val="nil"/>
                    <w:left w:val="nil"/>
                    <w:bottom w:val="single" w:sz="4" w:space="0" w:color="auto"/>
                    <w:right w:val="nil"/>
                  </w:tcBorders>
                  <w:shd w:val="clear" w:color="000000" w:fill="FBD8DA"/>
                  <w:noWrap/>
                  <w:vAlign w:val="center"/>
                  <w:hideMark/>
                </w:tcPr>
                <w:p w14:paraId="7C5B312D" w14:textId="017B60B1" w:rsidR="009661F5" w:rsidRPr="00D35E49" w:rsidRDefault="00D35E49">
                  <w:pPr>
                    <w:jc w:val="right"/>
                    <w:rPr>
                      <w:rFonts w:eastAsia="Times New Roman" w:cs="Arial"/>
                      <w:color w:val="000000"/>
                      <w:szCs w:val="24"/>
                      <w:lang w:eastAsia="en-GB"/>
                      <w14:ligatures w14:val="none"/>
                    </w:rPr>
                  </w:pPr>
                  <w:r>
                    <w:rPr>
                      <w:rFonts w:eastAsia="Times New Roman" w:cs="Arial"/>
                      <w:color w:val="000000"/>
                      <w:szCs w:val="24"/>
                      <w:lang w:eastAsia="en-GB"/>
                      <w14:ligatures w14:val="none"/>
                    </w:rPr>
                    <w:br/>
                  </w:r>
                  <w:r w:rsidR="009661F5" w:rsidRPr="00D35E49">
                    <w:rPr>
                      <w:rFonts w:eastAsia="Times New Roman" w:cs="Arial"/>
                      <w:color w:val="000000"/>
                      <w:szCs w:val="24"/>
                      <w:lang w:eastAsia="en-GB"/>
                      <w14:ligatures w14:val="none"/>
                    </w:rPr>
                    <w:t>9%</w:t>
                  </w:r>
                </w:p>
              </w:tc>
              <w:tc>
                <w:tcPr>
                  <w:tcW w:w="977" w:type="dxa"/>
                  <w:tcBorders>
                    <w:top w:val="nil"/>
                    <w:left w:val="nil"/>
                    <w:bottom w:val="single" w:sz="4" w:space="0" w:color="auto"/>
                    <w:right w:val="nil"/>
                  </w:tcBorders>
                  <w:shd w:val="clear" w:color="auto" w:fill="auto"/>
                  <w:noWrap/>
                  <w:vAlign w:val="center"/>
                  <w:hideMark/>
                </w:tcPr>
                <w:p w14:paraId="517A74FF" w14:textId="75391DF8" w:rsidR="009661F5" w:rsidRPr="00D35E49" w:rsidRDefault="00D35E49">
                  <w:pPr>
                    <w:jc w:val="right"/>
                    <w:rPr>
                      <w:rFonts w:eastAsia="Times New Roman" w:cs="Arial"/>
                      <w:color w:val="000000"/>
                      <w:szCs w:val="24"/>
                      <w:lang w:eastAsia="en-GB"/>
                      <w14:ligatures w14:val="none"/>
                    </w:rPr>
                  </w:pPr>
                  <w:r>
                    <w:rPr>
                      <w:rFonts w:eastAsia="Times New Roman" w:cs="Arial"/>
                      <w:color w:val="000000"/>
                      <w:szCs w:val="24"/>
                      <w:lang w:eastAsia="en-GB"/>
                      <w14:ligatures w14:val="none"/>
                    </w:rPr>
                    <w:br/>
                  </w:r>
                  <w:r w:rsidR="009661F5" w:rsidRPr="00D35E49">
                    <w:rPr>
                      <w:rFonts w:eastAsia="Times New Roman" w:cs="Arial"/>
                      <w:color w:val="000000"/>
                      <w:szCs w:val="24"/>
                      <w:lang w:eastAsia="en-GB"/>
                      <w14:ligatures w14:val="none"/>
                    </w:rPr>
                    <w:t>-32%</w:t>
                  </w:r>
                </w:p>
              </w:tc>
            </w:tr>
          </w:tbl>
          <w:p w14:paraId="7E81763B" w14:textId="77777777" w:rsidR="009661F5" w:rsidRPr="00D35E49" w:rsidRDefault="009661F5">
            <w:pPr>
              <w:rPr>
                <w:szCs w:val="24"/>
                <w:highlight w:val="yellow"/>
              </w:rPr>
            </w:pPr>
          </w:p>
        </w:tc>
      </w:tr>
    </w:tbl>
    <w:p w14:paraId="6D95A1A1" w14:textId="69972F43" w:rsidR="009661F5" w:rsidRPr="008C4BA9" w:rsidRDefault="009661F5" w:rsidP="008C4BA9">
      <w:pPr>
        <w:pStyle w:val="Heading2"/>
        <w:rPr>
          <w:rFonts w:ascii="Aptos" w:hAnsi="Aptos"/>
        </w:rPr>
      </w:pPr>
      <w:bookmarkStart w:id="9" w:name="_Toc177553662"/>
      <w:r w:rsidRPr="00956CD7">
        <w:rPr>
          <w:rFonts w:ascii="Aptos" w:hAnsi="Aptos"/>
        </w:rPr>
        <w:t>Civil Legal Aid</w:t>
      </w:r>
      <w:bookmarkEnd w:id="9"/>
    </w:p>
    <w:tbl>
      <w:tblPr>
        <w:tblStyle w:val="TableGrid"/>
        <w:tblW w:w="0" w:type="auto"/>
        <w:tblLook w:val="04A0" w:firstRow="1" w:lastRow="0" w:firstColumn="1" w:lastColumn="0" w:noHBand="0" w:noVBand="1"/>
      </w:tblPr>
      <w:tblGrid>
        <w:gridCol w:w="4954"/>
        <w:gridCol w:w="20"/>
        <w:gridCol w:w="9456"/>
        <w:gridCol w:w="24"/>
      </w:tblGrid>
      <w:tr w:rsidR="009661F5" w:rsidRPr="00E06671" w14:paraId="77E400A1" w14:textId="77777777" w:rsidTr="005D02AE">
        <w:trPr>
          <w:gridAfter w:val="1"/>
          <w:wAfter w:w="24" w:type="dxa"/>
          <w:trHeight w:val="4708"/>
        </w:trPr>
        <w:tc>
          <w:tcPr>
            <w:tcW w:w="4974" w:type="dxa"/>
            <w:gridSpan w:val="2"/>
          </w:tcPr>
          <w:p w14:paraId="2066802C" w14:textId="77777777" w:rsidR="009661F5" w:rsidRPr="00D35E49" w:rsidRDefault="009661F5">
            <w:pPr>
              <w:pStyle w:val="Heading3"/>
              <w:rPr>
                <w:b w:val="0"/>
                <w:bCs/>
              </w:rPr>
            </w:pPr>
            <w:bookmarkStart w:id="10" w:name="_Toc177553663"/>
            <w:r w:rsidRPr="00D35E49">
              <w:rPr>
                <w:rStyle w:val="Heading3Char"/>
                <w:rFonts w:ascii="Aptos" w:hAnsi="Aptos"/>
                <w:b/>
                <w:bCs/>
              </w:rPr>
              <w:t>Family</w:t>
            </w:r>
            <w:bookmarkEnd w:id="10"/>
            <w:r w:rsidRPr="00D35E49">
              <w:rPr>
                <w:b w:val="0"/>
                <w:bCs/>
              </w:rPr>
              <w:t xml:space="preserve"> </w:t>
            </w:r>
          </w:p>
          <w:p w14:paraId="174FD401" w14:textId="77777777" w:rsidR="009661F5" w:rsidRPr="00E007F0" w:rsidRDefault="009661F5">
            <w:pPr>
              <w:rPr>
                <w:szCs w:val="24"/>
              </w:rPr>
            </w:pPr>
          </w:p>
          <w:p w14:paraId="6C84F0CB" w14:textId="77777777" w:rsidR="009661F5" w:rsidRPr="00E007F0" w:rsidRDefault="009661F5">
            <w:pPr>
              <w:rPr>
                <w:szCs w:val="24"/>
              </w:rPr>
            </w:pPr>
            <w:r w:rsidRPr="00E007F0">
              <w:rPr>
                <w:szCs w:val="24"/>
              </w:rPr>
              <w:t>Grants of civil legal aid cases fell in 2020, recovered in 2021 but then fell further in 2022 and 2023.</w:t>
            </w:r>
          </w:p>
          <w:p w14:paraId="4316920F" w14:textId="77777777" w:rsidR="009661F5" w:rsidRPr="00E007F0" w:rsidRDefault="009661F5">
            <w:pPr>
              <w:rPr>
                <w:szCs w:val="24"/>
              </w:rPr>
            </w:pPr>
          </w:p>
          <w:p w14:paraId="53EE1C18" w14:textId="77777777" w:rsidR="009661F5" w:rsidRPr="00E007F0" w:rsidRDefault="009661F5">
            <w:pPr>
              <w:rPr>
                <w:szCs w:val="24"/>
              </w:rPr>
            </w:pPr>
            <w:r w:rsidRPr="00E007F0">
              <w:rPr>
                <w:szCs w:val="24"/>
              </w:rPr>
              <w:t>In the past 12 months their level has declined a further 1%.</w:t>
            </w:r>
          </w:p>
          <w:p w14:paraId="70B8ABF8" w14:textId="77777777" w:rsidR="009661F5" w:rsidRPr="00E007F0" w:rsidRDefault="009661F5">
            <w:pPr>
              <w:rPr>
                <w:szCs w:val="24"/>
              </w:rPr>
            </w:pPr>
          </w:p>
          <w:p w14:paraId="77AA2E78" w14:textId="77777777" w:rsidR="009661F5" w:rsidRPr="00956CD7" w:rsidRDefault="009661F5">
            <w:pPr>
              <w:rPr>
                <w:szCs w:val="24"/>
                <w:highlight w:val="yellow"/>
              </w:rPr>
            </w:pPr>
            <w:r w:rsidRPr="00E007F0">
              <w:rPr>
                <w:szCs w:val="24"/>
              </w:rPr>
              <w:t>They are now down 20% compared with 2019.</w:t>
            </w:r>
          </w:p>
        </w:tc>
        <w:tc>
          <w:tcPr>
            <w:tcW w:w="9456" w:type="dxa"/>
          </w:tcPr>
          <w:p w14:paraId="56C5A8A7" w14:textId="77777777" w:rsidR="009661F5" w:rsidRPr="00E06671" w:rsidRDefault="009661F5">
            <w:pPr>
              <w:rPr>
                <w:highlight w:val="yellow"/>
              </w:rPr>
            </w:pPr>
            <w:r>
              <w:rPr>
                <w:noProof/>
              </w:rPr>
              <w:drawing>
                <wp:inline distT="0" distB="0" distL="0" distR="0" wp14:anchorId="3694EB24" wp14:editId="061F5AB8">
                  <wp:extent cx="5829300" cy="2933700"/>
                  <wp:effectExtent l="0" t="0" r="0" b="0"/>
                  <wp:docPr id="1882635935" name="Chart 1" descr="Civil Legal Aid family grants chart">
                    <a:extLst xmlns:a="http://schemas.openxmlformats.org/drawingml/2006/main">
                      <a:ext uri="{FF2B5EF4-FFF2-40B4-BE49-F238E27FC236}">
                        <a16:creationId xmlns:a16="http://schemas.microsoft.com/office/drawing/2014/main" id="{84BFB321-F012-4B71-850B-690730F938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9661F5" w:rsidRPr="00E06671" w14:paraId="3093F698" w14:textId="77777777" w:rsidTr="005D02AE">
        <w:trPr>
          <w:gridAfter w:val="1"/>
          <w:wAfter w:w="24" w:type="dxa"/>
          <w:trHeight w:val="4137"/>
        </w:trPr>
        <w:tc>
          <w:tcPr>
            <w:tcW w:w="4974" w:type="dxa"/>
            <w:gridSpan w:val="2"/>
            <w:shd w:val="clear" w:color="auto" w:fill="auto"/>
          </w:tcPr>
          <w:p w14:paraId="00F92B42" w14:textId="77777777" w:rsidR="009661F5" w:rsidRPr="00151A4A" w:rsidRDefault="009661F5">
            <w:pPr>
              <w:rPr>
                <w:szCs w:val="24"/>
              </w:rPr>
            </w:pPr>
            <w:r w:rsidRPr="00151A4A">
              <w:rPr>
                <w:szCs w:val="24"/>
              </w:rPr>
              <w:t xml:space="preserve">Of the subject matters within Family the two largest of </w:t>
            </w:r>
            <w:r w:rsidRPr="00151A4A">
              <w:rPr>
                <w:i/>
                <w:iCs/>
                <w:szCs w:val="24"/>
              </w:rPr>
              <w:t>Contact/parentage</w:t>
            </w:r>
            <w:r w:rsidRPr="00151A4A">
              <w:rPr>
                <w:szCs w:val="24"/>
              </w:rPr>
              <w:t xml:space="preserve"> and </w:t>
            </w:r>
            <w:r w:rsidRPr="00151A4A">
              <w:rPr>
                <w:i/>
                <w:iCs/>
                <w:szCs w:val="24"/>
              </w:rPr>
              <w:t>Divorce/separation</w:t>
            </w:r>
            <w:r w:rsidRPr="00151A4A">
              <w:rPr>
                <w:szCs w:val="24"/>
              </w:rPr>
              <w:t xml:space="preserve"> show small falls on the previous 12 months and large falls on 2019.</w:t>
            </w:r>
          </w:p>
          <w:p w14:paraId="71FD45BC" w14:textId="77777777" w:rsidR="009661F5" w:rsidRPr="00151A4A" w:rsidRDefault="009661F5">
            <w:pPr>
              <w:rPr>
                <w:szCs w:val="24"/>
              </w:rPr>
            </w:pPr>
          </w:p>
          <w:p w14:paraId="1C69376F" w14:textId="3515554C" w:rsidR="009661F5" w:rsidRPr="00151A4A" w:rsidRDefault="009661F5">
            <w:pPr>
              <w:rPr>
                <w:szCs w:val="24"/>
              </w:rPr>
            </w:pPr>
            <w:r w:rsidRPr="00151A4A">
              <w:rPr>
                <w:i/>
                <w:iCs/>
                <w:szCs w:val="24"/>
              </w:rPr>
              <w:t xml:space="preserve">Family/matrimonial – other, Residence </w:t>
            </w:r>
            <w:r w:rsidRPr="00151A4A">
              <w:rPr>
                <w:szCs w:val="24"/>
              </w:rPr>
              <w:t>and</w:t>
            </w:r>
            <w:r w:rsidRPr="00151A4A">
              <w:rPr>
                <w:i/>
                <w:iCs/>
                <w:szCs w:val="24"/>
              </w:rPr>
              <w:t xml:space="preserve"> Appeals</w:t>
            </w:r>
            <w:r w:rsidR="005D02AE">
              <w:rPr>
                <w:i/>
                <w:iCs/>
                <w:szCs w:val="24"/>
              </w:rPr>
              <w:t xml:space="preserve"> </w:t>
            </w:r>
            <w:r w:rsidR="005D02AE" w:rsidRPr="00151A4A">
              <w:rPr>
                <w:i/>
                <w:iCs/>
                <w:szCs w:val="24"/>
              </w:rPr>
              <w:t>–</w:t>
            </w:r>
            <w:r w:rsidR="005D02AE">
              <w:rPr>
                <w:i/>
                <w:iCs/>
                <w:szCs w:val="24"/>
              </w:rPr>
              <w:t xml:space="preserve"> </w:t>
            </w:r>
            <w:r w:rsidRPr="00151A4A">
              <w:rPr>
                <w:i/>
                <w:iCs/>
                <w:szCs w:val="24"/>
              </w:rPr>
              <w:t>family</w:t>
            </w:r>
            <w:r w:rsidRPr="00151A4A">
              <w:rPr>
                <w:szCs w:val="24"/>
              </w:rPr>
              <w:t xml:space="preserve"> show increases on the previous 12 months.</w:t>
            </w:r>
            <w:r w:rsidR="005D02AE">
              <w:rPr>
                <w:szCs w:val="24"/>
              </w:rPr>
              <w:t xml:space="preserve"> </w:t>
            </w:r>
          </w:p>
          <w:p w14:paraId="0B805F31" w14:textId="77777777" w:rsidR="009661F5" w:rsidRPr="00151A4A" w:rsidRDefault="009661F5">
            <w:pPr>
              <w:rPr>
                <w:szCs w:val="24"/>
              </w:rPr>
            </w:pPr>
          </w:p>
          <w:p w14:paraId="56D08150" w14:textId="6028453D" w:rsidR="009661F5" w:rsidRPr="00956CD7" w:rsidRDefault="009661F5">
            <w:pPr>
              <w:rPr>
                <w:szCs w:val="24"/>
                <w:highlight w:val="yellow"/>
              </w:rPr>
            </w:pPr>
            <w:r w:rsidRPr="00151A4A">
              <w:rPr>
                <w:szCs w:val="24"/>
              </w:rPr>
              <w:t xml:space="preserve">The remaining </w:t>
            </w:r>
            <w:r w:rsidR="003A244E">
              <w:rPr>
                <w:szCs w:val="24"/>
              </w:rPr>
              <w:t xml:space="preserve">two </w:t>
            </w:r>
            <w:r w:rsidRPr="00151A4A">
              <w:rPr>
                <w:szCs w:val="24"/>
              </w:rPr>
              <w:t xml:space="preserve">subjects of </w:t>
            </w:r>
            <w:r w:rsidRPr="00151A4A">
              <w:rPr>
                <w:i/>
                <w:iCs/>
                <w:szCs w:val="24"/>
              </w:rPr>
              <w:t>Property/monetary</w:t>
            </w:r>
            <w:r w:rsidRPr="00151A4A">
              <w:rPr>
                <w:szCs w:val="24"/>
              </w:rPr>
              <w:t xml:space="preserve"> and </w:t>
            </w:r>
            <w:r w:rsidRPr="00151A4A">
              <w:rPr>
                <w:i/>
                <w:iCs/>
                <w:szCs w:val="24"/>
              </w:rPr>
              <w:t>Protective order</w:t>
            </w:r>
            <w:r w:rsidR="005D02AE">
              <w:rPr>
                <w:i/>
                <w:iCs/>
                <w:szCs w:val="24"/>
              </w:rPr>
              <w:t xml:space="preserve"> </w:t>
            </w:r>
            <w:r w:rsidRPr="00151A4A">
              <w:rPr>
                <w:szCs w:val="24"/>
              </w:rPr>
              <w:t>show the largest falls on last year and on 2019.</w:t>
            </w:r>
          </w:p>
        </w:tc>
        <w:tc>
          <w:tcPr>
            <w:tcW w:w="9456" w:type="dxa"/>
          </w:tcPr>
          <w:tbl>
            <w:tblPr>
              <w:tblW w:w="7069" w:type="dxa"/>
              <w:tblLook w:val="04A0" w:firstRow="1" w:lastRow="0" w:firstColumn="1" w:lastColumn="0" w:noHBand="0" w:noVBand="1"/>
            </w:tblPr>
            <w:tblGrid>
              <w:gridCol w:w="2691"/>
              <w:gridCol w:w="1225"/>
              <w:gridCol w:w="1225"/>
              <w:gridCol w:w="964"/>
              <w:gridCol w:w="964"/>
            </w:tblGrid>
            <w:tr w:rsidR="009661F5" w:rsidRPr="003A244E" w14:paraId="03857CE8" w14:textId="77777777">
              <w:trPr>
                <w:trHeight w:val="326"/>
              </w:trPr>
              <w:tc>
                <w:tcPr>
                  <w:tcW w:w="2691" w:type="dxa"/>
                  <w:tcBorders>
                    <w:top w:val="nil"/>
                    <w:left w:val="nil"/>
                    <w:bottom w:val="nil"/>
                    <w:right w:val="nil"/>
                  </w:tcBorders>
                  <w:shd w:val="clear" w:color="auto" w:fill="auto"/>
                  <w:noWrap/>
                  <w:vAlign w:val="bottom"/>
                  <w:hideMark/>
                </w:tcPr>
                <w:p w14:paraId="17FDC1D7" w14:textId="77777777" w:rsidR="009661F5" w:rsidRPr="003A244E" w:rsidRDefault="009661F5">
                  <w:pPr>
                    <w:rPr>
                      <w:rFonts w:ascii="Times New Roman" w:eastAsia="Times New Roman" w:hAnsi="Times New Roman" w:cs="Times New Roman"/>
                      <w:szCs w:val="24"/>
                      <w:lang w:eastAsia="en-GB"/>
                      <w14:ligatures w14:val="none"/>
                    </w:rPr>
                  </w:pPr>
                </w:p>
              </w:tc>
              <w:tc>
                <w:tcPr>
                  <w:tcW w:w="2450" w:type="dxa"/>
                  <w:gridSpan w:val="2"/>
                  <w:tcBorders>
                    <w:top w:val="nil"/>
                    <w:left w:val="nil"/>
                    <w:bottom w:val="nil"/>
                    <w:right w:val="nil"/>
                  </w:tcBorders>
                  <w:shd w:val="clear" w:color="auto" w:fill="auto"/>
                  <w:noWrap/>
                  <w:vAlign w:val="bottom"/>
                  <w:hideMark/>
                </w:tcPr>
                <w:p w14:paraId="7D021E88" w14:textId="67F9BABA" w:rsidR="009661F5" w:rsidRPr="003A244E" w:rsidRDefault="009661F5">
                  <w:pPr>
                    <w:jc w:val="center"/>
                    <w:rPr>
                      <w:rFonts w:eastAsia="Times New Roman" w:cs="Calibri"/>
                      <w:b/>
                      <w:bCs/>
                      <w:color w:val="000000"/>
                      <w:szCs w:val="24"/>
                      <w:lang w:eastAsia="en-GB"/>
                      <w14:ligatures w14:val="none"/>
                    </w:rPr>
                  </w:pPr>
                  <w:r w:rsidRPr="003A244E">
                    <w:rPr>
                      <w:rFonts w:eastAsia="Times New Roman" w:cs="Calibri"/>
                      <w:b/>
                      <w:bCs/>
                      <w:color w:val="000000"/>
                      <w:szCs w:val="24"/>
                      <w:lang w:eastAsia="en-GB"/>
                      <w14:ligatures w14:val="none"/>
                    </w:rPr>
                    <w:t>12 m</w:t>
                  </w:r>
                  <w:r w:rsidR="003A244E" w:rsidRPr="003A244E">
                    <w:rPr>
                      <w:rFonts w:eastAsia="Times New Roman" w:cs="Calibri"/>
                      <w:b/>
                      <w:bCs/>
                      <w:color w:val="000000"/>
                      <w:szCs w:val="24"/>
                      <w:lang w:eastAsia="en-GB"/>
                      <w14:ligatures w14:val="none"/>
                    </w:rPr>
                    <w:t>on</w:t>
                  </w:r>
                  <w:r w:rsidRPr="003A244E">
                    <w:rPr>
                      <w:rFonts w:eastAsia="Times New Roman" w:cs="Calibri"/>
                      <w:b/>
                      <w:bCs/>
                      <w:color w:val="000000"/>
                      <w:szCs w:val="24"/>
                      <w:lang w:eastAsia="en-GB"/>
                      <w14:ligatures w14:val="none"/>
                    </w:rPr>
                    <w:t>ths to:</w:t>
                  </w:r>
                </w:p>
              </w:tc>
              <w:tc>
                <w:tcPr>
                  <w:tcW w:w="1928" w:type="dxa"/>
                  <w:gridSpan w:val="2"/>
                  <w:tcBorders>
                    <w:top w:val="nil"/>
                    <w:left w:val="nil"/>
                    <w:bottom w:val="nil"/>
                    <w:right w:val="nil"/>
                  </w:tcBorders>
                  <w:shd w:val="clear" w:color="auto" w:fill="auto"/>
                  <w:noWrap/>
                  <w:vAlign w:val="bottom"/>
                  <w:hideMark/>
                </w:tcPr>
                <w:p w14:paraId="555A47E8" w14:textId="77777777" w:rsidR="009661F5" w:rsidRPr="003A244E" w:rsidRDefault="009661F5">
                  <w:pPr>
                    <w:jc w:val="center"/>
                    <w:rPr>
                      <w:rFonts w:eastAsia="Times New Roman" w:cs="Calibri"/>
                      <w:b/>
                      <w:bCs/>
                      <w:color w:val="000000"/>
                      <w:szCs w:val="24"/>
                      <w:lang w:eastAsia="en-GB"/>
                      <w14:ligatures w14:val="none"/>
                    </w:rPr>
                  </w:pPr>
                  <w:r w:rsidRPr="003A244E">
                    <w:rPr>
                      <w:rFonts w:eastAsia="Times New Roman" w:cs="Calibri"/>
                      <w:b/>
                      <w:bCs/>
                      <w:color w:val="000000"/>
                      <w:szCs w:val="24"/>
                      <w:lang w:eastAsia="en-GB"/>
                      <w14:ligatures w14:val="none"/>
                    </w:rPr>
                    <w:t>Change from:</w:t>
                  </w:r>
                </w:p>
              </w:tc>
            </w:tr>
            <w:tr w:rsidR="009661F5" w:rsidRPr="003A244E" w14:paraId="27C4A50D" w14:textId="77777777">
              <w:trPr>
                <w:trHeight w:val="326"/>
              </w:trPr>
              <w:tc>
                <w:tcPr>
                  <w:tcW w:w="2691" w:type="dxa"/>
                  <w:tcBorders>
                    <w:top w:val="nil"/>
                    <w:left w:val="nil"/>
                    <w:bottom w:val="nil"/>
                    <w:right w:val="nil"/>
                  </w:tcBorders>
                  <w:shd w:val="clear" w:color="auto" w:fill="auto"/>
                  <w:noWrap/>
                  <w:vAlign w:val="bottom"/>
                  <w:hideMark/>
                </w:tcPr>
                <w:p w14:paraId="331579CB" w14:textId="77777777" w:rsidR="009661F5" w:rsidRPr="003A244E" w:rsidRDefault="009661F5">
                  <w:pPr>
                    <w:rPr>
                      <w:rFonts w:eastAsia="Times New Roman" w:cs="Calibri"/>
                      <w:b/>
                      <w:bCs/>
                      <w:color w:val="000000"/>
                      <w:szCs w:val="24"/>
                      <w:lang w:eastAsia="en-GB"/>
                      <w14:ligatures w14:val="none"/>
                    </w:rPr>
                  </w:pPr>
                  <w:r w:rsidRPr="003A244E">
                    <w:rPr>
                      <w:rFonts w:eastAsia="Times New Roman" w:cs="Calibri"/>
                      <w:b/>
                      <w:bCs/>
                      <w:color w:val="000000"/>
                      <w:szCs w:val="24"/>
                      <w:lang w:eastAsia="en-GB"/>
                      <w14:ligatures w14:val="none"/>
                    </w:rPr>
                    <w:t>Subject</w:t>
                  </w:r>
                </w:p>
              </w:tc>
              <w:tc>
                <w:tcPr>
                  <w:tcW w:w="1225" w:type="dxa"/>
                  <w:tcBorders>
                    <w:top w:val="nil"/>
                    <w:left w:val="nil"/>
                    <w:bottom w:val="nil"/>
                    <w:right w:val="nil"/>
                  </w:tcBorders>
                  <w:shd w:val="clear" w:color="auto" w:fill="auto"/>
                  <w:noWrap/>
                  <w:vAlign w:val="center"/>
                  <w:hideMark/>
                </w:tcPr>
                <w:p w14:paraId="59EE2C59" w14:textId="77777777" w:rsidR="009661F5" w:rsidRPr="003A244E" w:rsidRDefault="009661F5">
                  <w:pPr>
                    <w:jc w:val="center"/>
                    <w:rPr>
                      <w:rFonts w:eastAsia="Times New Roman" w:cs="Calibri"/>
                      <w:b/>
                      <w:bCs/>
                      <w:color w:val="000000"/>
                      <w:szCs w:val="24"/>
                      <w:lang w:eastAsia="en-GB"/>
                      <w14:ligatures w14:val="none"/>
                    </w:rPr>
                  </w:pPr>
                  <w:r w:rsidRPr="003A244E">
                    <w:rPr>
                      <w:rFonts w:eastAsia="Times New Roman" w:cs="Calibri"/>
                      <w:b/>
                      <w:bCs/>
                      <w:color w:val="000000"/>
                      <w:szCs w:val="24"/>
                      <w:lang w:eastAsia="en-GB"/>
                      <w14:ligatures w14:val="none"/>
                    </w:rPr>
                    <w:t>Aug-23</w:t>
                  </w:r>
                </w:p>
              </w:tc>
              <w:tc>
                <w:tcPr>
                  <w:tcW w:w="1225" w:type="dxa"/>
                  <w:tcBorders>
                    <w:top w:val="nil"/>
                    <w:left w:val="nil"/>
                    <w:bottom w:val="nil"/>
                    <w:right w:val="nil"/>
                  </w:tcBorders>
                  <w:shd w:val="clear" w:color="auto" w:fill="auto"/>
                  <w:noWrap/>
                  <w:vAlign w:val="center"/>
                  <w:hideMark/>
                </w:tcPr>
                <w:p w14:paraId="212836BD" w14:textId="77777777" w:rsidR="009661F5" w:rsidRPr="003A244E" w:rsidRDefault="009661F5">
                  <w:pPr>
                    <w:jc w:val="center"/>
                    <w:rPr>
                      <w:rFonts w:eastAsia="Times New Roman" w:cs="Calibri"/>
                      <w:b/>
                      <w:bCs/>
                      <w:color w:val="000000"/>
                      <w:szCs w:val="24"/>
                      <w:lang w:eastAsia="en-GB"/>
                      <w14:ligatures w14:val="none"/>
                    </w:rPr>
                  </w:pPr>
                  <w:r w:rsidRPr="003A244E">
                    <w:rPr>
                      <w:rFonts w:eastAsia="Times New Roman" w:cs="Calibri"/>
                      <w:b/>
                      <w:bCs/>
                      <w:color w:val="000000"/>
                      <w:szCs w:val="24"/>
                      <w:lang w:eastAsia="en-GB"/>
                      <w14:ligatures w14:val="none"/>
                    </w:rPr>
                    <w:t>Aug-24</w:t>
                  </w:r>
                </w:p>
              </w:tc>
              <w:tc>
                <w:tcPr>
                  <w:tcW w:w="964" w:type="dxa"/>
                  <w:tcBorders>
                    <w:top w:val="nil"/>
                    <w:left w:val="nil"/>
                    <w:bottom w:val="nil"/>
                    <w:right w:val="nil"/>
                  </w:tcBorders>
                  <w:shd w:val="clear" w:color="auto" w:fill="auto"/>
                  <w:vAlign w:val="center"/>
                  <w:hideMark/>
                </w:tcPr>
                <w:p w14:paraId="1EC8B36C" w14:textId="77777777" w:rsidR="009661F5" w:rsidRPr="003A244E" w:rsidRDefault="009661F5">
                  <w:pPr>
                    <w:jc w:val="center"/>
                    <w:rPr>
                      <w:rFonts w:eastAsia="Times New Roman" w:cs="Calibri"/>
                      <w:b/>
                      <w:bCs/>
                      <w:color w:val="000000"/>
                      <w:szCs w:val="24"/>
                      <w:lang w:eastAsia="en-GB"/>
                      <w14:ligatures w14:val="none"/>
                    </w:rPr>
                  </w:pPr>
                  <w:r w:rsidRPr="003A244E">
                    <w:rPr>
                      <w:rFonts w:eastAsia="Times New Roman" w:cs="Calibri"/>
                      <w:b/>
                      <w:bCs/>
                      <w:color w:val="000000"/>
                      <w:szCs w:val="24"/>
                      <w:lang w:eastAsia="en-GB"/>
                      <w14:ligatures w14:val="none"/>
                    </w:rPr>
                    <w:t>last year</w:t>
                  </w:r>
                </w:p>
              </w:tc>
              <w:tc>
                <w:tcPr>
                  <w:tcW w:w="964" w:type="dxa"/>
                  <w:tcBorders>
                    <w:top w:val="nil"/>
                    <w:left w:val="nil"/>
                    <w:bottom w:val="nil"/>
                    <w:right w:val="nil"/>
                  </w:tcBorders>
                  <w:shd w:val="clear" w:color="auto" w:fill="auto"/>
                  <w:vAlign w:val="center"/>
                  <w:hideMark/>
                </w:tcPr>
                <w:p w14:paraId="14980A02" w14:textId="77777777" w:rsidR="009661F5" w:rsidRPr="003A244E" w:rsidRDefault="009661F5">
                  <w:pPr>
                    <w:jc w:val="center"/>
                    <w:rPr>
                      <w:rFonts w:eastAsia="Times New Roman" w:cs="Calibri"/>
                      <w:b/>
                      <w:bCs/>
                      <w:color w:val="000000"/>
                      <w:szCs w:val="24"/>
                      <w:lang w:eastAsia="en-GB"/>
                      <w14:ligatures w14:val="none"/>
                    </w:rPr>
                  </w:pPr>
                  <w:r w:rsidRPr="003A244E">
                    <w:rPr>
                      <w:rFonts w:eastAsia="Times New Roman" w:cs="Calibri"/>
                      <w:b/>
                      <w:bCs/>
                      <w:color w:val="000000"/>
                      <w:szCs w:val="24"/>
                      <w:lang w:eastAsia="en-GB"/>
                      <w14:ligatures w14:val="none"/>
                    </w:rPr>
                    <w:t>2019</w:t>
                  </w:r>
                </w:p>
              </w:tc>
            </w:tr>
            <w:tr w:rsidR="009661F5" w:rsidRPr="003A244E" w14:paraId="4BE9A531" w14:textId="77777777">
              <w:trPr>
                <w:trHeight w:val="326"/>
              </w:trPr>
              <w:tc>
                <w:tcPr>
                  <w:tcW w:w="2691" w:type="dxa"/>
                  <w:tcBorders>
                    <w:top w:val="nil"/>
                    <w:left w:val="nil"/>
                    <w:bottom w:val="nil"/>
                    <w:right w:val="nil"/>
                  </w:tcBorders>
                  <w:shd w:val="clear" w:color="auto" w:fill="auto"/>
                  <w:noWrap/>
                  <w:vAlign w:val="bottom"/>
                  <w:hideMark/>
                </w:tcPr>
                <w:p w14:paraId="3DFCB1A6" w14:textId="77777777" w:rsidR="009661F5" w:rsidRPr="003A244E" w:rsidRDefault="009661F5">
                  <w:pPr>
                    <w:rPr>
                      <w:rFonts w:eastAsia="Times New Roman" w:cs="Calibri"/>
                      <w:b/>
                      <w:bCs/>
                      <w:color w:val="000000"/>
                      <w:szCs w:val="24"/>
                      <w:lang w:eastAsia="en-GB"/>
                      <w14:ligatures w14:val="none"/>
                    </w:rPr>
                  </w:pPr>
                  <w:r w:rsidRPr="003A244E">
                    <w:rPr>
                      <w:rFonts w:eastAsia="Times New Roman" w:cs="Calibri"/>
                      <w:b/>
                      <w:bCs/>
                      <w:color w:val="000000"/>
                      <w:szCs w:val="24"/>
                      <w:lang w:eastAsia="en-GB"/>
                      <w14:ligatures w14:val="none"/>
                    </w:rPr>
                    <w:t>Family-total</w:t>
                  </w:r>
                </w:p>
              </w:tc>
              <w:tc>
                <w:tcPr>
                  <w:tcW w:w="1225" w:type="dxa"/>
                  <w:tcBorders>
                    <w:top w:val="nil"/>
                    <w:left w:val="nil"/>
                    <w:bottom w:val="nil"/>
                    <w:right w:val="nil"/>
                  </w:tcBorders>
                  <w:shd w:val="clear" w:color="auto" w:fill="auto"/>
                  <w:noWrap/>
                  <w:vAlign w:val="bottom"/>
                  <w:hideMark/>
                </w:tcPr>
                <w:p w14:paraId="2238038D" w14:textId="77777777" w:rsidR="009661F5" w:rsidRPr="003A244E" w:rsidRDefault="009661F5">
                  <w:pPr>
                    <w:jc w:val="right"/>
                    <w:rPr>
                      <w:rFonts w:eastAsia="Times New Roman" w:cs="Calibri"/>
                      <w:color w:val="000000"/>
                      <w:szCs w:val="24"/>
                      <w:lang w:eastAsia="en-GB"/>
                      <w14:ligatures w14:val="none"/>
                    </w:rPr>
                  </w:pPr>
                  <w:r w:rsidRPr="003A244E">
                    <w:rPr>
                      <w:rFonts w:eastAsia="Times New Roman" w:cs="Calibri"/>
                      <w:color w:val="000000"/>
                      <w:szCs w:val="24"/>
                      <w:lang w:eastAsia="en-GB"/>
                      <w14:ligatures w14:val="none"/>
                    </w:rPr>
                    <w:t>6,400</w:t>
                  </w:r>
                </w:p>
              </w:tc>
              <w:tc>
                <w:tcPr>
                  <w:tcW w:w="1225" w:type="dxa"/>
                  <w:tcBorders>
                    <w:top w:val="nil"/>
                    <w:left w:val="nil"/>
                    <w:bottom w:val="nil"/>
                    <w:right w:val="nil"/>
                  </w:tcBorders>
                  <w:shd w:val="clear" w:color="auto" w:fill="auto"/>
                  <w:noWrap/>
                  <w:vAlign w:val="bottom"/>
                  <w:hideMark/>
                </w:tcPr>
                <w:p w14:paraId="59ECEE52" w14:textId="77777777" w:rsidR="009661F5" w:rsidRPr="003A244E" w:rsidRDefault="009661F5">
                  <w:pPr>
                    <w:jc w:val="right"/>
                    <w:rPr>
                      <w:rFonts w:eastAsia="Times New Roman" w:cs="Calibri"/>
                      <w:color w:val="000000"/>
                      <w:szCs w:val="24"/>
                      <w:lang w:eastAsia="en-GB"/>
                      <w14:ligatures w14:val="none"/>
                    </w:rPr>
                  </w:pPr>
                  <w:r w:rsidRPr="003A244E">
                    <w:rPr>
                      <w:rFonts w:eastAsia="Times New Roman" w:cs="Calibri"/>
                      <w:color w:val="000000"/>
                      <w:szCs w:val="24"/>
                      <w:lang w:eastAsia="en-GB"/>
                      <w14:ligatures w14:val="none"/>
                    </w:rPr>
                    <w:t>6,300</w:t>
                  </w:r>
                </w:p>
              </w:tc>
              <w:tc>
                <w:tcPr>
                  <w:tcW w:w="964" w:type="dxa"/>
                  <w:tcBorders>
                    <w:top w:val="nil"/>
                    <w:left w:val="nil"/>
                    <w:bottom w:val="nil"/>
                    <w:right w:val="nil"/>
                  </w:tcBorders>
                  <w:shd w:val="clear" w:color="000000" w:fill="F3F6FC"/>
                  <w:noWrap/>
                  <w:vAlign w:val="bottom"/>
                  <w:hideMark/>
                </w:tcPr>
                <w:p w14:paraId="717F9F2C" w14:textId="77777777" w:rsidR="009661F5" w:rsidRPr="003A244E" w:rsidRDefault="009661F5">
                  <w:pPr>
                    <w:jc w:val="right"/>
                    <w:rPr>
                      <w:rFonts w:eastAsia="Times New Roman" w:cs="Calibri"/>
                      <w:b/>
                      <w:bCs/>
                      <w:color w:val="000000"/>
                      <w:szCs w:val="24"/>
                      <w:lang w:eastAsia="en-GB"/>
                      <w14:ligatures w14:val="none"/>
                    </w:rPr>
                  </w:pPr>
                  <w:r w:rsidRPr="003A244E">
                    <w:rPr>
                      <w:rFonts w:eastAsia="Times New Roman" w:cs="Calibri"/>
                      <w:b/>
                      <w:bCs/>
                      <w:color w:val="000000"/>
                      <w:szCs w:val="24"/>
                      <w:lang w:eastAsia="en-GB"/>
                      <w14:ligatures w14:val="none"/>
                    </w:rPr>
                    <w:t>-1%</w:t>
                  </w:r>
                </w:p>
              </w:tc>
              <w:tc>
                <w:tcPr>
                  <w:tcW w:w="964" w:type="dxa"/>
                  <w:tcBorders>
                    <w:top w:val="nil"/>
                    <w:left w:val="nil"/>
                    <w:bottom w:val="nil"/>
                    <w:right w:val="nil"/>
                  </w:tcBorders>
                  <w:shd w:val="clear" w:color="auto" w:fill="auto"/>
                  <w:noWrap/>
                  <w:vAlign w:val="bottom"/>
                  <w:hideMark/>
                </w:tcPr>
                <w:p w14:paraId="480A3D97" w14:textId="77777777" w:rsidR="009661F5" w:rsidRPr="003A244E" w:rsidRDefault="009661F5">
                  <w:pPr>
                    <w:jc w:val="right"/>
                    <w:rPr>
                      <w:rFonts w:eastAsia="Times New Roman" w:cs="Calibri"/>
                      <w:b/>
                      <w:bCs/>
                      <w:color w:val="000000"/>
                      <w:szCs w:val="24"/>
                      <w:lang w:eastAsia="en-GB"/>
                      <w14:ligatures w14:val="none"/>
                    </w:rPr>
                  </w:pPr>
                  <w:r w:rsidRPr="003A244E">
                    <w:rPr>
                      <w:rFonts w:eastAsia="Times New Roman" w:cs="Calibri"/>
                      <w:b/>
                      <w:bCs/>
                      <w:color w:val="000000"/>
                      <w:szCs w:val="24"/>
                      <w:lang w:eastAsia="en-GB"/>
                      <w14:ligatures w14:val="none"/>
                    </w:rPr>
                    <w:t>-20%</w:t>
                  </w:r>
                </w:p>
              </w:tc>
            </w:tr>
            <w:tr w:rsidR="009661F5" w:rsidRPr="003A244E" w14:paraId="6BBDA7B7" w14:textId="77777777">
              <w:trPr>
                <w:trHeight w:val="326"/>
              </w:trPr>
              <w:tc>
                <w:tcPr>
                  <w:tcW w:w="2691" w:type="dxa"/>
                  <w:tcBorders>
                    <w:top w:val="single" w:sz="4" w:space="0" w:color="auto"/>
                    <w:left w:val="nil"/>
                    <w:bottom w:val="nil"/>
                    <w:right w:val="nil"/>
                  </w:tcBorders>
                  <w:shd w:val="clear" w:color="auto" w:fill="auto"/>
                  <w:noWrap/>
                  <w:vAlign w:val="bottom"/>
                  <w:hideMark/>
                </w:tcPr>
                <w:p w14:paraId="5D7332BF" w14:textId="77777777" w:rsidR="009661F5" w:rsidRPr="003A244E" w:rsidRDefault="009661F5">
                  <w:pPr>
                    <w:rPr>
                      <w:rFonts w:eastAsia="Times New Roman" w:cs="Calibri"/>
                      <w:color w:val="000000"/>
                      <w:szCs w:val="24"/>
                      <w:lang w:eastAsia="en-GB"/>
                      <w14:ligatures w14:val="none"/>
                    </w:rPr>
                  </w:pPr>
                  <w:r w:rsidRPr="003A244E">
                    <w:rPr>
                      <w:rFonts w:eastAsia="Times New Roman" w:cs="Calibri"/>
                      <w:color w:val="000000"/>
                      <w:szCs w:val="24"/>
                      <w:lang w:eastAsia="en-GB"/>
                      <w14:ligatures w14:val="none"/>
                    </w:rPr>
                    <w:t>Appeals - family</w:t>
                  </w:r>
                </w:p>
              </w:tc>
              <w:tc>
                <w:tcPr>
                  <w:tcW w:w="1225" w:type="dxa"/>
                  <w:tcBorders>
                    <w:top w:val="single" w:sz="4" w:space="0" w:color="auto"/>
                    <w:left w:val="nil"/>
                    <w:bottom w:val="nil"/>
                    <w:right w:val="nil"/>
                  </w:tcBorders>
                  <w:shd w:val="clear" w:color="auto" w:fill="auto"/>
                  <w:noWrap/>
                  <w:vAlign w:val="bottom"/>
                  <w:hideMark/>
                </w:tcPr>
                <w:p w14:paraId="276EC372" w14:textId="77777777" w:rsidR="009661F5" w:rsidRPr="003A244E" w:rsidRDefault="009661F5">
                  <w:pPr>
                    <w:jc w:val="right"/>
                    <w:rPr>
                      <w:rFonts w:eastAsia="Times New Roman" w:cs="Calibri"/>
                      <w:color w:val="000000"/>
                      <w:szCs w:val="24"/>
                      <w:lang w:eastAsia="en-GB"/>
                      <w14:ligatures w14:val="none"/>
                    </w:rPr>
                  </w:pPr>
                  <w:r w:rsidRPr="003A244E">
                    <w:rPr>
                      <w:rFonts w:eastAsia="Times New Roman" w:cs="Calibri"/>
                      <w:color w:val="000000"/>
                      <w:szCs w:val="24"/>
                      <w:lang w:eastAsia="en-GB"/>
                      <w14:ligatures w14:val="none"/>
                    </w:rPr>
                    <w:t>28</w:t>
                  </w:r>
                </w:p>
              </w:tc>
              <w:tc>
                <w:tcPr>
                  <w:tcW w:w="1225" w:type="dxa"/>
                  <w:tcBorders>
                    <w:top w:val="single" w:sz="4" w:space="0" w:color="auto"/>
                    <w:left w:val="nil"/>
                    <w:bottom w:val="nil"/>
                    <w:right w:val="nil"/>
                  </w:tcBorders>
                  <w:shd w:val="clear" w:color="auto" w:fill="auto"/>
                  <w:noWrap/>
                  <w:vAlign w:val="bottom"/>
                  <w:hideMark/>
                </w:tcPr>
                <w:p w14:paraId="5F4CC221" w14:textId="77777777" w:rsidR="009661F5" w:rsidRPr="003A244E" w:rsidRDefault="009661F5">
                  <w:pPr>
                    <w:jc w:val="right"/>
                    <w:rPr>
                      <w:rFonts w:eastAsia="Times New Roman" w:cs="Calibri"/>
                      <w:color w:val="000000"/>
                      <w:szCs w:val="24"/>
                      <w:lang w:eastAsia="en-GB"/>
                      <w14:ligatures w14:val="none"/>
                    </w:rPr>
                  </w:pPr>
                  <w:r w:rsidRPr="003A244E">
                    <w:rPr>
                      <w:rFonts w:eastAsia="Times New Roman" w:cs="Calibri"/>
                      <w:color w:val="000000"/>
                      <w:szCs w:val="24"/>
                      <w:lang w:eastAsia="en-GB"/>
                      <w14:ligatures w14:val="none"/>
                    </w:rPr>
                    <w:t>36</w:t>
                  </w:r>
                </w:p>
              </w:tc>
              <w:tc>
                <w:tcPr>
                  <w:tcW w:w="964" w:type="dxa"/>
                  <w:tcBorders>
                    <w:top w:val="single" w:sz="4" w:space="0" w:color="auto"/>
                    <w:left w:val="nil"/>
                    <w:bottom w:val="nil"/>
                    <w:right w:val="nil"/>
                  </w:tcBorders>
                  <w:shd w:val="clear" w:color="000000" w:fill="FA9799"/>
                  <w:noWrap/>
                  <w:vAlign w:val="bottom"/>
                  <w:hideMark/>
                </w:tcPr>
                <w:p w14:paraId="1EC06467" w14:textId="77777777" w:rsidR="009661F5" w:rsidRPr="003A244E" w:rsidRDefault="009661F5">
                  <w:pPr>
                    <w:jc w:val="right"/>
                    <w:rPr>
                      <w:rFonts w:eastAsia="Times New Roman" w:cs="Calibri"/>
                      <w:color w:val="000000"/>
                      <w:szCs w:val="24"/>
                      <w:lang w:eastAsia="en-GB"/>
                      <w14:ligatures w14:val="none"/>
                    </w:rPr>
                  </w:pPr>
                  <w:r w:rsidRPr="003A244E">
                    <w:rPr>
                      <w:rFonts w:eastAsia="Times New Roman" w:cs="Calibri"/>
                      <w:color w:val="000000"/>
                      <w:szCs w:val="24"/>
                      <w:lang w:eastAsia="en-GB"/>
                      <w14:ligatures w14:val="none"/>
                    </w:rPr>
                    <w:t>29%</w:t>
                  </w:r>
                </w:p>
              </w:tc>
              <w:tc>
                <w:tcPr>
                  <w:tcW w:w="964" w:type="dxa"/>
                  <w:tcBorders>
                    <w:top w:val="single" w:sz="4" w:space="0" w:color="auto"/>
                    <w:left w:val="nil"/>
                    <w:bottom w:val="nil"/>
                    <w:right w:val="nil"/>
                  </w:tcBorders>
                  <w:shd w:val="clear" w:color="auto" w:fill="auto"/>
                  <w:noWrap/>
                  <w:vAlign w:val="bottom"/>
                  <w:hideMark/>
                </w:tcPr>
                <w:p w14:paraId="55D872EC" w14:textId="77777777" w:rsidR="009661F5" w:rsidRPr="003A244E" w:rsidRDefault="009661F5">
                  <w:pPr>
                    <w:jc w:val="right"/>
                    <w:rPr>
                      <w:rFonts w:eastAsia="Times New Roman" w:cs="Calibri"/>
                      <w:color w:val="000000"/>
                      <w:szCs w:val="24"/>
                      <w:lang w:eastAsia="en-GB"/>
                      <w14:ligatures w14:val="none"/>
                    </w:rPr>
                  </w:pPr>
                  <w:r w:rsidRPr="003A244E">
                    <w:rPr>
                      <w:rFonts w:eastAsia="Times New Roman" w:cs="Calibri"/>
                      <w:color w:val="000000"/>
                      <w:szCs w:val="24"/>
                      <w:lang w:eastAsia="en-GB"/>
                      <w14:ligatures w14:val="none"/>
                    </w:rPr>
                    <w:t>-18%</w:t>
                  </w:r>
                </w:p>
              </w:tc>
            </w:tr>
            <w:tr w:rsidR="009661F5" w:rsidRPr="003A244E" w14:paraId="46A3CC44" w14:textId="77777777">
              <w:trPr>
                <w:trHeight w:val="326"/>
              </w:trPr>
              <w:tc>
                <w:tcPr>
                  <w:tcW w:w="2691" w:type="dxa"/>
                  <w:tcBorders>
                    <w:top w:val="nil"/>
                    <w:left w:val="nil"/>
                    <w:bottom w:val="nil"/>
                    <w:right w:val="nil"/>
                  </w:tcBorders>
                  <w:shd w:val="clear" w:color="auto" w:fill="auto"/>
                  <w:noWrap/>
                  <w:vAlign w:val="bottom"/>
                  <w:hideMark/>
                </w:tcPr>
                <w:p w14:paraId="65D80B78" w14:textId="77777777" w:rsidR="009661F5" w:rsidRPr="003A244E" w:rsidRDefault="009661F5">
                  <w:pPr>
                    <w:rPr>
                      <w:rFonts w:eastAsia="Times New Roman" w:cs="Calibri"/>
                      <w:color w:val="000000"/>
                      <w:szCs w:val="24"/>
                      <w:lang w:eastAsia="en-GB"/>
                      <w14:ligatures w14:val="none"/>
                    </w:rPr>
                  </w:pPr>
                  <w:r w:rsidRPr="003A244E">
                    <w:rPr>
                      <w:rFonts w:eastAsia="Times New Roman" w:cs="Calibri"/>
                      <w:color w:val="000000"/>
                      <w:szCs w:val="24"/>
                      <w:lang w:eastAsia="en-GB"/>
                      <w14:ligatures w14:val="none"/>
                    </w:rPr>
                    <w:t>Contact/parentage</w:t>
                  </w:r>
                </w:p>
              </w:tc>
              <w:tc>
                <w:tcPr>
                  <w:tcW w:w="1225" w:type="dxa"/>
                  <w:tcBorders>
                    <w:top w:val="nil"/>
                    <w:left w:val="nil"/>
                    <w:bottom w:val="nil"/>
                    <w:right w:val="nil"/>
                  </w:tcBorders>
                  <w:shd w:val="clear" w:color="auto" w:fill="auto"/>
                  <w:noWrap/>
                  <w:vAlign w:val="bottom"/>
                  <w:hideMark/>
                </w:tcPr>
                <w:p w14:paraId="2C3CDB54" w14:textId="77777777" w:rsidR="009661F5" w:rsidRPr="003A244E" w:rsidRDefault="009661F5">
                  <w:pPr>
                    <w:jc w:val="right"/>
                    <w:rPr>
                      <w:rFonts w:eastAsia="Times New Roman" w:cs="Calibri"/>
                      <w:color w:val="000000"/>
                      <w:szCs w:val="24"/>
                      <w:lang w:eastAsia="en-GB"/>
                      <w14:ligatures w14:val="none"/>
                    </w:rPr>
                  </w:pPr>
                  <w:r w:rsidRPr="003A244E">
                    <w:rPr>
                      <w:rFonts w:eastAsia="Times New Roman" w:cs="Calibri"/>
                      <w:color w:val="000000"/>
                      <w:szCs w:val="24"/>
                      <w:lang w:eastAsia="en-GB"/>
                      <w14:ligatures w14:val="none"/>
                    </w:rPr>
                    <w:t>2,200</w:t>
                  </w:r>
                </w:p>
              </w:tc>
              <w:tc>
                <w:tcPr>
                  <w:tcW w:w="1225" w:type="dxa"/>
                  <w:tcBorders>
                    <w:top w:val="nil"/>
                    <w:left w:val="nil"/>
                    <w:bottom w:val="nil"/>
                    <w:right w:val="nil"/>
                  </w:tcBorders>
                  <w:shd w:val="clear" w:color="auto" w:fill="auto"/>
                  <w:noWrap/>
                  <w:vAlign w:val="bottom"/>
                  <w:hideMark/>
                </w:tcPr>
                <w:p w14:paraId="35B6EC19" w14:textId="77777777" w:rsidR="009661F5" w:rsidRPr="003A244E" w:rsidRDefault="009661F5">
                  <w:pPr>
                    <w:jc w:val="right"/>
                    <w:rPr>
                      <w:rFonts w:eastAsia="Times New Roman" w:cs="Calibri"/>
                      <w:color w:val="000000"/>
                      <w:szCs w:val="24"/>
                      <w:lang w:eastAsia="en-GB"/>
                      <w14:ligatures w14:val="none"/>
                    </w:rPr>
                  </w:pPr>
                  <w:r w:rsidRPr="003A244E">
                    <w:rPr>
                      <w:rFonts w:eastAsia="Times New Roman" w:cs="Calibri"/>
                      <w:color w:val="000000"/>
                      <w:szCs w:val="24"/>
                      <w:lang w:eastAsia="en-GB"/>
                      <w14:ligatures w14:val="none"/>
                    </w:rPr>
                    <w:t>2,100</w:t>
                  </w:r>
                </w:p>
              </w:tc>
              <w:tc>
                <w:tcPr>
                  <w:tcW w:w="964" w:type="dxa"/>
                  <w:tcBorders>
                    <w:top w:val="nil"/>
                    <w:left w:val="nil"/>
                    <w:bottom w:val="nil"/>
                    <w:right w:val="nil"/>
                  </w:tcBorders>
                  <w:shd w:val="clear" w:color="000000" w:fill="E2EAF6"/>
                  <w:noWrap/>
                  <w:vAlign w:val="bottom"/>
                  <w:hideMark/>
                </w:tcPr>
                <w:p w14:paraId="458C58F8" w14:textId="77777777" w:rsidR="009661F5" w:rsidRPr="003A244E" w:rsidRDefault="009661F5">
                  <w:pPr>
                    <w:jc w:val="right"/>
                    <w:rPr>
                      <w:rFonts w:eastAsia="Times New Roman" w:cs="Calibri"/>
                      <w:color w:val="000000"/>
                      <w:szCs w:val="24"/>
                      <w:lang w:eastAsia="en-GB"/>
                      <w14:ligatures w14:val="none"/>
                    </w:rPr>
                  </w:pPr>
                  <w:r w:rsidRPr="003A244E">
                    <w:rPr>
                      <w:rFonts w:eastAsia="Times New Roman" w:cs="Calibri"/>
                      <w:color w:val="000000"/>
                      <w:szCs w:val="24"/>
                      <w:lang w:eastAsia="en-GB"/>
                      <w14:ligatures w14:val="none"/>
                    </w:rPr>
                    <w:t>-3%</w:t>
                  </w:r>
                </w:p>
              </w:tc>
              <w:tc>
                <w:tcPr>
                  <w:tcW w:w="964" w:type="dxa"/>
                  <w:tcBorders>
                    <w:top w:val="nil"/>
                    <w:left w:val="nil"/>
                    <w:bottom w:val="nil"/>
                    <w:right w:val="nil"/>
                  </w:tcBorders>
                  <w:shd w:val="clear" w:color="auto" w:fill="auto"/>
                  <w:noWrap/>
                  <w:vAlign w:val="bottom"/>
                  <w:hideMark/>
                </w:tcPr>
                <w:p w14:paraId="343DEC6C" w14:textId="77777777" w:rsidR="009661F5" w:rsidRPr="003A244E" w:rsidRDefault="009661F5">
                  <w:pPr>
                    <w:jc w:val="right"/>
                    <w:rPr>
                      <w:rFonts w:eastAsia="Times New Roman" w:cs="Calibri"/>
                      <w:color w:val="000000"/>
                      <w:szCs w:val="24"/>
                      <w:lang w:eastAsia="en-GB"/>
                      <w14:ligatures w14:val="none"/>
                    </w:rPr>
                  </w:pPr>
                  <w:r w:rsidRPr="003A244E">
                    <w:rPr>
                      <w:rFonts w:eastAsia="Times New Roman" w:cs="Calibri"/>
                      <w:color w:val="000000"/>
                      <w:szCs w:val="24"/>
                      <w:lang w:eastAsia="en-GB"/>
                      <w14:ligatures w14:val="none"/>
                    </w:rPr>
                    <w:t>-30%</w:t>
                  </w:r>
                </w:p>
              </w:tc>
            </w:tr>
            <w:tr w:rsidR="009661F5" w:rsidRPr="003A244E" w14:paraId="5097C5EE" w14:textId="77777777">
              <w:trPr>
                <w:trHeight w:val="326"/>
              </w:trPr>
              <w:tc>
                <w:tcPr>
                  <w:tcW w:w="2691" w:type="dxa"/>
                  <w:tcBorders>
                    <w:top w:val="nil"/>
                    <w:left w:val="nil"/>
                    <w:bottom w:val="nil"/>
                    <w:right w:val="nil"/>
                  </w:tcBorders>
                  <w:shd w:val="clear" w:color="auto" w:fill="auto"/>
                  <w:noWrap/>
                  <w:vAlign w:val="bottom"/>
                  <w:hideMark/>
                </w:tcPr>
                <w:p w14:paraId="14E02F29" w14:textId="77777777" w:rsidR="009661F5" w:rsidRPr="003A244E" w:rsidRDefault="009661F5">
                  <w:pPr>
                    <w:rPr>
                      <w:rFonts w:eastAsia="Times New Roman" w:cs="Calibri"/>
                      <w:color w:val="000000"/>
                      <w:szCs w:val="24"/>
                      <w:lang w:eastAsia="en-GB"/>
                      <w14:ligatures w14:val="none"/>
                    </w:rPr>
                  </w:pPr>
                  <w:r w:rsidRPr="003A244E">
                    <w:rPr>
                      <w:rFonts w:eastAsia="Times New Roman" w:cs="Calibri"/>
                      <w:color w:val="000000"/>
                      <w:szCs w:val="24"/>
                      <w:lang w:eastAsia="en-GB"/>
                      <w14:ligatures w14:val="none"/>
                    </w:rPr>
                    <w:t>Divorce/separation</w:t>
                  </w:r>
                </w:p>
              </w:tc>
              <w:tc>
                <w:tcPr>
                  <w:tcW w:w="1225" w:type="dxa"/>
                  <w:tcBorders>
                    <w:top w:val="nil"/>
                    <w:left w:val="nil"/>
                    <w:bottom w:val="nil"/>
                    <w:right w:val="nil"/>
                  </w:tcBorders>
                  <w:shd w:val="clear" w:color="auto" w:fill="auto"/>
                  <w:noWrap/>
                  <w:vAlign w:val="bottom"/>
                  <w:hideMark/>
                </w:tcPr>
                <w:p w14:paraId="777E054B" w14:textId="77777777" w:rsidR="009661F5" w:rsidRPr="003A244E" w:rsidRDefault="009661F5">
                  <w:pPr>
                    <w:jc w:val="right"/>
                    <w:rPr>
                      <w:rFonts w:eastAsia="Times New Roman" w:cs="Calibri"/>
                      <w:color w:val="000000"/>
                      <w:szCs w:val="24"/>
                      <w:lang w:eastAsia="en-GB"/>
                      <w14:ligatures w14:val="none"/>
                    </w:rPr>
                  </w:pPr>
                  <w:r w:rsidRPr="003A244E">
                    <w:rPr>
                      <w:rFonts w:eastAsia="Times New Roman" w:cs="Calibri"/>
                      <w:color w:val="000000"/>
                      <w:szCs w:val="24"/>
                      <w:lang w:eastAsia="en-GB"/>
                      <w14:ligatures w14:val="none"/>
                    </w:rPr>
                    <w:t>1,400</w:t>
                  </w:r>
                </w:p>
              </w:tc>
              <w:tc>
                <w:tcPr>
                  <w:tcW w:w="1225" w:type="dxa"/>
                  <w:tcBorders>
                    <w:top w:val="nil"/>
                    <w:left w:val="nil"/>
                    <w:bottom w:val="nil"/>
                    <w:right w:val="nil"/>
                  </w:tcBorders>
                  <w:shd w:val="clear" w:color="auto" w:fill="auto"/>
                  <w:noWrap/>
                  <w:vAlign w:val="bottom"/>
                  <w:hideMark/>
                </w:tcPr>
                <w:p w14:paraId="389E0070" w14:textId="77777777" w:rsidR="009661F5" w:rsidRPr="003A244E" w:rsidRDefault="009661F5">
                  <w:pPr>
                    <w:jc w:val="right"/>
                    <w:rPr>
                      <w:rFonts w:eastAsia="Times New Roman" w:cs="Calibri"/>
                      <w:color w:val="000000"/>
                      <w:szCs w:val="24"/>
                      <w:lang w:eastAsia="en-GB"/>
                      <w14:ligatures w14:val="none"/>
                    </w:rPr>
                  </w:pPr>
                  <w:r w:rsidRPr="003A244E">
                    <w:rPr>
                      <w:rFonts w:eastAsia="Times New Roman" w:cs="Calibri"/>
                      <w:color w:val="000000"/>
                      <w:szCs w:val="24"/>
                      <w:lang w:eastAsia="en-GB"/>
                      <w14:ligatures w14:val="none"/>
                    </w:rPr>
                    <w:t>1,300</w:t>
                  </w:r>
                </w:p>
              </w:tc>
              <w:tc>
                <w:tcPr>
                  <w:tcW w:w="964" w:type="dxa"/>
                  <w:tcBorders>
                    <w:top w:val="nil"/>
                    <w:left w:val="nil"/>
                    <w:bottom w:val="nil"/>
                    <w:right w:val="nil"/>
                  </w:tcBorders>
                  <w:shd w:val="clear" w:color="000000" w:fill="D1DEF0"/>
                  <w:noWrap/>
                  <w:vAlign w:val="bottom"/>
                  <w:hideMark/>
                </w:tcPr>
                <w:p w14:paraId="20839BA3" w14:textId="77777777" w:rsidR="009661F5" w:rsidRPr="003A244E" w:rsidRDefault="009661F5">
                  <w:pPr>
                    <w:jc w:val="right"/>
                    <w:rPr>
                      <w:rFonts w:eastAsia="Times New Roman" w:cs="Calibri"/>
                      <w:color w:val="000000"/>
                      <w:szCs w:val="24"/>
                      <w:lang w:eastAsia="en-GB"/>
                      <w14:ligatures w14:val="none"/>
                    </w:rPr>
                  </w:pPr>
                  <w:r w:rsidRPr="003A244E">
                    <w:rPr>
                      <w:rFonts w:eastAsia="Times New Roman" w:cs="Calibri"/>
                      <w:color w:val="000000"/>
                      <w:szCs w:val="24"/>
                      <w:lang w:eastAsia="en-GB"/>
                      <w14:ligatures w14:val="none"/>
                    </w:rPr>
                    <w:t>-6%</w:t>
                  </w:r>
                </w:p>
              </w:tc>
              <w:tc>
                <w:tcPr>
                  <w:tcW w:w="964" w:type="dxa"/>
                  <w:tcBorders>
                    <w:top w:val="nil"/>
                    <w:left w:val="nil"/>
                    <w:bottom w:val="nil"/>
                    <w:right w:val="nil"/>
                  </w:tcBorders>
                  <w:shd w:val="clear" w:color="auto" w:fill="auto"/>
                  <w:noWrap/>
                  <w:vAlign w:val="bottom"/>
                  <w:hideMark/>
                </w:tcPr>
                <w:p w14:paraId="73F6729C" w14:textId="77777777" w:rsidR="009661F5" w:rsidRPr="003A244E" w:rsidRDefault="009661F5">
                  <w:pPr>
                    <w:jc w:val="right"/>
                    <w:rPr>
                      <w:rFonts w:eastAsia="Times New Roman" w:cs="Calibri"/>
                      <w:color w:val="000000"/>
                      <w:szCs w:val="24"/>
                      <w:lang w:eastAsia="en-GB"/>
                      <w14:ligatures w14:val="none"/>
                    </w:rPr>
                  </w:pPr>
                  <w:r w:rsidRPr="003A244E">
                    <w:rPr>
                      <w:rFonts w:eastAsia="Times New Roman" w:cs="Calibri"/>
                      <w:color w:val="000000"/>
                      <w:szCs w:val="24"/>
                      <w:lang w:eastAsia="en-GB"/>
                      <w14:ligatures w14:val="none"/>
                    </w:rPr>
                    <w:t>-22%</w:t>
                  </w:r>
                </w:p>
              </w:tc>
            </w:tr>
            <w:tr w:rsidR="009661F5" w:rsidRPr="003A244E" w14:paraId="412EFAB9" w14:textId="77777777">
              <w:trPr>
                <w:trHeight w:val="326"/>
              </w:trPr>
              <w:tc>
                <w:tcPr>
                  <w:tcW w:w="2691" w:type="dxa"/>
                  <w:tcBorders>
                    <w:top w:val="nil"/>
                    <w:left w:val="nil"/>
                    <w:bottom w:val="nil"/>
                    <w:right w:val="nil"/>
                  </w:tcBorders>
                  <w:shd w:val="clear" w:color="auto" w:fill="auto"/>
                  <w:noWrap/>
                  <w:vAlign w:val="bottom"/>
                  <w:hideMark/>
                </w:tcPr>
                <w:p w14:paraId="69910DA8" w14:textId="77777777" w:rsidR="009661F5" w:rsidRPr="003A244E" w:rsidRDefault="009661F5">
                  <w:pPr>
                    <w:rPr>
                      <w:rFonts w:eastAsia="Times New Roman" w:cs="Calibri"/>
                      <w:color w:val="000000"/>
                      <w:szCs w:val="24"/>
                      <w:lang w:eastAsia="en-GB"/>
                      <w14:ligatures w14:val="none"/>
                    </w:rPr>
                  </w:pPr>
                  <w:r w:rsidRPr="003A244E">
                    <w:rPr>
                      <w:rFonts w:eastAsia="Times New Roman" w:cs="Calibri"/>
                      <w:color w:val="000000"/>
                      <w:szCs w:val="24"/>
                      <w:lang w:eastAsia="en-GB"/>
                      <w14:ligatures w14:val="none"/>
                    </w:rPr>
                    <w:t>Family/matrimonial - other</w:t>
                  </w:r>
                </w:p>
              </w:tc>
              <w:tc>
                <w:tcPr>
                  <w:tcW w:w="1225" w:type="dxa"/>
                  <w:tcBorders>
                    <w:top w:val="nil"/>
                    <w:left w:val="nil"/>
                    <w:bottom w:val="nil"/>
                    <w:right w:val="nil"/>
                  </w:tcBorders>
                  <w:shd w:val="clear" w:color="auto" w:fill="auto"/>
                  <w:noWrap/>
                  <w:vAlign w:val="bottom"/>
                  <w:hideMark/>
                </w:tcPr>
                <w:p w14:paraId="7CC5C9D5" w14:textId="77777777" w:rsidR="009661F5" w:rsidRPr="003A244E" w:rsidRDefault="009661F5">
                  <w:pPr>
                    <w:jc w:val="right"/>
                    <w:rPr>
                      <w:rFonts w:eastAsia="Times New Roman" w:cs="Calibri"/>
                      <w:color w:val="000000"/>
                      <w:szCs w:val="24"/>
                      <w:lang w:eastAsia="en-GB"/>
                      <w14:ligatures w14:val="none"/>
                    </w:rPr>
                  </w:pPr>
                  <w:r w:rsidRPr="003A244E">
                    <w:rPr>
                      <w:rFonts w:eastAsia="Times New Roman" w:cs="Calibri"/>
                      <w:color w:val="000000"/>
                      <w:szCs w:val="24"/>
                      <w:lang w:eastAsia="en-GB"/>
                      <w14:ligatures w14:val="none"/>
                    </w:rPr>
                    <w:t>1,100</w:t>
                  </w:r>
                </w:p>
              </w:tc>
              <w:tc>
                <w:tcPr>
                  <w:tcW w:w="1225" w:type="dxa"/>
                  <w:tcBorders>
                    <w:top w:val="nil"/>
                    <w:left w:val="nil"/>
                    <w:bottom w:val="nil"/>
                    <w:right w:val="nil"/>
                  </w:tcBorders>
                  <w:shd w:val="clear" w:color="auto" w:fill="auto"/>
                  <w:noWrap/>
                  <w:vAlign w:val="bottom"/>
                  <w:hideMark/>
                </w:tcPr>
                <w:p w14:paraId="4ADCEE7C" w14:textId="77777777" w:rsidR="009661F5" w:rsidRPr="003A244E" w:rsidRDefault="009661F5">
                  <w:pPr>
                    <w:jc w:val="right"/>
                    <w:rPr>
                      <w:rFonts w:eastAsia="Times New Roman" w:cs="Calibri"/>
                      <w:color w:val="000000"/>
                      <w:szCs w:val="24"/>
                      <w:lang w:eastAsia="en-GB"/>
                      <w14:ligatures w14:val="none"/>
                    </w:rPr>
                  </w:pPr>
                  <w:r w:rsidRPr="003A244E">
                    <w:rPr>
                      <w:rFonts w:eastAsia="Times New Roman" w:cs="Calibri"/>
                      <w:color w:val="000000"/>
                      <w:szCs w:val="24"/>
                      <w:lang w:eastAsia="en-GB"/>
                      <w14:ligatures w14:val="none"/>
                    </w:rPr>
                    <w:t>1,200</w:t>
                  </w:r>
                </w:p>
              </w:tc>
              <w:tc>
                <w:tcPr>
                  <w:tcW w:w="964" w:type="dxa"/>
                  <w:tcBorders>
                    <w:top w:val="nil"/>
                    <w:left w:val="nil"/>
                    <w:bottom w:val="nil"/>
                    <w:right w:val="nil"/>
                  </w:tcBorders>
                  <w:shd w:val="clear" w:color="000000" w:fill="FCE2E5"/>
                  <w:noWrap/>
                  <w:vAlign w:val="bottom"/>
                  <w:hideMark/>
                </w:tcPr>
                <w:p w14:paraId="18B5D980" w14:textId="77777777" w:rsidR="009661F5" w:rsidRPr="003A244E" w:rsidRDefault="009661F5">
                  <w:pPr>
                    <w:jc w:val="right"/>
                    <w:rPr>
                      <w:rFonts w:eastAsia="Times New Roman" w:cs="Calibri"/>
                      <w:color w:val="000000"/>
                      <w:szCs w:val="24"/>
                      <w:lang w:eastAsia="en-GB"/>
                      <w14:ligatures w14:val="none"/>
                    </w:rPr>
                  </w:pPr>
                  <w:r w:rsidRPr="003A244E">
                    <w:rPr>
                      <w:rFonts w:eastAsia="Times New Roman" w:cs="Calibri"/>
                      <w:color w:val="000000"/>
                      <w:szCs w:val="24"/>
                      <w:lang w:eastAsia="en-GB"/>
                      <w14:ligatures w14:val="none"/>
                    </w:rPr>
                    <w:t>7%</w:t>
                  </w:r>
                </w:p>
              </w:tc>
              <w:tc>
                <w:tcPr>
                  <w:tcW w:w="964" w:type="dxa"/>
                  <w:tcBorders>
                    <w:top w:val="nil"/>
                    <w:left w:val="nil"/>
                    <w:bottom w:val="nil"/>
                    <w:right w:val="nil"/>
                  </w:tcBorders>
                  <w:shd w:val="clear" w:color="auto" w:fill="auto"/>
                  <w:noWrap/>
                  <w:vAlign w:val="bottom"/>
                  <w:hideMark/>
                </w:tcPr>
                <w:p w14:paraId="1365BDCC" w14:textId="77777777" w:rsidR="009661F5" w:rsidRPr="003A244E" w:rsidRDefault="009661F5">
                  <w:pPr>
                    <w:jc w:val="right"/>
                    <w:rPr>
                      <w:rFonts w:eastAsia="Times New Roman" w:cs="Calibri"/>
                      <w:color w:val="000000"/>
                      <w:szCs w:val="24"/>
                      <w:lang w:eastAsia="en-GB"/>
                      <w14:ligatures w14:val="none"/>
                    </w:rPr>
                  </w:pPr>
                  <w:r w:rsidRPr="003A244E">
                    <w:rPr>
                      <w:rFonts w:eastAsia="Times New Roman" w:cs="Calibri"/>
                      <w:color w:val="000000"/>
                      <w:szCs w:val="24"/>
                      <w:lang w:eastAsia="en-GB"/>
                      <w14:ligatures w14:val="none"/>
                    </w:rPr>
                    <w:t>16%</w:t>
                  </w:r>
                </w:p>
              </w:tc>
            </w:tr>
            <w:tr w:rsidR="009661F5" w:rsidRPr="003A244E" w14:paraId="0A51CDEB" w14:textId="77777777">
              <w:trPr>
                <w:trHeight w:val="326"/>
              </w:trPr>
              <w:tc>
                <w:tcPr>
                  <w:tcW w:w="2691" w:type="dxa"/>
                  <w:tcBorders>
                    <w:top w:val="nil"/>
                    <w:left w:val="nil"/>
                    <w:bottom w:val="nil"/>
                    <w:right w:val="nil"/>
                  </w:tcBorders>
                  <w:shd w:val="clear" w:color="auto" w:fill="auto"/>
                  <w:noWrap/>
                  <w:vAlign w:val="bottom"/>
                  <w:hideMark/>
                </w:tcPr>
                <w:p w14:paraId="42556D37" w14:textId="77777777" w:rsidR="009661F5" w:rsidRPr="003A244E" w:rsidRDefault="009661F5">
                  <w:pPr>
                    <w:rPr>
                      <w:rFonts w:eastAsia="Times New Roman" w:cs="Calibri"/>
                      <w:color w:val="000000"/>
                      <w:szCs w:val="24"/>
                      <w:lang w:eastAsia="en-GB"/>
                      <w14:ligatures w14:val="none"/>
                    </w:rPr>
                  </w:pPr>
                  <w:r w:rsidRPr="003A244E">
                    <w:rPr>
                      <w:rFonts w:eastAsia="Times New Roman" w:cs="Calibri"/>
                      <w:color w:val="000000"/>
                      <w:szCs w:val="24"/>
                      <w:lang w:eastAsia="en-GB"/>
                      <w14:ligatures w14:val="none"/>
                    </w:rPr>
                    <w:t>Property/monetary</w:t>
                  </w:r>
                </w:p>
              </w:tc>
              <w:tc>
                <w:tcPr>
                  <w:tcW w:w="1225" w:type="dxa"/>
                  <w:tcBorders>
                    <w:top w:val="nil"/>
                    <w:left w:val="nil"/>
                    <w:bottom w:val="nil"/>
                    <w:right w:val="nil"/>
                  </w:tcBorders>
                  <w:shd w:val="clear" w:color="auto" w:fill="auto"/>
                  <w:noWrap/>
                  <w:vAlign w:val="bottom"/>
                  <w:hideMark/>
                </w:tcPr>
                <w:p w14:paraId="624BA0EF" w14:textId="77777777" w:rsidR="009661F5" w:rsidRPr="003A244E" w:rsidRDefault="009661F5">
                  <w:pPr>
                    <w:jc w:val="right"/>
                    <w:rPr>
                      <w:rFonts w:eastAsia="Times New Roman" w:cs="Calibri"/>
                      <w:color w:val="000000"/>
                      <w:szCs w:val="24"/>
                      <w:lang w:eastAsia="en-GB"/>
                      <w14:ligatures w14:val="none"/>
                    </w:rPr>
                  </w:pPr>
                  <w:r w:rsidRPr="003A244E">
                    <w:rPr>
                      <w:rFonts w:eastAsia="Times New Roman" w:cs="Calibri"/>
                      <w:color w:val="000000"/>
                      <w:szCs w:val="24"/>
                      <w:lang w:eastAsia="en-GB"/>
                      <w14:ligatures w14:val="none"/>
                    </w:rPr>
                    <w:t>200</w:t>
                  </w:r>
                </w:p>
              </w:tc>
              <w:tc>
                <w:tcPr>
                  <w:tcW w:w="1225" w:type="dxa"/>
                  <w:tcBorders>
                    <w:top w:val="nil"/>
                    <w:left w:val="nil"/>
                    <w:bottom w:val="nil"/>
                    <w:right w:val="nil"/>
                  </w:tcBorders>
                  <w:shd w:val="clear" w:color="auto" w:fill="auto"/>
                  <w:noWrap/>
                  <w:vAlign w:val="bottom"/>
                  <w:hideMark/>
                </w:tcPr>
                <w:p w14:paraId="0A69D562" w14:textId="77777777" w:rsidR="009661F5" w:rsidRPr="003A244E" w:rsidRDefault="009661F5">
                  <w:pPr>
                    <w:jc w:val="right"/>
                    <w:rPr>
                      <w:rFonts w:eastAsia="Times New Roman" w:cs="Calibri"/>
                      <w:color w:val="000000"/>
                      <w:szCs w:val="24"/>
                      <w:lang w:eastAsia="en-GB"/>
                      <w14:ligatures w14:val="none"/>
                    </w:rPr>
                  </w:pPr>
                  <w:r w:rsidRPr="003A244E">
                    <w:rPr>
                      <w:rFonts w:eastAsia="Times New Roman" w:cs="Calibri"/>
                      <w:color w:val="000000"/>
                      <w:szCs w:val="24"/>
                      <w:lang w:eastAsia="en-GB"/>
                      <w14:ligatures w14:val="none"/>
                    </w:rPr>
                    <w:t>100</w:t>
                  </w:r>
                </w:p>
              </w:tc>
              <w:tc>
                <w:tcPr>
                  <w:tcW w:w="964" w:type="dxa"/>
                  <w:tcBorders>
                    <w:top w:val="nil"/>
                    <w:left w:val="nil"/>
                    <w:bottom w:val="nil"/>
                    <w:right w:val="nil"/>
                  </w:tcBorders>
                  <w:shd w:val="clear" w:color="000000" w:fill="79A0D1"/>
                  <w:noWrap/>
                  <w:vAlign w:val="bottom"/>
                  <w:hideMark/>
                </w:tcPr>
                <w:p w14:paraId="192BBAF0" w14:textId="77777777" w:rsidR="009661F5" w:rsidRPr="003A244E" w:rsidRDefault="009661F5">
                  <w:pPr>
                    <w:jc w:val="right"/>
                    <w:rPr>
                      <w:rFonts w:eastAsia="Times New Roman" w:cs="Calibri"/>
                      <w:color w:val="000000"/>
                      <w:szCs w:val="24"/>
                      <w:lang w:eastAsia="en-GB"/>
                      <w14:ligatures w14:val="none"/>
                    </w:rPr>
                  </w:pPr>
                  <w:r w:rsidRPr="003A244E">
                    <w:rPr>
                      <w:rFonts w:eastAsia="Times New Roman" w:cs="Calibri"/>
                      <w:color w:val="000000"/>
                      <w:szCs w:val="24"/>
                      <w:lang w:eastAsia="en-GB"/>
                      <w14:ligatures w14:val="none"/>
                    </w:rPr>
                    <w:t>-18%</w:t>
                  </w:r>
                </w:p>
              </w:tc>
              <w:tc>
                <w:tcPr>
                  <w:tcW w:w="964" w:type="dxa"/>
                  <w:tcBorders>
                    <w:top w:val="nil"/>
                    <w:left w:val="nil"/>
                    <w:bottom w:val="nil"/>
                    <w:right w:val="nil"/>
                  </w:tcBorders>
                  <w:shd w:val="clear" w:color="auto" w:fill="auto"/>
                  <w:noWrap/>
                  <w:vAlign w:val="bottom"/>
                  <w:hideMark/>
                </w:tcPr>
                <w:p w14:paraId="3DAF54B7" w14:textId="77777777" w:rsidR="009661F5" w:rsidRPr="003A244E" w:rsidRDefault="009661F5">
                  <w:pPr>
                    <w:jc w:val="right"/>
                    <w:rPr>
                      <w:rFonts w:eastAsia="Times New Roman" w:cs="Calibri"/>
                      <w:color w:val="000000"/>
                      <w:szCs w:val="24"/>
                      <w:lang w:eastAsia="en-GB"/>
                      <w14:ligatures w14:val="none"/>
                    </w:rPr>
                  </w:pPr>
                  <w:r w:rsidRPr="003A244E">
                    <w:rPr>
                      <w:rFonts w:eastAsia="Times New Roman" w:cs="Calibri"/>
                      <w:color w:val="000000"/>
                      <w:szCs w:val="24"/>
                      <w:lang w:eastAsia="en-GB"/>
                      <w14:ligatures w14:val="none"/>
                    </w:rPr>
                    <w:t>-42%</w:t>
                  </w:r>
                </w:p>
              </w:tc>
            </w:tr>
            <w:tr w:rsidR="009661F5" w:rsidRPr="003A244E" w14:paraId="2DFCC1DF" w14:textId="77777777">
              <w:trPr>
                <w:trHeight w:val="326"/>
              </w:trPr>
              <w:tc>
                <w:tcPr>
                  <w:tcW w:w="2691" w:type="dxa"/>
                  <w:tcBorders>
                    <w:top w:val="nil"/>
                    <w:left w:val="nil"/>
                    <w:bottom w:val="nil"/>
                    <w:right w:val="nil"/>
                  </w:tcBorders>
                  <w:shd w:val="clear" w:color="auto" w:fill="auto"/>
                  <w:noWrap/>
                  <w:vAlign w:val="bottom"/>
                  <w:hideMark/>
                </w:tcPr>
                <w:p w14:paraId="7F557740" w14:textId="77777777" w:rsidR="009661F5" w:rsidRPr="003A244E" w:rsidRDefault="009661F5">
                  <w:pPr>
                    <w:rPr>
                      <w:rFonts w:eastAsia="Times New Roman" w:cs="Calibri"/>
                      <w:color w:val="000000"/>
                      <w:szCs w:val="24"/>
                      <w:lang w:eastAsia="en-GB"/>
                      <w14:ligatures w14:val="none"/>
                    </w:rPr>
                  </w:pPr>
                  <w:r w:rsidRPr="003A244E">
                    <w:rPr>
                      <w:rFonts w:eastAsia="Times New Roman" w:cs="Calibri"/>
                      <w:color w:val="000000"/>
                      <w:szCs w:val="24"/>
                      <w:lang w:eastAsia="en-GB"/>
                      <w14:ligatures w14:val="none"/>
                    </w:rPr>
                    <w:t>Protective order</w:t>
                  </w:r>
                </w:p>
              </w:tc>
              <w:tc>
                <w:tcPr>
                  <w:tcW w:w="1225" w:type="dxa"/>
                  <w:tcBorders>
                    <w:top w:val="nil"/>
                    <w:left w:val="nil"/>
                    <w:bottom w:val="nil"/>
                    <w:right w:val="nil"/>
                  </w:tcBorders>
                  <w:shd w:val="clear" w:color="auto" w:fill="auto"/>
                  <w:noWrap/>
                  <w:vAlign w:val="bottom"/>
                  <w:hideMark/>
                </w:tcPr>
                <w:p w14:paraId="0CCCCC03" w14:textId="77777777" w:rsidR="009661F5" w:rsidRPr="003A244E" w:rsidRDefault="009661F5">
                  <w:pPr>
                    <w:jc w:val="right"/>
                    <w:rPr>
                      <w:rFonts w:eastAsia="Times New Roman" w:cs="Calibri"/>
                      <w:color w:val="000000"/>
                      <w:szCs w:val="24"/>
                      <w:lang w:eastAsia="en-GB"/>
                      <w14:ligatures w14:val="none"/>
                    </w:rPr>
                  </w:pPr>
                  <w:r w:rsidRPr="003A244E">
                    <w:rPr>
                      <w:rFonts w:eastAsia="Times New Roman" w:cs="Calibri"/>
                      <w:color w:val="000000"/>
                      <w:szCs w:val="24"/>
                      <w:lang w:eastAsia="en-GB"/>
                      <w14:ligatures w14:val="none"/>
                    </w:rPr>
                    <w:t>200</w:t>
                  </w:r>
                </w:p>
              </w:tc>
              <w:tc>
                <w:tcPr>
                  <w:tcW w:w="1225" w:type="dxa"/>
                  <w:tcBorders>
                    <w:top w:val="nil"/>
                    <w:left w:val="nil"/>
                    <w:bottom w:val="nil"/>
                    <w:right w:val="nil"/>
                  </w:tcBorders>
                  <w:shd w:val="clear" w:color="auto" w:fill="auto"/>
                  <w:noWrap/>
                  <w:vAlign w:val="bottom"/>
                  <w:hideMark/>
                </w:tcPr>
                <w:p w14:paraId="27BB4903" w14:textId="77777777" w:rsidR="009661F5" w:rsidRPr="003A244E" w:rsidRDefault="009661F5">
                  <w:pPr>
                    <w:jc w:val="right"/>
                    <w:rPr>
                      <w:rFonts w:eastAsia="Times New Roman" w:cs="Calibri"/>
                      <w:color w:val="000000"/>
                      <w:szCs w:val="24"/>
                      <w:lang w:eastAsia="en-GB"/>
                      <w14:ligatures w14:val="none"/>
                    </w:rPr>
                  </w:pPr>
                  <w:r w:rsidRPr="003A244E">
                    <w:rPr>
                      <w:rFonts w:eastAsia="Times New Roman" w:cs="Calibri"/>
                      <w:color w:val="000000"/>
                      <w:szCs w:val="24"/>
                      <w:lang w:eastAsia="en-GB"/>
                      <w14:ligatures w14:val="none"/>
                    </w:rPr>
                    <w:t>200</w:t>
                  </w:r>
                </w:p>
              </w:tc>
              <w:tc>
                <w:tcPr>
                  <w:tcW w:w="964" w:type="dxa"/>
                  <w:tcBorders>
                    <w:top w:val="nil"/>
                    <w:left w:val="nil"/>
                    <w:bottom w:val="nil"/>
                    <w:right w:val="nil"/>
                  </w:tcBorders>
                  <w:shd w:val="clear" w:color="000000" w:fill="81A5D3"/>
                  <w:noWrap/>
                  <w:vAlign w:val="bottom"/>
                  <w:hideMark/>
                </w:tcPr>
                <w:p w14:paraId="56ECBB39" w14:textId="77777777" w:rsidR="009661F5" w:rsidRPr="003A244E" w:rsidRDefault="009661F5">
                  <w:pPr>
                    <w:jc w:val="right"/>
                    <w:rPr>
                      <w:rFonts w:eastAsia="Times New Roman" w:cs="Calibri"/>
                      <w:color w:val="000000"/>
                      <w:szCs w:val="24"/>
                      <w:lang w:eastAsia="en-GB"/>
                      <w14:ligatures w14:val="none"/>
                    </w:rPr>
                  </w:pPr>
                  <w:r w:rsidRPr="003A244E">
                    <w:rPr>
                      <w:rFonts w:eastAsia="Times New Roman" w:cs="Calibri"/>
                      <w:color w:val="000000"/>
                      <w:szCs w:val="24"/>
                      <w:lang w:eastAsia="en-GB"/>
                      <w14:ligatures w14:val="none"/>
                    </w:rPr>
                    <w:t>-17%</w:t>
                  </w:r>
                </w:p>
              </w:tc>
              <w:tc>
                <w:tcPr>
                  <w:tcW w:w="964" w:type="dxa"/>
                  <w:tcBorders>
                    <w:top w:val="nil"/>
                    <w:left w:val="nil"/>
                    <w:bottom w:val="nil"/>
                    <w:right w:val="nil"/>
                  </w:tcBorders>
                  <w:shd w:val="clear" w:color="auto" w:fill="auto"/>
                  <w:noWrap/>
                  <w:vAlign w:val="bottom"/>
                  <w:hideMark/>
                </w:tcPr>
                <w:p w14:paraId="52D77051" w14:textId="77777777" w:rsidR="009661F5" w:rsidRPr="003A244E" w:rsidRDefault="009661F5">
                  <w:pPr>
                    <w:jc w:val="right"/>
                    <w:rPr>
                      <w:rFonts w:eastAsia="Times New Roman" w:cs="Calibri"/>
                      <w:color w:val="000000"/>
                      <w:szCs w:val="24"/>
                      <w:lang w:eastAsia="en-GB"/>
                      <w14:ligatures w14:val="none"/>
                    </w:rPr>
                  </w:pPr>
                  <w:r w:rsidRPr="003A244E">
                    <w:rPr>
                      <w:rFonts w:eastAsia="Times New Roman" w:cs="Calibri"/>
                      <w:color w:val="000000"/>
                      <w:szCs w:val="24"/>
                      <w:lang w:eastAsia="en-GB"/>
                      <w14:ligatures w14:val="none"/>
                    </w:rPr>
                    <w:t>-44%</w:t>
                  </w:r>
                </w:p>
              </w:tc>
            </w:tr>
            <w:tr w:rsidR="009661F5" w:rsidRPr="003A244E" w14:paraId="61E59E5C" w14:textId="77777777">
              <w:trPr>
                <w:trHeight w:val="326"/>
              </w:trPr>
              <w:tc>
                <w:tcPr>
                  <w:tcW w:w="2691" w:type="dxa"/>
                  <w:tcBorders>
                    <w:top w:val="nil"/>
                    <w:left w:val="nil"/>
                    <w:bottom w:val="single" w:sz="4" w:space="0" w:color="auto"/>
                    <w:right w:val="nil"/>
                  </w:tcBorders>
                  <w:shd w:val="clear" w:color="auto" w:fill="auto"/>
                  <w:noWrap/>
                  <w:vAlign w:val="bottom"/>
                  <w:hideMark/>
                </w:tcPr>
                <w:p w14:paraId="54A657CF" w14:textId="77777777" w:rsidR="009661F5" w:rsidRPr="003A244E" w:rsidRDefault="009661F5">
                  <w:pPr>
                    <w:rPr>
                      <w:rFonts w:eastAsia="Times New Roman" w:cs="Calibri"/>
                      <w:color w:val="000000"/>
                      <w:szCs w:val="24"/>
                      <w:lang w:eastAsia="en-GB"/>
                      <w14:ligatures w14:val="none"/>
                    </w:rPr>
                  </w:pPr>
                  <w:r w:rsidRPr="003A244E">
                    <w:rPr>
                      <w:rFonts w:eastAsia="Times New Roman" w:cs="Calibri"/>
                      <w:color w:val="000000"/>
                      <w:szCs w:val="24"/>
                      <w:lang w:eastAsia="en-GB"/>
                      <w14:ligatures w14:val="none"/>
                    </w:rPr>
                    <w:t>Residence</w:t>
                  </w:r>
                </w:p>
              </w:tc>
              <w:tc>
                <w:tcPr>
                  <w:tcW w:w="1225" w:type="dxa"/>
                  <w:tcBorders>
                    <w:top w:val="nil"/>
                    <w:left w:val="nil"/>
                    <w:bottom w:val="single" w:sz="4" w:space="0" w:color="auto"/>
                    <w:right w:val="nil"/>
                  </w:tcBorders>
                  <w:shd w:val="clear" w:color="auto" w:fill="auto"/>
                  <w:noWrap/>
                  <w:vAlign w:val="bottom"/>
                  <w:hideMark/>
                </w:tcPr>
                <w:p w14:paraId="0C838B33" w14:textId="77777777" w:rsidR="009661F5" w:rsidRPr="003A244E" w:rsidRDefault="009661F5">
                  <w:pPr>
                    <w:jc w:val="right"/>
                    <w:rPr>
                      <w:rFonts w:eastAsia="Times New Roman" w:cs="Calibri"/>
                      <w:color w:val="000000"/>
                      <w:szCs w:val="24"/>
                      <w:lang w:eastAsia="en-GB"/>
                      <w14:ligatures w14:val="none"/>
                    </w:rPr>
                  </w:pPr>
                  <w:r w:rsidRPr="003A244E">
                    <w:rPr>
                      <w:rFonts w:eastAsia="Times New Roman" w:cs="Calibri"/>
                      <w:color w:val="000000"/>
                      <w:szCs w:val="24"/>
                      <w:lang w:eastAsia="en-GB"/>
                      <w14:ligatures w14:val="none"/>
                    </w:rPr>
                    <w:t>1,300</w:t>
                  </w:r>
                </w:p>
              </w:tc>
              <w:tc>
                <w:tcPr>
                  <w:tcW w:w="1225" w:type="dxa"/>
                  <w:tcBorders>
                    <w:top w:val="nil"/>
                    <w:left w:val="nil"/>
                    <w:bottom w:val="single" w:sz="4" w:space="0" w:color="auto"/>
                    <w:right w:val="nil"/>
                  </w:tcBorders>
                  <w:shd w:val="clear" w:color="auto" w:fill="auto"/>
                  <w:noWrap/>
                  <w:vAlign w:val="bottom"/>
                  <w:hideMark/>
                </w:tcPr>
                <w:p w14:paraId="2D7FE5B1" w14:textId="77777777" w:rsidR="009661F5" w:rsidRPr="003A244E" w:rsidRDefault="009661F5">
                  <w:pPr>
                    <w:jc w:val="right"/>
                    <w:rPr>
                      <w:rFonts w:eastAsia="Times New Roman" w:cs="Calibri"/>
                      <w:color w:val="000000"/>
                      <w:szCs w:val="24"/>
                      <w:lang w:eastAsia="en-GB"/>
                      <w14:ligatures w14:val="none"/>
                    </w:rPr>
                  </w:pPr>
                  <w:r w:rsidRPr="003A244E">
                    <w:rPr>
                      <w:rFonts w:eastAsia="Times New Roman" w:cs="Calibri"/>
                      <w:color w:val="000000"/>
                      <w:szCs w:val="24"/>
                      <w:lang w:eastAsia="en-GB"/>
                      <w14:ligatures w14:val="none"/>
                    </w:rPr>
                    <w:t>1,400</w:t>
                  </w:r>
                </w:p>
              </w:tc>
              <w:tc>
                <w:tcPr>
                  <w:tcW w:w="964" w:type="dxa"/>
                  <w:tcBorders>
                    <w:top w:val="nil"/>
                    <w:left w:val="nil"/>
                    <w:bottom w:val="single" w:sz="4" w:space="0" w:color="auto"/>
                    <w:right w:val="nil"/>
                  </w:tcBorders>
                  <w:shd w:val="clear" w:color="000000" w:fill="FCEDF0"/>
                  <w:noWrap/>
                  <w:vAlign w:val="bottom"/>
                  <w:hideMark/>
                </w:tcPr>
                <w:p w14:paraId="1E9B79B1" w14:textId="77777777" w:rsidR="009661F5" w:rsidRPr="003A244E" w:rsidRDefault="009661F5">
                  <w:pPr>
                    <w:jc w:val="right"/>
                    <w:rPr>
                      <w:rFonts w:eastAsia="Times New Roman" w:cs="Calibri"/>
                      <w:color w:val="000000"/>
                      <w:szCs w:val="24"/>
                      <w:lang w:eastAsia="en-GB"/>
                      <w14:ligatures w14:val="none"/>
                    </w:rPr>
                  </w:pPr>
                  <w:r w:rsidRPr="003A244E">
                    <w:rPr>
                      <w:rFonts w:eastAsia="Times New Roman" w:cs="Calibri"/>
                      <w:color w:val="000000"/>
                      <w:szCs w:val="24"/>
                      <w:lang w:eastAsia="en-GB"/>
                      <w14:ligatures w14:val="none"/>
                    </w:rPr>
                    <w:t>4%</w:t>
                  </w:r>
                </w:p>
              </w:tc>
              <w:tc>
                <w:tcPr>
                  <w:tcW w:w="964" w:type="dxa"/>
                  <w:tcBorders>
                    <w:top w:val="nil"/>
                    <w:left w:val="nil"/>
                    <w:bottom w:val="single" w:sz="4" w:space="0" w:color="auto"/>
                    <w:right w:val="nil"/>
                  </w:tcBorders>
                  <w:shd w:val="clear" w:color="auto" w:fill="auto"/>
                  <w:noWrap/>
                  <w:vAlign w:val="bottom"/>
                  <w:hideMark/>
                </w:tcPr>
                <w:p w14:paraId="4D982C3A" w14:textId="77777777" w:rsidR="009661F5" w:rsidRPr="003A244E" w:rsidRDefault="009661F5">
                  <w:pPr>
                    <w:jc w:val="right"/>
                    <w:rPr>
                      <w:rFonts w:eastAsia="Times New Roman" w:cs="Calibri"/>
                      <w:color w:val="000000"/>
                      <w:szCs w:val="24"/>
                      <w:lang w:eastAsia="en-GB"/>
                      <w14:ligatures w14:val="none"/>
                    </w:rPr>
                  </w:pPr>
                  <w:r w:rsidRPr="003A244E">
                    <w:rPr>
                      <w:rFonts w:eastAsia="Times New Roman" w:cs="Calibri"/>
                      <w:color w:val="000000"/>
                      <w:szCs w:val="24"/>
                      <w:lang w:eastAsia="en-GB"/>
                      <w14:ligatures w14:val="none"/>
                    </w:rPr>
                    <w:t>-15%</w:t>
                  </w:r>
                </w:p>
              </w:tc>
            </w:tr>
          </w:tbl>
          <w:p w14:paraId="40F921D6" w14:textId="77777777" w:rsidR="009661F5" w:rsidRPr="00E06671" w:rsidRDefault="009661F5">
            <w:pPr>
              <w:rPr>
                <w:highlight w:val="yellow"/>
              </w:rPr>
            </w:pPr>
          </w:p>
        </w:tc>
      </w:tr>
      <w:tr w:rsidR="009661F5" w:rsidRPr="00E06671" w14:paraId="10D4EB80" w14:textId="77777777" w:rsidTr="005D02AE">
        <w:trPr>
          <w:gridAfter w:val="1"/>
          <w:wAfter w:w="24" w:type="dxa"/>
          <w:trHeight w:val="4687"/>
        </w:trPr>
        <w:tc>
          <w:tcPr>
            <w:tcW w:w="4974" w:type="dxa"/>
            <w:gridSpan w:val="2"/>
          </w:tcPr>
          <w:p w14:paraId="3767F59E" w14:textId="77777777" w:rsidR="009661F5" w:rsidRPr="004661AB" w:rsidRDefault="009661F5">
            <w:pPr>
              <w:rPr>
                <w:szCs w:val="24"/>
              </w:rPr>
            </w:pPr>
            <w:bookmarkStart w:id="11" w:name="_Toc177553664"/>
            <w:r w:rsidRPr="004661AB">
              <w:rPr>
                <w:rStyle w:val="Heading3Char"/>
              </w:rPr>
              <w:lastRenderedPageBreak/>
              <w:t>Adults with incapacity</w:t>
            </w:r>
            <w:bookmarkEnd w:id="11"/>
            <w:r w:rsidRPr="004661AB">
              <w:rPr>
                <w:szCs w:val="24"/>
              </w:rPr>
              <w:t xml:space="preserve"> (AWI) cases </w:t>
            </w:r>
          </w:p>
          <w:p w14:paraId="2A46846B" w14:textId="77777777" w:rsidR="009661F5" w:rsidRPr="004661AB" w:rsidRDefault="009661F5">
            <w:pPr>
              <w:rPr>
                <w:szCs w:val="24"/>
              </w:rPr>
            </w:pPr>
            <w:r w:rsidRPr="004661AB">
              <w:rPr>
                <w:szCs w:val="24"/>
              </w:rPr>
              <w:t xml:space="preserve">have been rising steadily, 6% last year, and are now 26% above their level in 2019. </w:t>
            </w:r>
          </w:p>
          <w:p w14:paraId="6E52C46D" w14:textId="77777777" w:rsidR="009661F5" w:rsidRPr="004661AB" w:rsidRDefault="009661F5">
            <w:pPr>
              <w:rPr>
                <w:szCs w:val="24"/>
              </w:rPr>
            </w:pPr>
          </w:p>
          <w:p w14:paraId="78467557" w14:textId="77777777" w:rsidR="009661F5" w:rsidRPr="00956CD7" w:rsidRDefault="009661F5">
            <w:pPr>
              <w:rPr>
                <w:szCs w:val="24"/>
                <w:highlight w:val="yellow"/>
              </w:rPr>
            </w:pPr>
            <w:r w:rsidRPr="004661AB">
              <w:rPr>
                <w:szCs w:val="24"/>
              </w:rPr>
              <w:t xml:space="preserve">The number of grants in relation to AWI are now 5% more than for family cases as a whole. </w:t>
            </w:r>
          </w:p>
        </w:tc>
        <w:tc>
          <w:tcPr>
            <w:tcW w:w="9456" w:type="dxa"/>
          </w:tcPr>
          <w:p w14:paraId="4210929A" w14:textId="77777777" w:rsidR="009661F5" w:rsidRPr="00E06671" w:rsidRDefault="009661F5">
            <w:pPr>
              <w:rPr>
                <w:highlight w:val="yellow"/>
              </w:rPr>
            </w:pPr>
            <w:r>
              <w:rPr>
                <w:noProof/>
              </w:rPr>
              <w:drawing>
                <wp:inline distT="0" distB="0" distL="0" distR="0" wp14:anchorId="46CF1949" wp14:editId="283AA2D8">
                  <wp:extent cx="5861050" cy="2984500"/>
                  <wp:effectExtent l="0" t="0" r="6350" b="6350"/>
                  <wp:docPr id="1054191064" name="Chart 1" descr="Adults with Incapacity Grants chart ">
                    <a:extLst xmlns:a="http://schemas.openxmlformats.org/drawingml/2006/main">
                      <a:ext uri="{FF2B5EF4-FFF2-40B4-BE49-F238E27FC236}">
                        <a16:creationId xmlns:a16="http://schemas.microsoft.com/office/drawing/2014/main" id="{AC3F3F0B-63A0-43CD-A0A9-BF1064AA19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9661F5" w:rsidRPr="00E06671" w14:paraId="50A0E439" w14:textId="77777777" w:rsidTr="005D02AE">
        <w:tc>
          <w:tcPr>
            <w:tcW w:w="4954" w:type="dxa"/>
          </w:tcPr>
          <w:p w14:paraId="6ED5A89E" w14:textId="77777777" w:rsidR="009661F5" w:rsidRDefault="009661F5">
            <w:pPr>
              <w:rPr>
                <w:szCs w:val="24"/>
              </w:rPr>
            </w:pPr>
          </w:p>
          <w:p w14:paraId="15B2B946" w14:textId="77777777" w:rsidR="009661F5" w:rsidRPr="004661AB" w:rsidRDefault="009661F5">
            <w:pPr>
              <w:rPr>
                <w:szCs w:val="24"/>
              </w:rPr>
            </w:pPr>
            <w:r w:rsidRPr="004661AB">
              <w:rPr>
                <w:szCs w:val="24"/>
              </w:rPr>
              <w:t>Non-family cases have continued their slow increase since the dip of the pandemic</w:t>
            </w:r>
            <w:r>
              <w:rPr>
                <w:szCs w:val="24"/>
              </w:rPr>
              <w:t>, up 5%, but remain 45% below their level in 2019.</w:t>
            </w:r>
          </w:p>
          <w:p w14:paraId="047A8049" w14:textId="77777777" w:rsidR="009661F5" w:rsidRPr="004661AB" w:rsidRDefault="009661F5">
            <w:pPr>
              <w:rPr>
                <w:szCs w:val="24"/>
              </w:rPr>
            </w:pPr>
          </w:p>
          <w:p w14:paraId="6814718B" w14:textId="77777777" w:rsidR="009661F5" w:rsidRDefault="009661F5">
            <w:pPr>
              <w:rPr>
                <w:rStyle w:val="Heading3Char"/>
              </w:rPr>
            </w:pPr>
          </w:p>
          <w:p w14:paraId="443653C5" w14:textId="77777777" w:rsidR="004E7B37" w:rsidRDefault="004E7B37">
            <w:pPr>
              <w:rPr>
                <w:rStyle w:val="Heading3Char"/>
              </w:rPr>
            </w:pPr>
          </w:p>
          <w:p w14:paraId="590AC6A7" w14:textId="77777777" w:rsidR="004E7B37" w:rsidRDefault="004E7B37">
            <w:pPr>
              <w:rPr>
                <w:rStyle w:val="Heading3Char"/>
              </w:rPr>
            </w:pPr>
          </w:p>
          <w:p w14:paraId="226DAB3B" w14:textId="77777777" w:rsidR="004E7B37" w:rsidRDefault="004E7B37">
            <w:pPr>
              <w:rPr>
                <w:rStyle w:val="Heading3Char"/>
              </w:rPr>
            </w:pPr>
          </w:p>
          <w:p w14:paraId="1948C5AA" w14:textId="77777777" w:rsidR="004E7B37" w:rsidRDefault="004E7B37">
            <w:pPr>
              <w:rPr>
                <w:rStyle w:val="Heading3Char"/>
              </w:rPr>
            </w:pPr>
          </w:p>
          <w:p w14:paraId="7372994C" w14:textId="77777777" w:rsidR="004E7B37" w:rsidRDefault="004E7B37">
            <w:pPr>
              <w:rPr>
                <w:rStyle w:val="Heading3Char"/>
              </w:rPr>
            </w:pPr>
          </w:p>
          <w:p w14:paraId="3C9B568C" w14:textId="77777777" w:rsidR="004E7B37" w:rsidRDefault="004E7B37">
            <w:pPr>
              <w:rPr>
                <w:rStyle w:val="Heading3Char"/>
              </w:rPr>
            </w:pPr>
          </w:p>
          <w:p w14:paraId="38EB2DA7" w14:textId="77777777" w:rsidR="004E7B37" w:rsidRDefault="004E7B37">
            <w:pPr>
              <w:rPr>
                <w:rStyle w:val="Heading3Char"/>
              </w:rPr>
            </w:pPr>
          </w:p>
          <w:p w14:paraId="6115D4A9" w14:textId="77777777" w:rsidR="004E7B37" w:rsidRDefault="004E7B37">
            <w:pPr>
              <w:rPr>
                <w:rStyle w:val="Heading3Char"/>
              </w:rPr>
            </w:pPr>
          </w:p>
          <w:p w14:paraId="7354C081" w14:textId="6C37C6E4" w:rsidR="009661F5" w:rsidRPr="004661AB" w:rsidRDefault="009661F5">
            <w:pPr>
              <w:rPr>
                <w:szCs w:val="24"/>
              </w:rPr>
            </w:pPr>
            <w:bookmarkStart w:id="12" w:name="_Toc177553665"/>
            <w:r w:rsidRPr="004661AB">
              <w:rPr>
                <w:rStyle w:val="Heading3Char"/>
              </w:rPr>
              <w:t>Housing/recovery of heritable property</w:t>
            </w:r>
            <w:bookmarkEnd w:id="12"/>
            <w:r w:rsidRPr="004661AB">
              <w:rPr>
                <w:rStyle w:val="FootnoteReference"/>
                <w:szCs w:val="24"/>
              </w:rPr>
              <w:footnoteReference w:id="2"/>
            </w:r>
            <w:r w:rsidRPr="004661AB">
              <w:rPr>
                <w:rStyle w:val="Heading3Char"/>
              </w:rPr>
              <w:t>,</w:t>
            </w:r>
            <w:r w:rsidRPr="004661AB">
              <w:rPr>
                <w:szCs w:val="24"/>
              </w:rPr>
              <w:t xml:space="preserve"> </w:t>
            </w:r>
            <w:r>
              <w:rPr>
                <w:szCs w:val="24"/>
              </w:rPr>
              <w:t xml:space="preserve">which </w:t>
            </w:r>
            <w:r w:rsidRPr="004661AB">
              <w:rPr>
                <w:szCs w:val="24"/>
              </w:rPr>
              <w:t>constitut</w:t>
            </w:r>
            <w:r>
              <w:rPr>
                <w:szCs w:val="24"/>
              </w:rPr>
              <w:t>es</w:t>
            </w:r>
            <w:r w:rsidRPr="004661AB">
              <w:rPr>
                <w:szCs w:val="24"/>
              </w:rPr>
              <w:t xml:space="preserve"> almost half of all non-family </w:t>
            </w:r>
            <w:r>
              <w:rPr>
                <w:szCs w:val="24"/>
              </w:rPr>
              <w:t xml:space="preserve">(also </w:t>
            </w:r>
            <w:r w:rsidRPr="004661AB">
              <w:rPr>
                <w:szCs w:val="24"/>
              </w:rPr>
              <w:t>ex</w:t>
            </w:r>
            <w:r>
              <w:rPr>
                <w:szCs w:val="24"/>
              </w:rPr>
              <w:t>cl</w:t>
            </w:r>
            <w:r w:rsidR="004E7B37">
              <w:rPr>
                <w:szCs w:val="24"/>
              </w:rPr>
              <w:t>u</w:t>
            </w:r>
            <w:r w:rsidR="004E7B37">
              <w:t>ding</w:t>
            </w:r>
            <w:r w:rsidRPr="004661AB">
              <w:rPr>
                <w:szCs w:val="24"/>
              </w:rPr>
              <w:t xml:space="preserve"> AWI cases</w:t>
            </w:r>
            <w:r>
              <w:rPr>
                <w:szCs w:val="24"/>
              </w:rPr>
              <w:t>)</w:t>
            </w:r>
            <w:r w:rsidRPr="004661AB">
              <w:rPr>
                <w:szCs w:val="24"/>
              </w:rPr>
              <w:t>, grew by 7%.</w:t>
            </w:r>
          </w:p>
          <w:p w14:paraId="1569FAFE" w14:textId="77777777" w:rsidR="009661F5" w:rsidRPr="00956CD7" w:rsidRDefault="009661F5">
            <w:pPr>
              <w:rPr>
                <w:szCs w:val="24"/>
                <w:highlight w:val="yellow"/>
              </w:rPr>
            </w:pPr>
          </w:p>
          <w:p w14:paraId="1DCEABEE" w14:textId="77777777" w:rsidR="009661F5" w:rsidRDefault="009661F5">
            <w:pPr>
              <w:rPr>
                <w:szCs w:val="24"/>
              </w:rPr>
            </w:pPr>
            <w:r w:rsidRPr="00420D51">
              <w:rPr>
                <w:szCs w:val="24"/>
              </w:rPr>
              <w:t xml:space="preserve">The increase in housing and related judicial review cases is related to the </w:t>
            </w:r>
            <w:r>
              <w:rPr>
                <w:szCs w:val="24"/>
              </w:rPr>
              <w:t>difficulties</w:t>
            </w:r>
            <w:r w:rsidRPr="00420D51">
              <w:rPr>
                <w:szCs w:val="24"/>
              </w:rPr>
              <w:t xml:space="preserve"> in local authority housing, with many councils unable to meet their homelessness duties. </w:t>
            </w:r>
          </w:p>
          <w:p w14:paraId="1CA69225" w14:textId="77777777" w:rsidR="009661F5" w:rsidRDefault="009661F5">
            <w:pPr>
              <w:rPr>
                <w:szCs w:val="24"/>
              </w:rPr>
            </w:pPr>
          </w:p>
          <w:p w14:paraId="3D415043" w14:textId="77777777" w:rsidR="009661F5" w:rsidRPr="00956CD7" w:rsidRDefault="009661F5">
            <w:pPr>
              <w:rPr>
                <w:szCs w:val="24"/>
                <w:highlight w:val="yellow"/>
              </w:rPr>
            </w:pPr>
            <w:r>
              <w:rPr>
                <w:szCs w:val="24"/>
              </w:rPr>
              <w:t>The increases here mirror those in civil A&amp;A non-family.</w:t>
            </w:r>
          </w:p>
        </w:tc>
        <w:tc>
          <w:tcPr>
            <w:tcW w:w="9500" w:type="dxa"/>
            <w:gridSpan w:val="3"/>
          </w:tcPr>
          <w:p w14:paraId="0DB0E45F" w14:textId="77777777" w:rsidR="009661F5" w:rsidRDefault="009661F5">
            <w:pPr>
              <w:rPr>
                <w:highlight w:val="yellow"/>
              </w:rPr>
            </w:pPr>
            <w:r>
              <w:rPr>
                <w:noProof/>
              </w:rPr>
              <w:drawing>
                <wp:inline distT="0" distB="0" distL="0" distR="0" wp14:anchorId="1FD05DD6" wp14:editId="215D3B8F">
                  <wp:extent cx="5873750" cy="2743200"/>
                  <wp:effectExtent l="0" t="0" r="12700" b="0"/>
                  <wp:docPr id="912445267" name="Chart 1" descr="Civil legal aid non family grants chart ">
                    <a:extLst xmlns:a="http://schemas.openxmlformats.org/drawingml/2006/main">
                      <a:ext uri="{FF2B5EF4-FFF2-40B4-BE49-F238E27FC236}">
                        <a16:creationId xmlns:a16="http://schemas.microsoft.com/office/drawing/2014/main" id="{B5D26EE8-6533-4F21-9F8B-CC52AC1AB0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635D5AB" w14:textId="77777777" w:rsidR="009661F5" w:rsidRDefault="009661F5">
            <w:pPr>
              <w:rPr>
                <w:highlight w:val="yellow"/>
              </w:rPr>
            </w:pPr>
          </w:p>
          <w:p w14:paraId="6A52F40F" w14:textId="77777777" w:rsidR="009661F5" w:rsidRPr="004E7B37" w:rsidRDefault="009661F5">
            <w:pPr>
              <w:rPr>
                <w:b/>
                <w:bCs/>
              </w:rPr>
            </w:pPr>
            <w:r w:rsidRPr="004E7B37">
              <w:rPr>
                <w:b/>
                <w:bCs/>
              </w:rPr>
              <w:t>Subject analysis:</w:t>
            </w:r>
          </w:p>
          <w:tbl>
            <w:tblPr>
              <w:tblW w:w="8039" w:type="dxa"/>
              <w:tblLook w:val="04A0" w:firstRow="1" w:lastRow="0" w:firstColumn="1" w:lastColumn="0" w:noHBand="0" w:noVBand="1"/>
            </w:tblPr>
            <w:tblGrid>
              <w:gridCol w:w="3679"/>
              <w:gridCol w:w="1220"/>
              <w:gridCol w:w="1220"/>
              <w:gridCol w:w="960"/>
              <w:gridCol w:w="960"/>
            </w:tblGrid>
            <w:tr w:rsidR="009661F5" w:rsidRPr="004E7B37" w14:paraId="5A4BE039" w14:textId="77777777">
              <w:trPr>
                <w:trHeight w:val="300"/>
              </w:trPr>
              <w:tc>
                <w:tcPr>
                  <w:tcW w:w="3679" w:type="dxa"/>
                  <w:tcBorders>
                    <w:top w:val="nil"/>
                    <w:left w:val="nil"/>
                    <w:bottom w:val="nil"/>
                    <w:right w:val="nil"/>
                  </w:tcBorders>
                  <w:shd w:val="clear" w:color="auto" w:fill="auto"/>
                  <w:noWrap/>
                  <w:vAlign w:val="bottom"/>
                  <w:hideMark/>
                </w:tcPr>
                <w:p w14:paraId="0B69D5B8" w14:textId="77777777" w:rsidR="009661F5" w:rsidRPr="004E7B37" w:rsidRDefault="009661F5">
                  <w:pPr>
                    <w:rPr>
                      <w:rFonts w:ascii="Times New Roman" w:eastAsia="Times New Roman" w:hAnsi="Times New Roman" w:cs="Times New Roman"/>
                      <w:szCs w:val="24"/>
                      <w:lang w:eastAsia="en-GB"/>
                      <w14:ligatures w14:val="none"/>
                    </w:rPr>
                  </w:pPr>
                </w:p>
              </w:tc>
              <w:tc>
                <w:tcPr>
                  <w:tcW w:w="2440" w:type="dxa"/>
                  <w:gridSpan w:val="2"/>
                  <w:tcBorders>
                    <w:top w:val="nil"/>
                    <w:left w:val="nil"/>
                    <w:bottom w:val="nil"/>
                    <w:right w:val="nil"/>
                  </w:tcBorders>
                  <w:shd w:val="clear" w:color="auto" w:fill="auto"/>
                  <w:noWrap/>
                  <w:vAlign w:val="bottom"/>
                  <w:hideMark/>
                </w:tcPr>
                <w:p w14:paraId="7638A764" w14:textId="43E18D3E" w:rsidR="009661F5" w:rsidRPr="004E7B37" w:rsidRDefault="009661F5">
                  <w:pPr>
                    <w:jc w:val="center"/>
                    <w:rPr>
                      <w:rFonts w:eastAsia="Times New Roman" w:cs="Calibri"/>
                      <w:b/>
                      <w:bCs/>
                      <w:color w:val="000000"/>
                      <w:szCs w:val="24"/>
                      <w:lang w:eastAsia="en-GB"/>
                      <w14:ligatures w14:val="none"/>
                    </w:rPr>
                  </w:pPr>
                  <w:r w:rsidRPr="004E7B37">
                    <w:rPr>
                      <w:rFonts w:eastAsia="Times New Roman" w:cs="Calibri"/>
                      <w:b/>
                      <w:bCs/>
                      <w:color w:val="000000"/>
                      <w:szCs w:val="24"/>
                      <w:lang w:eastAsia="en-GB"/>
                      <w14:ligatures w14:val="none"/>
                    </w:rPr>
                    <w:t>12 m</w:t>
                  </w:r>
                  <w:r w:rsidR="004E7B37" w:rsidRPr="004E7B37">
                    <w:rPr>
                      <w:rFonts w:eastAsia="Times New Roman" w:cs="Calibri"/>
                      <w:b/>
                      <w:bCs/>
                      <w:color w:val="000000"/>
                      <w:szCs w:val="24"/>
                      <w:lang w:eastAsia="en-GB"/>
                      <w14:ligatures w14:val="none"/>
                    </w:rPr>
                    <w:t>o</w:t>
                  </w:r>
                  <w:r w:rsidR="004E7B37" w:rsidRPr="004E7B37">
                    <w:rPr>
                      <w:rFonts w:eastAsia="Times New Roman" w:cs="Calibri"/>
                      <w:b/>
                      <w:color w:val="000000"/>
                      <w:szCs w:val="24"/>
                      <w:lang w:eastAsia="en-GB"/>
                      <w14:ligatures w14:val="none"/>
                    </w:rPr>
                    <w:t>n</w:t>
                  </w:r>
                  <w:r w:rsidRPr="004E7B37">
                    <w:rPr>
                      <w:rFonts w:eastAsia="Times New Roman" w:cs="Calibri"/>
                      <w:b/>
                      <w:color w:val="000000"/>
                      <w:szCs w:val="24"/>
                      <w:lang w:eastAsia="en-GB"/>
                      <w14:ligatures w14:val="none"/>
                    </w:rPr>
                    <w:t>t</w:t>
                  </w:r>
                  <w:r w:rsidRPr="004E7B37">
                    <w:rPr>
                      <w:rFonts w:eastAsia="Times New Roman" w:cs="Calibri"/>
                      <w:b/>
                      <w:bCs/>
                      <w:color w:val="000000"/>
                      <w:szCs w:val="24"/>
                      <w:lang w:eastAsia="en-GB"/>
                      <w14:ligatures w14:val="none"/>
                    </w:rPr>
                    <w:t>hs to:</w:t>
                  </w:r>
                </w:p>
              </w:tc>
              <w:tc>
                <w:tcPr>
                  <w:tcW w:w="1920" w:type="dxa"/>
                  <w:gridSpan w:val="2"/>
                  <w:tcBorders>
                    <w:top w:val="nil"/>
                    <w:left w:val="nil"/>
                    <w:bottom w:val="nil"/>
                    <w:right w:val="nil"/>
                  </w:tcBorders>
                  <w:shd w:val="clear" w:color="auto" w:fill="auto"/>
                  <w:noWrap/>
                  <w:vAlign w:val="bottom"/>
                  <w:hideMark/>
                </w:tcPr>
                <w:p w14:paraId="767AA654" w14:textId="77777777" w:rsidR="009661F5" w:rsidRPr="004E7B37" w:rsidRDefault="009661F5">
                  <w:pPr>
                    <w:jc w:val="center"/>
                    <w:rPr>
                      <w:rFonts w:eastAsia="Times New Roman" w:cs="Calibri"/>
                      <w:b/>
                      <w:bCs/>
                      <w:color w:val="000000"/>
                      <w:szCs w:val="24"/>
                      <w:lang w:eastAsia="en-GB"/>
                      <w14:ligatures w14:val="none"/>
                    </w:rPr>
                  </w:pPr>
                  <w:r w:rsidRPr="004E7B37">
                    <w:rPr>
                      <w:rFonts w:eastAsia="Times New Roman" w:cs="Calibri"/>
                      <w:b/>
                      <w:bCs/>
                      <w:color w:val="000000"/>
                      <w:szCs w:val="24"/>
                      <w:lang w:eastAsia="en-GB"/>
                      <w14:ligatures w14:val="none"/>
                    </w:rPr>
                    <w:t>Change from:</w:t>
                  </w:r>
                </w:p>
              </w:tc>
            </w:tr>
            <w:tr w:rsidR="009661F5" w:rsidRPr="004E7B37" w14:paraId="0A3317DB" w14:textId="77777777">
              <w:trPr>
                <w:trHeight w:val="300"/>
              </w:trPr>
              <w:tc>
                <w:tcPr>
                  <w:tcW w:w="3679" w:type="dxa"/>
                  <w:tcBorders>
                    <w:top w:val="nil"/>
                    <w:left w:val="nil"/>
                    <w:bottom w:val="nil"/>
                    <w:right w:val="nil"/>
                  </w:tcBorders>
                  <w:shd w:val="clear" w:color="auto" w:fill="auto"/>
                  <w:noWrap/>
                  <w:vAlign w:val="bottom"/>
                  <w:hideMark/>
                </w:tcPr>
                <w:p w14:paraId="2BE5C05A" w14:textId="77777777" w:rsidR="009661F5" w:rsidRPr="004E7B37" w:rsidRDefault="009661F5">
                  <w:pPr>
                    <w:rPr>
                      <w:rFonts w:eastAsia="Times New Roman" w:cs="Calibri"/>
                      <w:b/>
                      <w:bCs/>
                      <w:color w:val="000000"/>
                      <w:szCs w:val="24"/>
                      <w:lang w:eastAsia="en-GB"/>
                      <w14:ligatures w14:val="none"/>
                    </w:rPr>
                  </w:pPr>
                  <w:r w:rsidRPr="004E7B37">
                    <w:rPr>
                      <w:rFonts w:eastAsia="Times New Roman" w:cs="Calibri"/>
                      <w:b/>
                      <w:bCs/>
                      <w:color w:val="000000"/>
                      <w:szCs w:val="24"/>
                      <w:lang w:eastAsia="en-GB"/>
                      <w14:ligatures w14:val="none"/>
                    </w:rPr>
                    <w:t>Subject</w:t>
                  </w:r>
                </w:p>
              </w:tc>
              <w:tc>
                <w:tcPr>
                  <w:tcW w:w="1220" w:type="dxa"/>
                  <w:tcBorders>
                    <w:top w:val="nil"/>
                    <w:left w:val="nil"/>
                    <w:bottom w:val="nil"/>
                    <w:right w:val="nil"/>
                  </w:tcBorders>
                  <w:shd w:val="clear" w:color="auto" w:fill="auto"/>
                  <w:noWrap/>
                  <w:vAlign w:val="center"/>
                  <w:hideMark/>
                </w:tcPr>
                <w:p w14:paraId="281107C6" w14:textId="77777777" w:rsidR="009661F5" w:rsidRPr="004E7B37" w:rsidRDefault="009661F5">
                  <w:pPr>
                    <w:jc w:val="center"/>
                    <w:rPr>
                      <w:rFonts w:eastAsia="Times New Roman" w:cs="Calibri"/>
                      <w:b/>
                      <w:bCs/>
                      <w:color w:val="000000"/>
                      <w:szCs w:val="24"/>
                      <w:lang w:eastAsia="en-GB"/>
                      <w14:ligatures w14:val="none"/>
                    </w:rPr>
                  </w:pPr>
                  <w:r w:rsidRPr="004E7B37">
                    <w:rPr>
                      <w:rFonts w:eastAsia="Times New Roman" w:cs="Calibri"/>
                      <w:b/>
                      <w:bCs/>
                      <w:color w:val="000000"/>
                      <w:szCs w:val="24"/>
                      <w:lang w:eastAsia="en-GB"/>
                      <w14:ligatures w14:val="none"/>
                    </w:rPr>
                    <w:t>Aug-23</w:t>
                  </w:r>
                </w:p>
              </w:tc>
              <w:tc>
                <w:tcPr>
                  <w:tcW w:w="1220" w:type="dxa"/>
                  <w:tcBorders>
                    <w:top w:val="nil"/>
                    <w:left w:val="nil"/>
                    <w:bottom w:val="nil"/>
                    <w:right w:val="nil"/>
                  </w:tcBorders>
                  <w:shd w:val="clear" w:color="auto" w:fill="auto"/>
                  <w:noWrap/>
                  <w:vAlign w:val="center"/>
                  <w:hideMark/>
                </w:tcPr>
                <w:p w14:paraId="306410EB" w14:textId="77777777" w:rsidR="009661F5" w:rsidRPr="004E7B37" w:rsidRDefault="009661F5">
                  <w:pPr>
                    <w:jc w:val="center"/>
                    <w:rPr>
                      <w:rFonts w:eastAsia="Times New Roman" w:cs="Calibri"/>
                      <w:b/>
                      <w:bCs/>
                      <w:color w:val="000000"/>
                      <w:szCs w:val="24"/>
                      <w:lang w:eastAsia="en-GB"/>
                      <w14:ligatures w14:val="none"/>
                    </w:rPr>
                  </w:pPr>
                  <w:r w:rsidRPr="004E7B37">
                    <w:rPr>
                      <w:rFonts w:eastAsia="Times New Roman" w:cs="Calibri"/>
                      <w:b/>
                      <w:bCs/>
                      <w:color w:val="000000"/>
                      <w:szCs w:val="24"/>
                      <w:lang w:eastAsia="en-GB"/>
                      <w14:ligatures w14:val="none"/>
                    </w:rPr>
                    <w:t>Aug-24</w:t>
                  </w:r>
                </w:p>
              </w:tc>
              <w:tc>
                <w:tcPr>
                  <w:tcW w:w="960" w:type="dxa"/>
                  <w:tcBorders>
                    <w:top w:val="nil"/>
                    <w:left w:val="nil"/>
                    <w:bottom w:val="nil"/>
                    <w:right w:val="nil"/>
                  </w:tcBorders>
                  <w:shd w:val="clear" w:color="auto" w:fill="auto"/>
                  <w:vAlign w:val="center"/>
                  <w:hideMark/>
                </w:tcPr>
                <w:p w14:paraId="09E9E6FC" w14:textId="77777777" w:rsidR="009661F5" w:rsidRPr="004E7B37" w:rsidRDefault="009661F5">
                  <w:pPr>
                    <w:jc w:val="center"/>
                    <w:rPr>
                      <w:rFonts w:eastAsia="Times New Roman" w:cs="Calibri"/>
                      <w:b/>
                      <w:bCs/>
                      <w:color w:val="000000"/>
                      <w:szCs w:val="24"/>
                      <w:lang w:eastAsia="en-GB"/>
                      <w14:ligatures w14:val="none"/>
                    </w:rPr>
                  </w:pPr>
                  <w:r w:rsidRPr="004E7B37">
                    <w:rPr>
                      <w:rFonts w:eastAsia="Times New Roman" w:cs="Calibri"/>
                      <w:b/>
                      <w:bCs/>
                      <w:color w:val="000000"/>
                      <w:szCs w:val="24"/>
                      <w:lang w:eastAsia="en-GB"/>
                      <w14:ligatures w14:val="none"/>
                    </w:rPr>
                    <w:t>last year</w:t>
                  </w:r>
                </w:p>
              </w:tc>
              <w:tc>
                <w:tcPr>
                  <w:tcW w:w="960" w:type="dxa"/>
                  <w:tcBorders>
                    <w:top w:val="nil"/>
                    <w:left w:val="nil"/>
                    <w:bottom w:val="nil"/>
                    <w:right w:val="nil"/>
                  </w:tcBorders>
                  <w:shd w:val="clear" w:color="auto" w:fill="auto"/>
                  <w:vAlign w:val="center"/>
                  <w:hideMark/>
                </w:tcPr>
                <w:p w14:paraId="6D4EFC54" w14:textId="77777777" w:rsidR="009661F5" w:rsidRPr="004E7B37" w:rsidRDefault="009661F5">
                  <w:pPr>
                    <w:jc w:val="center"/>
                    <w:rPr>
                      <w:rFonts w:eastAsia="Times New Roman" w:cs="Calibri"/>
                      <w:b/>
                      <w:bCs/>
                      <w:color w:val="000000"/>
                      <w:szCs w:val="24"/>
                      <w:lang w:eastAsia="en-GB"/>
                      <w14:ligatures w14:val="none"/>
                    </w:rPr>
                  </w:pPr>
                  <w:r w:rsidRPr="004E7B37">
                    <w:rPr>
                      <w:rFonts w:eastAsia="Times New Roman" w:cs="Calibri"/>
                      <w:b/>
                      <w:bCs/>
                      <w:color w:val="000000"/>
                      <w:szCs w:val="24"/>
                      <w:lang w:eastAsia="en-GB"/>
                      <w14:ligatures w14:val="none"/>
                    </w:rPr>
                    <w:t>2019</w:t>
                  </w:r>
                </w:p>
              </w:tc>
            </w:tr>
            <w:tr w:rsidR="009661F5" w:rsidRPr="004E7B37" w14:paraId="3AAA9BA2" w14:textId="77777777">
              <w:trPr>
                <w:trHeight w:val="300"/>
              </w:trPr>
              <w:tc>
                <w:tcPr>
                  <w:tcW w:w="3679" w:type="dxa"/>
                  <w:tcBorders>
                    <w:top w:val="nil"/>
                    <w:left w:val="nil"/>
                    <w:bottom w:val="nil"/>
                    <w:right w:val="nil"/>
                  </w:tcBorders>
                  <w:shd w:val="clear" w:color="auto" w:fill="auto"/>
                  <w:noWrap/>
                  <w:vAlign w:val="bottom"/>
                  <w:hideMark/>
                </w:tcPr>
                <w:p w14:paraId="6526F16A" w14:textId="77777777" w:rsidR="009661F5" w:rsidRPr="004E7B37" w:rsidRDefault="009661F5">
                  <w:pPr>
                    <w:rPr>
                      <w:rFonts w:eastAsia="Times New Roman" w:cs="Calibri"/>
                      <w:b/>
                      <w:bCs/>
                      <w:color w:val="000000"/>
                      <w:szCs w:val="24"/>
                      <w:lang w:eastAsia="en-GB"/>
                      <w14:ligatures w14:val="none"/>
                    </w:rPr>
                  </w:pPr>
                  <w:r w:rsidRPr="004E7B37">
                    <w:rPr>
                      <w:rFonts w:eastAsia="Times New Roman" w:cs="Calibri"/>
                      <w:b/>
                      <w:bCs/>
                      <w:color w:val="000000"/>
                      <w:szCs w:val="24"/>
                      <w:lang w:eastAsia="en-GB"/>
                      <w14:ligatures w14:val="none"/>
                    </w:rPr>
                    <w:t>Non-family total</w:t>
                  </w:r>
                </w:p>
              </w:tc>
              <w:tc>
                <w:tcPr>
                  <w:tcW w:w="1220" w:type="dxa"/>
                  <w:tcBorders>
                    <w:top w:val="nil"/>
                    <w:left w:val="nil"/>
                    <w:bottom w:val="nil"/>
                    <w:right w:val="nil"/>
                  </w:tcBorders>
                  <w:shd w:val="clear" w:color="auto" w:fill="auto"/>
                  <w:noWrap/>
                  <w:vAlign w:val="bottom"/>
                  <w:hideMark/>
                </w:tcPr>
                <w:p w14:paraId="22086CF1"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1,000</w:t>
                  </w:r>
                </w:p>
              </w:tc>
              <w:tc>
                <w:tcPr>
                  <w:tcW w:w="1220" w:type="dxa"/>
                  <w:tcBorders>
                    <w:top w:val="nil"/>
                    <w:left w:val="nil"/>
                    <w:bottom w:val="nil"/>
                    <w:right w:val="nil"/>
                  </w:tcBorders>
                  <w:shd w:val="clear" w:color="auto" w:fill="auto"/>
                  <w:noWrap/>
                  <w:vAlign w:val="bottom"/>
                  <w:hideMark/>
                </w:tcPr>
                <w:p w14:paraId="38480F93"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1,000</w:t>
                  </w:r>
                </w:p>
              </w:tc>
              <w:tc>
                <w:tcPr>
                  <w:tcW w:w="960" w:type="dxa"/>
                  <w:tcBorders>
                    <w:top w:val="nil"/>
                    <w:left w:val="nil"/>
                    <w:bottom w:val="nil"/>
                    <w:right w:val="nil"/>
                  </w:tcBorders>
                  <w:shd w:val="clear" w:color="000000" w:fill="FCEAED"/>
                  <w:noWrap/>
                  <w:vAlign w:val="bottom"/>
                  <w:hideMark/>
                </w:tcPr>
                <w:p w14:paraId="3F8A52D1" w14:textId="77777777" w:rsidR="009661F5" w:rsidRPr="004E7B37" w:rsidRDefault="009661F5">
                  <w:pPr>
                    <w:jc w:val="right"/>
                    <w:rPr>
                      <w:rFonts w:eastAsia="Times New Roman" w:cs="Calibri"/>
                      <w:b/>
                      <w:bCs/>
                      <w:color w:val="000000"/>
                      <w:szCs w:val="24"/>
                      <w:lang w:eastAsia="en-GB"/>
                      <w14:ligatures w14:val="none"/>
                    </w:rPr>
                  </w:pPr>
                  <w:r w:rsidRPr="004E7B37">
                    <w:rPr>
                      <w:rFonts w:eastAsia="Times New Roman" w:cs="Calibri"/>
                      <w:b/>
                      <w:bCs/>
                      <w:color w:val="000000"/>
                      <w:szCs w:val="24"/>
                      <w:lang w:eastAsia="en-GB"/>
                      <w14:ligatures w14:val="none"/>
                    </w:rPr>
                    <w:t>5%</w:t>
                  </w:r>
                </w:p>
              </w:tc>
              <w:tc>
                <w:tcPr>
                  <w:tcW w:w="960" w:type="dxa"/>
                  <w:tcBorders>
                    <w:top w:val="nil"/>
                    <w:left w:val="nil"/>
                    <w:bottom w:val="nil"/>
                    <w:right w:val="nil"/>
                  </w:tcBorders>
                  <w:shd w:val="clear" w:color="auto" w:fill="auto"/>
                  <w:noWrap/>
                  <w:vAlign w:val="bottom"/>
                  <w:hideMark/>
                </w:tcPr>
                <w:p w14:paraId="389802A7" w14:textId="77777777" w:rsidR="009661F5" w:rsidRPr="004E7B37" w:rsidRDefault="009661F5">
                  <w:pPr>
                    <w:jc w:val="right"/>
                    <w:rPr>
                      <w:rFonts w:eastAsia="Times New Roman" w:cs="Calibri"/>
                      <w:b/>
                      <w:bCs/>
                      <w:color w:val="000000"/>
                      <w:szCs w:val="24"/>
                      <w:lang w:eastAsia="en-GB"/>
                      <w14:ligatures w14:val="none"/>
                    </w:rPr>
                  </w:pPr>
                  <w:r w:rsidRPr="004E7B37">
                    <w:rPr>
                      <w:rFonts w:eastAsia="Times New Roman" w:cs="Calibri"/>
                      <w:b/>
                      <w:bCs/>
                      <w:color w:val="000000"/>
                      <w:szCs w:val="24"/>
                      <w:lang w:eastAsia="en-GB"/>
                      <w14:ligatures w14:val="none"/>
                    </w:rPr>
                    <w:t>-45%</w:t>
                  </w:r>
                </w:p>
              </w:tc>
            </w:tr>
            <w:tr w:rsidR="009661F5" w:rsidRPr="004E7B37" w14:paraId="17C70143" w14:textId="77777777">
              <w:trPr>
                <w:trHeight w:val="300"/>
              </w:trPr>
              <w:tc>
                <w:tcPr>
                  <w:tcW w:w="3679" w:type="dxa"/>
                  <w:tcBorders>
                    <w:top w:val="single" w:sz="4" w:space="0" w:color="auto"/>
                    <w:left w:val="nil"/>
                    <w:bottom w:val="nil"/>
                    <w:right w:val="nil"/>
                  </w:tcBorders>
                  <w:shd w:val="clear" w:color="auto" w:fill="auto"/>
                  <w:noWrap/>
                  <w:vAlign w:val="bottom"/>
                  <w:hideMark/>
                </w:tcPr>
                <w:p w14:paraId="3E215CF5" w14:textId="77777777" w:rsidR="009661F5" w:rsidRPr="004E7B37" w:rsidRDefault="009661F5">
                  <w:pPr>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Appeals - other</w:t>
                  </w:r>
                </w:p>
              </w:tc>
              <w:tc>
                <w:tcPr>
                  <w:tcW w:w="1220" w:type="dxa"/>
                  <w:tcBorders>
                    <w:top w:val="single" w:sz="4" w:space="0" w:color="auto"/>
                    <w:left w:val="nil"/>
                    <w:bottom w:val="nil"/>
                    <w:right w:val="nil"/>
                  </w:tcBorders>
                  <w:shd w:val="clear" w:color="auto" w:fill="auto"/>
                  <w:noWrap/>
                  <w:vAlign w:val="bottom"/>
                  <w:hideMark/>
                </w:tcPr>
                <w:p w14:paraId="20F80B4E"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34</w:t>
                  </w:r>
                </w:p>
              </w:tc>
              <w:tc>
                <w:tcPr>
                  <w:tcW w:w="1220" w:type="dxa"/>
                  <w:tcBorders>
                    <w:top w:val="single" w:sz="4" w:space="0" w:color="auto"/>
                    <w:left w:val="nil"/>
                    <w:bottom w:val="nil"/>
                    <w:right w:val="nil"/>
                  </w:tcBorders>
                  <w:shd w:val="clear" w:color="auto" w:fill="auto"/>
                  <w:noWrap/>
                  <w:vAlign w:val="bottom"/>
                  <w:hideMark/>
                </w:tcPr>
                <w:p w14:paraId="66D6832E"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40</w:t>
                  </w:r>
                </w:p>
              </w:tc>
              <w:tc>
                <w:tcPr>
                  <w:tcW w:w="960" w:type="dxa"/>
                  <w:tcBorders>
                    <w:top w:val="single" w:sz="4" w:space="0" w:color="auto"/>
                    <w:left w:val="nil"/>
                    <w:bottom w:val="nil"/>
                    <w:right w:val="nil"/>
                  </w:tcBorders>
                  <w:shd w:val="clear" w:color="000000" w:fill="FBBEC0"/>
                  <w:noWrap/>
                  <w:vAlign w:val="bottom"/>
                  <w:hideMark/>
                </w:tcPr>
                <w:p w14:paraId="4E735F5D"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18%</w:t>
                  </w:r>
                </w:p>
              </w:tc>
              <w:tc>
                <w:tcPr>
                  <w:tcW w:w="960" w:type="dxa"/>
                  <w:tcBorders>
                    <w:top w:val="single" w:sz="4" w:space="0" w:color="auto"/>
                    <w:left w:val="nil"/>
                    <w:bottom w:val="nil"/>
                    <w:right w:val="nil"/>
                  </w:tcBorders>
                  <w:shd w:val="clear" w:color="auto" w:fill="auto"/>
                  <w:noWrap/>
                  <w:vAlign w:val="bottom"/>
                  <w:hideMark/>
                </w:tcPr>
                <w:p w14:paraId="3B1E62F4"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-55%</w:t>
                  </w:r>
                </w:p>
              </w:tc>
            </w:tr>
            <w:tr w:rsidR="009661F5" w:rsidRPr="004E7B37" w14:paraId="5D51219D" w14:textId="77777777">
              <w:trPr>
                <w:trHeight w:val="300"/>
              </w:trPr>
              <w:tc>
                <w:tcPr>
                  <w:tcW w:w="3679" w:type="dxa"/>
                  <w:tcBorders>
                    <w:top w:val="nil"/>
                    <w:left w:val="nil"/>
                    <w:bottom w:val="nil"/>
                    <w:right w:val="nil"/>
                  </w:tcBorders>
                  <w:shd w:val="clear" w:color="auto" w:fill="auto"/>
                  <w:noWrap/>
                  <w:vAlign w:val="bottom"/>
                  <w:hideMark/>
                </w:tcPr>
                <w:p w14:paraId="488819EB" w14:textId="77777777" w:rsidR="009661F5" w:rsidRPr="004E7B37" w:rsidRDefault="009661F5">
                  <w:pPr>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Breach of contract</w:t>
                  </w:r>
                </w:p>
              </w:tc>
              <w:tc>
                <w:tcPr>
                  <w:tcW w:w="1220" w:type="dxa"/>
                  <w:tcBorders>
                    <w:top w:val="nil"/>
                    <w:left w:val="nil"/>
                    <w:bottom w:val="nil"/>
                    <w:right w:val="nil"/>
                  </w:tcBorders>
                  <w:shd w:val="clear" w:color="auto" w:fill="auto"/>
                  <w:noWrap/>
                  <w:vAlign w:val="bottom"/>
                  <w:hideMark/>
                </w:tcPr>
                <w:p w14:paraId="28571727"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12</w:t>
                  </w:r>
                </w:p>
              </w:tc>
              <w:tc>
                <w:tcPr>
                  <w:tcW w:w="1220" w:type="dxa"/>
                  <w:tcBorders>
                    <w:top w:val="nil"/>
                    <w:left w:val="nil"/>
                    <w:bottom w:val="nil"/>
                    <w:right w:val="nil"/>
                  </w:tcBorders>
                  <w:shd w:val="clear" w:color="auto" w:fill="auto"/>
                  <w:noWrap/>
                  <w:vAlign w:val="bottom"/>
                  <w:hideMark/>
                </w:tcPr>
                <w:p w14:paraId="301FF149"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8</w:t>
                  </w:r>
                </w:p>
              </w:tc>
              <w:tc>
                <w:tcPr>
                  <w:tcW w:w="960" w:type="dxa"/>
                  <w:tcBorders>
                    <w:top w:val="nil"/>
                    <w:left w:val="nil"/>
                    <w:bottom w:val="nil"/>
                    <w:right w:val="nil"/>
                  </w:tcBorders>
                  <w:shd w:val="clear" w:color="auto" w:fill="auto"/>
                  <w:noWrap/>
                  <w:vAlign w:val="bottom"/>
                  <w:hideMark/>
                </w:tcPr>
                <w:p w14:paraId="54784740"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-33%</w:t>
                  </w:r>
                </w:p>
              </w:tc>
              <w:tc>
                <w:tcPr>
                  <w:tcW w:w="960" w:type="dxa"/>
                  <w:tcBorders>
                    <w:top w:val="nil"/>
                    <w:left w:val="nil"/>
                    <w:bottom w:val="nil"/>
                    <w:right w:val="nil"/>
                  </w:tcBorders>
                  <w:shd w:val="clear" w:color="auto" w:fill="auto"/>
                  <w:noWrap/>
                  <w:vAlign w:val="bottom"/>
                  <w:hideMark/>
                </w:tcPr>
                <w:p w14:paraId="255231E7"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-11%</w:t>
                  </w:r>
                </w:p>
              </w:tc>
            </w:tr>
            <w:tr w:rsidR="009661F5" w:rsidRPr="004E7B37" w14:paraId="246656C1" w14:textId="77777777">
              <w:trPr>
                <w:trHeight w:val="300"/>
              </w:trPr>
              <w:tc>
                <w:tcPr>
                  <w:tcW w:w="3679" w:type="dxa"/>
                  <w:tcBorders>
                    <w:top w:val="nil"/>
                    <w:left w:val="nil"/>
                    <w:bottom w:val="nil"/>
                    <w:right w:val="nil"/>
                  </w:tcBorders>
                  <w:shd w:val="clear" w:color="auto" w:fill="auto"/>
                  <w:noWrap/>
                  <w:vAlign w:val="bottom"/>
                  <w:hideMark/>
                </w:tcPr>
                <w:p w14:paraId="0C8374CE" w14:textId="77777777" w:rsidR="009661F5" w:rsidRPr="004E7B37" w:rsidRDefault="009661F5">
                  <w:pPr>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Debt</w:t>
                  </w:r>
                </w:p>
              </w:tc>
              <w:tc>
                <w:tcPr>
                  <w:tcW w:w="1220" w:type="dxa"/>
                  <w:tcBorders>
                    <w:top w:val="nil"/>
                    <w:left w:val="nil"/>
                    <w:bottom w:val="nil"/>
                    <w:right w:val="nil"/>
                  </w:tcBorders>
                  <w:shd w:val="clear" w:color="auto" w:fill="auto"/>
                  <w:noWrap/>
                  <w:vAlign w:val="bottom"/>
                  <w:hideMark/>
                </w:tcPr>
                <w:p w14:paraId="2A24C47A"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29</w:t>
                  </w:r>
                </w:p>
              </w:tc>
              <w:tc>
                <w:tcPr>
                  <w:tcW w:w="1220" w:type="dxa"/>
                  <w:tcBorders>
                    <w:top w:val="nil"/>
                    <w:left w:val="nil"/>
                    <w:bottom w:val="nil"/>
                    <w:right w:val="nil"/>
                  </w:tcBorders>
                  <w:shd w:val="clear" w:color="auto" w:fill="auto"/>
                  <w:noWrap/>
                  <w:vAlign w:val="bottom"/>
                  <w:hideMark/>
                </w:tcPr>
                <w:p w14:paraId="5F92344A"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41</w:t>
                  </w:r>
                </w:p>
              </w:tc>
              <w:tc>
                <w:tcPr>
                  <w:tcW w:w="960" w:type="dxa"/>
                  <w:tcBorders>
                    <w:top w:val="nil"/>
                    <w:left w:val="nil"/>
                    <w:bottom w:val="nil"/>
                    <w:right w:val="nil"/>
                  </w:tcBorders>
                  <w:shd w:val="clear" w:color="000000" w:fill="F8696B"/>
                  <w:noWrap/>
                  <w:vAlign w:val="bottom"/>
                  <w:hideMark/>
                </w:tcPr>
                <w:p w14:paraId="06ECEF07"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41%</w:t>
                  </w:r>
                </w:p>
              </w:tc>
              <w:tc>
                <w:tcPr>
                  <w:tcW w:w="960" w:type="dxa"/>
                  <w:tcBorders>
                    <w:top w:val="nil"/>
                    <w:left w:val="nil"/>
                    <w:bottom w:val="nil"/>
                    <w:right w:val="nil"/>
                  </w:tcBorders>
                  <w:shd w:val="clear" w:color="auto" w:fill="auto"/>
                  <w:noWrap/>
                  <w:vAlign w:val="bottom"/>
                  <w:hideMark/>
                </w:tcPr>
                <w:p w14:paraId="4A9A817C"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-35%</w:t>
                  </w:r>
                </w:p>
              </w:tc>
            </w:tr>
            <w:tr w:rsidR="009661F5" w:rsidRPr="004E7B37" w14:paraId="4D6F21B3" w14:textId="77777777">
              <w:trPr>
                <w:trHeight w:val="300"/>
              </w:trPr>
              <w:tc>
                <w:tcPr>
                  <w:tcW w:w="3679" w:type="dxa"/>
                  <w:tcBorders>
                    <w:top w:val="nil"/>
                    <w:left w:val="nil"/>
                    <w:bottom w:val="nil"/>
                    <w:right w:val="nil"/>
                  </w:tcBorders>
                  <w:shd w:val="clear" w:color="auto" w:fill="auto"/>
                  <w:noWrap/>
                  <w:vAlign w:val="bottom"/>
                  <w:hideMark/>
                </w:tcPr>
                <w:p w14:paraId="051AE263" w14:textId="77777777" w:rsidR="009661F5" w:rsidRPr="004E7B37" w:rsidRDefault="009661F5">
                  <w:pPr>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Discrimination</w:t>
                  </w:r>
                </w:p>
              </w:tc>
              <w:tc>
                <w:tcPr>
                  <w:tcW w:w="1220" w:type="dxa"/>
                  <w:tcBorders>
                    <w:top w:val="nil"/>
                    <w:left w:val="nil"/>
                    <w:bottom w:val="nil"/>
                    <w:right w:val="nil"/>
                  </w:tcBorders>
                  <w:shd w:val="clear" w:color="auto" w:fill="auto"/>
                  <w:noWrap/>
                  <w:vAlign w:val="bottom"/>
                  <w:hideMark/>
                </w:tcPr>
                <w:p w14:paraId="736BB33F"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8</w:t>
                  </w:r>
                </w:p>
              </w:tc>
              <w:tc>
                <w:tcPr>
                  <w:tcW w:w="1220" w:type="dxa"/>
                  <w:tcBorders>
                    <w:top w:val="nil"/>
                    <w:left w:val="nil"/>
                    <w:bottom w:val="nil"/>
                    <w:right w:val="nil"/>
                  </w:tcBorders>
                  <w:shd w:val="clear" w:color="auto" w:fill="auto"/>
                  <w:noWrap/>
                  <w:vAlign w:val="bottom"/>
                  <w:hideMark/>
                </w:tcPr>
                <w:p w14:paraId="05C87C70"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3</w:t>
                  </w:r>
                </w:p>
              </w:tc>
              <w:tc>
                <w:tcPr>
                  <w:tcW w:w="960" w:type="dxa"/>
                  <w:tcBorders>
                    <w:top w:val="nil"/>
                    <w:left w:val="nil"/>
                    <w:bottom w:val="nil"/>
                    <w:right w:val="nil"/>
                  </w:tcBorders>
                  <w:shd w:val="clear" w:color="auto" w:fill="auto"/>
                  <w:noWrap/>
                  <w:vAlign w:val="bottom"/>
                  <w:hideMark/>
                </w:tcPr>
                <w:p w14:paraId="775A9499"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-63%</w:t>
                  </w:r>
                </w:p>
              </w:tc>
              <w:tc>
                <w:tcPr>
                  <w:tcW w:w="960" w:type="dxa"/>
                  <w:tcBorders>
                    <w:top w:val="nil"/>
                    <w:left w:val="nil"/>
                    <w:bottom w:val="nil"/>
                    <w:right w:val="nil"/>
                  </w:tcBorders>
                  <w:shd w:val="clear" w:color="auto" w:fill="auto"/>
                  <w:noWrap/>
                  <w:vAlign w:val="bottom"/>
                  <w:hideMark/>
                </w:tcPr>
                <w:p w14:paraId="6903AF76"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-67%</w:t>
                  </w:r>
                </w:p>
              </w:tc>
            </w:tr>
            <w:tr w:rsidR="009661F5" w:rsidRPr="004E7B37" w14:paraId="19B4E4BF" w14:textId="77777777">
              <w:trPr>
                <w:trHeight w:val="300"/>
              </w:trPr>
              <w:tc>
                <w:tcPr>
                  <w:tcW w:w="3679" w:type="dxa"/>
                  <w:tcBorders>
                    <w:top w:val="nil"/>
                    <w:left w:val="nil"/>
                    <w:bottom w:val="nil"/>
                    <w:right w:val="nil"/>
                  </w:tcBorders>
                  <w:shd w:val="clear" w:color="auto" w:fill="auto"/>
                  <w:noWrap/>
                  <w:vAlign w:val="bottom"/>
                  <w:hideMark/>
                </w:tcPr>
                <w:p w14:paraId="3B6CB615" w14:textId="77777777" w:rsidR="009661F5" w:rsidRPr="004E7B37" w:rsidRDefault="009661F5">
                  <w:pPr>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Fatal accident inquiries</w:t>
                  </w:r>
                </w:p>
              </w:tc>
              <w:tc>
                <w:tcPr>
                  <w:tcW w:w="1220" w:type="dxa"/>
                  <w:tcBorders>
                    <w:top w:val="nil"/>
                    <w:left w:val="nil"/>
                    <w:bottom w:val="nil"/>
                    <w:right w:val="nil"/>
                  </w:tcBorders>
                  <w:shd w:val="clear" w:color="auto" w:fill="auto"/>
                  <w:noWrap/>
                  <w:vAlign w:val="bottom"/>
                  <w:hideMark/>
                </w:tcPr>
                <w:p w14:paraId="5492063D"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17</w:t>
                  </w:r>
                </w:p>
              </w:tc>
              <w:tc>
                <w:tcPr>
                  <w:tcW w:w="1220" w:type="dxa"/>
                  <w:tcBorders>
                    <w:top w:val="nil"/>
                    <w:left w:val="nil"/>
                    <w:bottom w:val="nil"/>
                    <w:right w:val="nil"/>
                  </w:tcBorders>
                  <w:shd w:val="clear" w:color="auto" w:fill="auto"/>
                  <w:noWrap/>
                  <w:vAlign w:val="bottom"/>
                  <w:hideMark/>
                </w:tcPr>
                <w:p w14:paraId="01063E5C"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13</w:t>
                  </w:r>
                </w:p>
              </w:tc>
              <w:tc>
                <w:tcPr>
                  <w:tcW w:w="960" w:type="dxa"/>
                  <w:tcBorders>
                    <w:top w:val="nil"/>
                    <w:left w:val="nil"/>
                    <w:bottom w:val="nil"/>
                    <w:right w:val="nil"/>
                  </w:tcBorders>
                  <w:shd w:val="clear" w:color="auto" w:fill="auto"/>
                  <w:noWrap/>
                  <w:vAlign w:val="bottom"/>
                  <w:hideMark/>
                </w:tcPr>
                <w:p w14:paraId="67930DFC"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-24%</w:t>
                  </w:r>
                </w:p>
              </w:tc>
              <w:tc>
                <w:tcPr>
                  <w:tcW w:w="960" w:type="dxa"/>
                  <w:tcBorders>
                    <w:top w:val="nil"/>
                    <w:left w:val="nil"/>
                    <w:bottom w:val="nil"/>
                    <w:right w:val="nil"/>
                  </w:tcBorders>
                  <w:shd w:val="clear" w:color="auto" w:fill="auto"/>
                  <w:noWrap/>
                  <w:vAlign w:val="bottom"/>
                  <w:hideMark/>
                </w:tcPr>
                <w:p w14:paraId="0F8C7017"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8%</w:t>
                  </w:r>
                </w:p>
              </w:tc>
            </w:tr>
            <w:tr w:rsidR="009661F5" w:rsidRPr="004E7B37" w14:paraId="0B49C2AD" w14:textId="77777777">
              <w:trPr>
                <w:trHeight w:val="300"/>
              </w:trPr>
              <w:tc>
                <w:tcPr>
                  <w:tcW w:w="3679" w:type="dxa"/>
                  <w:tcBorders>
                    <w:top w:val="nil"/>
                    <w:left w:val="nil"/>
                    <w:bottom w:val="nil"/>
                    <w:right w:val="nil"/>
                  </w:tcBorders>
                  <w:shd w:val="clear" w:color="auto" w:fill="auto"/>
                  <w:noWrap/>
                  <w:vAlign w:val="bottom"/>
                  <w:hideMark/>
                </w:tcPr>
                <w:p w14:paraId="4BB82451" w14:textId="77777777" w:rsidR="009661F5" w:rsidRPr="004E7B37" w:rsidRDefault="009661F5">
                  <w:pPr>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Housing/recovery of heritable property</w:t>
                  </w:r>
                </w:p>
              </w:tc>
              <w:tc>
                <w:tcPr>
                  <w:tcW w:w="1220" w:type="dxa"/>
                  <w:tcBorders>
                    <w:top w:val="nil"/>
                    <w:left w:val="nil"/>
                    <w:bottom w:val="nil"/>
                    <w:right w:val="nil"/>
                  </w:tcBorders>
                  <w:shd w:val="clear" w:color="auto" w:fill="auto"/>
                  <w:noWrap/>
                  <w:vAlign w:val="bottom"/>
                  <w:hideMark/>
                </w:tcPr>
                <w:p w14:paraId="7256025A"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450</w:t>
                  </w:r>
                </w:p>
              </w:tc>
              <w:tc>
                <w:tcPr>
                  <w:tcW w:w="1220" w:type="dxa"/>
                  <w:tcBorders>
                    <w:top w:val="nil"/>
                    <w:left w:val="nil"/>
                    <w:bottom w:val="nil"/>
                    <w:right w:val="nil"/>
                  </w:tcBorders>
                  <w:shd w:val="clear" w:color="auto" w:fill="auto"/>
                  <w:noWrap/>
                  <w:vAlign w:val="bottom"/>
                  <w:hideMark/>
                </w:tcPr>
                <w:p w14:paraId="68A5291C"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480</w:t>
                  </w:r>
                </w:p>
              </w:tc>
              <w:tc>
                <w:tcPr>
                  <w:tcW w:w="960" w:type="dxa"/>
                  <w:tcBorders>
                    <w:top w:val="nil"/>
                    <w:left w:val="nil"/>
                    <w:bottom w:val="nil"/>
                    <w:right w:val="nil"/>
                  </w:tcBorders>
                  <w:shd w:val="clear" w:color="000000" w:fill="FCE4E7"/>
                  <w:noWrap/>
                  <w:vAlign w:val="bottom"/>
                  <w:hideMark/>
                </w:tcPr>
                <w:p w14:paraId="2326FF19"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7%</w:t>
                  </w:r>
                </w:p>
              </w:tc>
              <w:tc>
                <w:tcPr>
                  <w:tcW w:w="960" w:type="dxa"/>
                  <w:tcBorders>
                    <w:top w:val="nil"/>
                    <w:left w:val="nil"/>
                    <w:bottom w:val="nil"/>
                    <w:right w:val="nil"/>
                  </w:tcBorders>
                  <w:shd w:val="clear" w:color="auto" w:fill="auto"/>
                  <w:noWrap/>
                  <w:vAlign w:val="bottom"/>
                  <w:hideMark/>
                </w:tcPr>
                <w:p w14:paraId="2A153973"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-39%</w:t>
                  </w:r>
                </w:p>
              </w:tc>
            </w:tr>
            <w:tr w:rsidR="009661F5" w:rsidRPr="004E7B37" w14:paraId="7026A14D" w14:textId="77777777">
              <w:trPr>
                <w:trHeight w:val="300"/>
              </w:trPr>
              <w:tc>
                <w:tcPr>
                  <w:tcW w:w="3679" w:type="dxa"/>
                  <w:tcBorders>
                    <w:top w:val="nil"/>
                    <w:left w:val="nil"/>
                    <w:bottom w:val="nil"/>
                    <w:right w:val="nil"/>
                  </w:tcBorders>
                  <w:shd w:val="clear" w:color="auto" w:fill="auto"/>
                  <w:noWrap/>
                  <w:vAlign w:val="bottom"/>
                  <w:hideMark/>
                </w:tcPr>
                <w:p w14:paraId="27BE2EC8" w14:textId="77777777" w:rsidR="009661F5" w:rsidRPr="004E7B37" w:rsidRDefault="009661F5">
                  <w:pPr>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Immigration and asylum</w:t>
                  </w:r>
                </w:p>
              </w:tc>
              <w:tc>
                <w:tcPr>
                  <w:tcW w:w="1220" w:type="dxa"/>
                  <w:tcBorders>
                    <w:top w:val="nil"/>
                    <w:left w:val="nil"/>
                    <w:bottom w:val="nil"/>
                    <w:right w:val="nil"/>
                  </w:tcBorders>
                  <w:shd w:val="clear" w:color="auto" w:fill="auto"/>
                  <w:noWrap/>
                  <w:vAlign w:val="bottom"/>
                  <w:hideMark/>
                </w:tcPr>
                <w:p w14:paraId="46157085"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150</w:t>
                  </w:r>
                </w:p>
              </w:tc>
              <w:tc>
                <w:tcPr>
                  <w:tcW w:w="1220" w:type="dxa"/>
                  <w:tcBorders>
                    <w:top w:val="nil"/>
                    <w:left w:val="nil"/>
                    <w:bottom w:val="nil"/>
                    <w:right w:val="nil"/>
                  </w:tcBorders>
                  <w:shd w:val="clear" w:color="auto" w:fill="auto"/>
                  <w:noWrap/>
                  <w:vAlign w:val="bottom"/>
                  <w:hideMark/>
                </w:tcPr>
                <w:p w14:paraId="3F8A6B31"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120</w:t>
                  </w:r>
                </w:p>
              </w:tc>
              <w:tc>
                <w:tcPr>
                  <w:tcW w:w="960" w:type="dxa"/>
                  <w:tcBorders>
                    <w:top w:val="nil"/>
                    <w:left w:val="nil"/>
                    <w:bottom w:val="nil"/>
                    <w:right w:val="nil"/>
                  </w:tcBorders>
                  <w:shd w:val="clear" w:color="000000" w:fill="5A8AC6"/>
                  <w:noWrap/>
                  <w:vAlign w:val="bottom"/>
                  <w:hideMark/>
                </w:tcPr>
                <w:p w14:paraId="3C3F1E94"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-22%</w:t>
                  </w:r>
                </w:p>
              </w:tc>
              <w:tc>
                <w:tcPr>
                  <w:tcW w:w="960" w:type="dxa"/>
                  <w:tcBorders>
                    <w:top w:val="nil"/>
                    <w:left w:val="nil"/>
                    <w:bottom w:val="nil"/>
                    <w:right w:val="nil"/>
                  </w:tcBorders>
                  <w:shd w:val="clear" w:color="auto" w:fill="auto"/>
                  <w:noWrap/>
                  <w:vAlign w:val="bottom"/>
                  <w:hideMark/>
                </w:tcPr>
                <w:p w14:paraId="5C84DD32"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-52%</w:t>
                  </w:r>
                </w:p>
              </w:tc>
            </w:tr>
            <w:tr w:rsidR="009661F5" w:rsidRPr="004E7B37" w14:paraId="6D8357B3" w14:textId="77777777">
              <w:trPr>
                <w:trHeight w:val="300"/>
              </w:trPr>
              <w:tc>
                <w:tcPr>
                  <w:tcW w:w="3679" w:type="dxa"/>
                  <w:tcBorders>
                    <w:top w:val="nil"/>
                    <w:left w:val="nil"/>
                    <w:bottom w:val="nil"/>
                    <w:right w:val="nil"/>
                  </w:tcBorders>
                  <w:shd w:val="clear" w:color="auto" w:fill="auto"/>
                  <w:noWrap/>
                  <w:vAlign w:val="bottom"/>
                  <w:hideMark/>
                </w:tcPr>
                <w:p w14:paraId="1506F485" w14:textId="77777777" w:rsidR="009661F5" w:rsidRPr="004E7B37" w:rsidRDefault="009661F5">
                  <w:pPr>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Judicial review</w:t>
                  </w:r>
                </w:p>
              </w:tc>
              <w:tc>
                <w:tcPr>
                  <w:tcW w:w="1220" w:type="dxa"/>
                  <w:tcBorders>
                    <w:top w:val="nil"/>
                    <w:left w:val="nil"/>
                    <w:bottom w:val="nil"/>
                    <w:right w:val="nil"/>
                  </w:tcBorders>
                  <w:shd w:val="clear" w:color="auto" w:fill="auto"/>
                  <w:noWrap/>
                  <w:vAlign w:val="bottom"/>
                  <w:hideMark/>
                </w:tcPr>
                <w:p w14:paraId="46DF5B5F"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80</w:t>
                  </w:r>
                </w:p>
              </w:tc>
              <w:tc>
                <w:tcPr>
                  <w:tcW w:w="1220" w:type="dxa"/>
                  <w:tcBorders>
                    <w:top w:val="nil"/>
                    <w:left w:val="nil"/>
                    <w:bottom w:val="nil"/>
                    <w:right w:val="nil"/>
                  </w:tcBorders>
                  <w:shd w:val="clear" w:color="auto" w:fill="auto"/>
                  <w:noWrap/>
                  <w:vAlign w:val="bottom"/>
                  <w:hideMark/>
                </w:tcPr>
                <w:p w14:paraId="01C1292D"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100</w:t>
                  </w:r>
                </w:p>
              </w:tc>
              <w:tc>
                <w:tcPr>
                  <w:tcW w:w="960" w:type="dxa"/>
                  <w:tcBorders>
                    <w:top w:val="nil"/>
                    <w:left w:val="nil"/>
                    <w:bottom w:val="nil"/>
                    <w:right w:val="nil"/>
                  </w:tcBorders>
                  <w:shd w:val="clear" w:color="000000" w:fill="FBBCBF"/>
                  <w:noWrap/>
                  <w:vAlign w:val="bottom"/>
                  <w:hideMark/>
                </w:tcPr>
                <w:p w14:paraId="6A5558C5"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18%</w:t>
                  </w:r>
                </w:p>
              </w:tc>
              <w:tc>
                <w:tcPr>
                  <w:tcW w:w="960" w:type="dxa"/>
                  <w:tcBorders>
                    <w:top w:val="nil"/>
                    <w:left w:val="nil"/>
                    <w:bottom w:val="nil"/>
                    <w:right w:val="nil"/>
                  </w:tcBorders>
                  <w:shd w:val="clear" w:color="auto" w:fill="auto"/>
                  <w:noWrap/>
                  <w:vAlign w:val="bottom"/>
                  <w:hideMark/>
                </w:tcPr>
                <w:p w14:paraId="673B6AF6"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34%</w:t>
                  </w:r>
                </w:p>
              </w:tc>
            </w:tr>
            <w:tr w:rsidR="009661F5" w:rsidRPr="004E7B37" w14:paraId="254604A8" w14:textId="77777777">
              <w:trPr>
                <w:trHeight w:val="300"/>
              </w:trPr>
              <w:tc>
                <w:tcPr>
                  <w:tcW w:w="3679" w:type="dxa"/>
                  <w:tcBorders>
                    <w:top w:val="nil"/>
                    <w:left w:val="nil"/>
                    <w:bottom w:val="nil"/>
                    <w:right w:val="nil"/>
                  </w:tcBorders>
                  <w:shd w:val="clear" w:color="auto" w:fill="auto"/>
                  <w:noWrap/>
                  <w:vAlign w:val="bottom"/>
                  <w:hideMark/>
                </w:tcPr>
                <w:p w14:paraId="62C8634A" w14:textId="77777777" w:rsidR="009661F5" w:rsidRPr="004E7B37" w:rsidRDefault="009661F5">
                  <w:pPr>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Medical negligence</w:t>
                  </w:r>
                </w:p>
              </w:tc>
              <w:tc>
                <w:tcPr>
                  <w:tcW w:w="1220" w:type="dxa"/>
                  <w:tcBorders>
                    <w:top w:val="nil"/>
                    <w:left w:val="nil"/>
                    <w:bottom w:val="nil"/>
                    <w:right w:val="nil"/>
                  </w:tcBorders>
                  <w:shd w:val="clear" w:color="auto" w:fill="auto"/>
                  <w:noWrap/>
                  <w:vAlign w:val="bottom"/>
                  <w:hideMark/>
                </w:tcPr>
                <w:p w14:paraId="3C95F210"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30</w:t>
                  </w:r>
                </w:p>
              </w:tc>
              <w:tc>
                <w:tcPr>
                  <w:tcW w:w="1220" w:type="dxa"/>
                  <w:tcBorders>
                    <w:top w:val="nil"/>
                    <w:left w:val="nil"/>
                    <w:bottom w:val="nil"/>
                    <w:right w:val="nil"/>
                  </w:tcBorders>
                  <w:shd w:val="clear" w:color="auto" w:fill="auto"/>
                  <w:noWrap/>
                  <w:vAlign w:val="bottom"/>
                  <w:hideMark/>
                </w:tcPr>
                <w:p w14:paraId="5F742408"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40</w:t>
                  </w:r>
                </w:p>
              </w:tc>
              <w:tc>
                <w:tcPr>
                  <w:tcW w:w="960" w:type="dxa"/>
                  <w:tcBorders>
                    <w:top w:val="nil"/>
                    <w:left w:val="nil"/>
                    <w:bottom w:val="nil"/>
                    <w:right w:val="nil"/>
                  </w:tcBorders>
                  <w:shd w:val="clear" w:color="000000" w:fill="FAA4A6"/>
                  <w:noWrap/>
                  <w:vAlign w:val="bottom"/>
                  <w:hideMark/>
                </w:tcPr>
                <w:p w14:paraId="0597270B"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25%</w:t>
                  </w:r>
                </w:p>
              </w:tc>
              <w:tc>
                <w:tcPr>
                  <w:tcW w:w="960" w:type="dxa"/>
                  <w:tcBorders>
                    <w:top w:val="nil"/>
                    <w:left w:val="nil"/>
                    <w:bottom w:val="nil"/>
                    <w:right w:val="nil"/>
                  </w:tcBorders>
                  <w:shd w:val="clear" w:color="auto" w:fill="auto"/>
                  <w:noWrap/>
                  <w:vAlign w:val="bottom"/>
                  <w:hideMark/>
                </w:tcPr>
                <w:p w14:paraId="12C18633"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-44%</w:t>
                  </w:r>
                </w:p>
              </w:tc>
            </w:tr>
            <w:tr w:rsidR="009661F5" w:rsidRPr="004E7B37" w14:paraId="7799EB8F" w14:textId="77777777">
              <w:trPr>
                <w:trHeight w:val="300"/>
              </w:trPr>
              <w:tc>
                <w:tcPr>
                  <w:tcW w:w="3679" w:type="dxa"/>
                  <w:tcBorders>
                    <w:top w:val="nil"/>
                    <w:left w:val="nil"/>
                    <w:bottom w:val="nil"/>
                    <w:right w:val="nil"/>
                  </w:tcBorders>
                  <w:shd w:val="clear" w:color="auto" w:fill="auto"/>
                  <w:noWrap/>
                  <w:vAlign w:val="bottom"/>
                  <w:hideMark/>
                </w:tcPr>
                <w:p w14:paraId="0A2D685E" w14:textId="77777777" w:rsidR="009661F5" w:rsidRPr="004E7B37" w:rsidRDefault="009661F5">
                  <w:pPr>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Other</w:t>
                  </w:r>
                </w:p>
              </w:tc>
              <w:tc>
                <w:tcPr>
                  <w:tcW w:w="1220" w:type="dxa"/>
                  <w:tcBorders>
                    <w:top w:val="nil"/>
                    <w:left w:val="nil"/>
                    <w:bottom w:val="nil"/>
                    <w:right w:val="nil"/>
                  </w:tcBorders>
                  <w:shd w:val="clear" w:color="auto" w:fill="auto"/>
                  <w:noWrap/>
                  <w:vAlign w:val="bottom"/>
                  <w:hideMark/>
                </w:tcPr>
                <w:p w14:paraId="0B098EA1"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110</w:t>
                  </w:r>
                </w:p>
              </w:tc>
              <w:tc>
                <w:tcPr>
                  <w:tcW w:w="1220" w:type="dxa"/>
                  <w:tcBorders>
                    <w:top w:val="nil"/>
                    <w:left w:val="nil"/>
                    <w:bottom w:val="nil"/>
                    <w:right w:val="nil"/>
                  </w:tcBorders>
                  <w:shd w:val="clear" w:color="auto" w:fill="auto"/>
                  <w:noWrap/>
                  <w:vAlign w:val="bottom"/>
                  <w:hideMark/>
                </w:tcPr>
                <w:p w14:paraId="08B17DF9"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140</w:t>
                  </w:r>
                </w:p>
              </w:tc>
              <w:tc>
                <w:tcPr>
                  <w:tcW w:w="960" w:type="dxa"/>
                  <w:tcBorders>
                    <w:top w:val="nil"/>
                    <w:left w:val="nil"/>
                    <w:bottom w:val="nil"/>
                    <w:right w:val="nil"/>
                  </w:tcBorders>
                  <w:shd w:val="clear" w:color="000000" w:fill="FBB8BA"/>
                  <w:noWrap/>
                  <w:vAlign w:val="bottom"/>
                  <w:hideMark/>
                </w:tcPr>
                <w:p w14:paraId="1C3A77E0"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19%</w:t>
                  </w:r>
                </w:p>
              </w:tc>
              <w:tc>
                <w:tcPr>
                  <w:tcW w:w="960" w:type="dxa"/>
                  <w:tcBorders>
                    <w:top w:val="nil"/>
                    <w:left w:val="nil"/>
                    <w:bottom w:val="nil"/>
                    <w:right w:val="nil"/>
                  </w:tcBorders>
                  <w:shd w:val="clear" w:color="auto" w:fill="auto"/>
                  <w:noWrap/>
                  <w:vAlign w:val="bottom"/>
                  <w:hideMark/>
                </w:tcPr>
                <w:p w14:paraId="0A158B9E"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-65%</w:t>
                  </w:r>
                </w:p>
              </w:tc>
            </w:tr>
            <w:tr w:rsidR="009661F5" w:rsidRPr="004E7B37" w14:paraId="19965F9C" w14:textId="77777777">
              <w:trPr>
                <w:trHeight w:val="300"/>
              </w:trPr>
              <w:tc>
                <w:tcPr>
                  <w:tcW w:w="3679" w:type="dxa"/>
                  <w:tcBorders>
                    <w:top w:val="nil"/>
                    <w:left w:val="nil"/>
                    <w:bottom w:val="single" w:sz="4" w:space="0" w:color="auto"/>
                    <w:right w:val="nil"/>
                  </w:tcBorders>
                  <w:shd w:val="clear" w:color="auto" w:fill="auto"/>
                  <w:noWrap/>
                  <w:vAlign w:val="bottom"/>
                  <w:hideMark/>
                </w:tcPr>
                <w:p w14:paraId="66EED1DF" w14:textId="77777777" w:rsidR="009661F5" w:rsidRPr="004E7B37" w:rsidRDefault="009661F5">
                  <w:pPr>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Reparation</w:t>
                  </w:r>
                </w:p>
              </w:tc>
              <w:tc>
                <w:tcPr>
                  <w:tcW w:w="1220" w:type="dxa"/>
                  <w:tcBorders>
                    <w:top w:val="nil"/>
                    <w:left w:val="nil"/>
                    <w:bottom w:val="single" w:sz="4" w:space="0" w:color="auto"/>
                    <w:right w:val="nil"/>
                  </w:tcBorders>
                  <w:shd w:val="clear" w:color="auto" w:fill="auto"/>
                  <w:noWrap/>
                  <w:vAlign w:val="bottom"/>
                  <w:hideMark/>
                </w:tcPr>
                <w:p w14:paraId="72F63AD7"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40</w:t>
                  </w:r>
                </w:p>
              </w:tc>
              <w:tc>
                <w:tcPr>
                  <w:tcW w:w="1220" w:type="dxa"/>
                  <w:tcBorders>
                    <w:top w:val="nil"/>
                    <w:left w:val="nil"/>
                    <w:bottom w:val="single" w:sz="4" w:space="0" w:color="auto"/>
                    <w:right w:val="nil"/>
                  </w:tcBorders>
                  <w:shd w:val="clear" w:color="auto" w:fill="auto"/>
                  <w:noWrap/>
                  <w:vAlign w:val="bottom"/>
                  <w:hideMark/>
                </w:tcPr>
                <w:p w14:paraId="6B3C3A59"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40</w:t>
                  </w:r>
                </w:p>
              </w:tc>
              <w:tc>
                <w:tcPr>
                  <w:tcW w:w="960" w:type="dxa"/>
                  <w:tcBorders>
                    <w:top w:val="nil"/>
                    <w:left w:val="nil"/>
                    <w:bottom w:val="single" w:sz="4" w:space="0" w:color="auto"/>
                    <w:right w:val="nil"/>
                  </w:tcBorders>
                  <w:shd w:val="clear" w:color="000000" w:fill="FCE9EC"/>
                  <w:noWrap/>
                  <w:vAlign w:val="bottom"/>
                  <w:hideMark/>
                </w:tcPr>
                <w:p w14:paraId="00974612"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6%</w:t>
                  </w:r>
                </w:p>
              </w:tc>
              <w:tc>
                <w:tcPr>
                  <w:tcW w:w="960" w:type="dxa"/>
                  <w:tcBorders>
                    <w:top w:val="nil"/>
                    <w:left w:val="nil"/>
                    <w:bottom w:val="single" w:sz="4" w:space="0" w:color="auto"/>
                    <w:right w:val="nil"/>
                  </w:tcBorders>
                  <w:shd w:val="clear" w:color="auto" w:fill="auto"/>
                  <w:noWrap/>
                  <w:vAlign w:val="bottom"/>
                  <w:hideMark/>
                </w:tcPr>
                <w:p w14:paraId="4667DD02" w14:textId="77777777" w:rsidR="009661F5" w:rsidRPr="004E7B37" w:rsidRDefault="009661F5">
                  <w:pPr>
                    <w:jc w:val="right"/>
                    <w:rPr>
                      <w:rFonts w:eastAsia="Times New Roman" w:cs="Calibri"/>
                      <w:color w:val="000000"/>
                      <w:szCs w:val="24"/>
                      <w:lang w:eastAsia="en-GB"/>
                      <w14:ligatures w14:val="none"/>
                    </w:rPr>
                  </w:pPr>
                  <w:r w:rsidRPr="004E7B37">
                    <w:rPr>
                      <w:rFonts w:eastAsia="Times New Roman" w:cs="Calibri"/>
                      <w:color w:val="000000"/>
                      <w:szCs w:val="24"/>
                      <w:lang w:eastAsia="en-GB"/>
                      <w14:ligatures w14:val="none"/>
                    </w:rPr>
                    <w:t>-65%</w:t>
                  </w:r>
                </w:p>
              </w:tc>
            </w:tr>
          </w:tbl>
          <w:p w14:paraId="38DEA65C" w14:textId="77777777" w:rsidR="009661F5" w:rsidRPr="00E06671" w:rsidRDefault="009661F5">
            <w:pPr>
              <w:rPr>
                <w:highlight w:val="yellow"/>
              </w:rPr>
            </w:pPr>
          </w:p>
        </w:tc>
      </w:tr>
    </w:tbl>
    <w:p w14:paraId="47603F84" w14:textId="77777777" w:rsidR="009661F5" w:rsidRPr="00E06671" w:rsidRDefault="009661F5" w:rsidP="009661F5">
      <w:pPr>
        <w:rPr>
          <w:rFonts w:eastAsiaTheme="majorEastAsia" w:cstheme="majorBidi"/>
          <w:sz w:val="28"/>
          <w:szCs w:val="28"/>
          <w:highlight w:val="yellow"/>
        </w:rPr>
      </w:pPr>
    </w:p>
    <w:p w14:paraId="52717881" w14:textId="77777777" w:rsidR="009661F5" w:rsidRPr="00E06671" w:rsidRDefault="009661F5" w:rsidP="009661F5">
      <w:pPr>
        <w:rPr>
          <w:rFonts w:cs="Times New Roman"/>
          <w:b/>
          <w:sz w:val="32"/>
          <w:szCs w:val="32"/>
          <w:highlight w:val="yellow"/>
        </w:rPr>
      </w:pPr>
    </w:p>
    <w:p w14:paraId="6623BB74" w14:textId="77777777" w:rsidR="009661F5" w:rsidRDefault="009661F5">
      <w:pPr>
        <w:rPr>
          <w:rFonts w:ascii="Aptos" w:eastAsiaTheme="majorEastAsia" w:hAnsi="Aptos" w:cstheme="majorBidi"/>
          <w:b/>
          <w:color w:val="174DA3"/>
          <w:sz w:val="40"/>
          <w:szCs w:val="32"/>
          <w:lang w:val="en-US"/>
        </w:rPr>
      </w:pPr>
      <w:bookmarkStart w:id="13" w:name="_Toc177553666"/>
      <w:r>
        <w:rPr>
          <w:rFonts w:ascii="Aptos" w:hAnsi="Aptos"/>
        </w:rPr>
        <w:br w:type="page"/>
      </w:r>
    </w:p>
    <w:p w14:paraId="4558D931" w14:textId="3D084603" w:rsidR="009661F5" w:rsidRPr="008C4BA9" w:rsidRDefault="009661F5" w:rsidP="008C4BA9">
      <w:pPr>
        <w:pStyle w:val="Heading2"/>
      </w:pPr>
      <w:r w:rsidRPr="000B20CA">
        <w:lastRenderedPageBreak/>
        <w:t>Criminal Legal Assistance</w:t>
      </w:r>
      <w:bookmarkEnd w:id="13"/>
    </w:p>
    <w:tbl>
      <w:tblPr>
        <w:tblStyle w:val="TableGrid"/>
        <w:tblW w:w="0" w:type="auto"/>
        <w:jc w:val="center"/>
        <w:tblLook w:val="04A0" w:firstRow="1" w:lastRow="0" w:firstColumn="1" w:lastColumn="0" w:noHBand="0" w:noVBand="1"/>
      </w:tblPr>
      <w:tblGrid>
        <w:gridCol w:w="7552"/>
        <w:gridCol w:w="7836"/>
      </w:tblGrid>
      <w:tr w:rsidR="009661F5" w:rsidRPr="00E06671" w14:paraId="1DDA48CA" w14:textId="77777777" w:rsidTr="00A140BC">
        <w:trPr>
          <w:jc w:val="center"/>
        </w:trPr>
        <w:tc>
          <w:tcPr>
            <w:tcW w:w="7552" w:type="dxa"/>
          </w:tcPr>
          <w:p w14:paraId="7C910A4F" w14:textId="77777777" w:rsidR="009661F5" w:rsidRPr="00A140BC" w:rsidRDefault="009661F5">
            <w:pPr>
              <w:pStyle w:val="Heading3"/>
              <w:rPr>
                <w:b w:val="0"/>
                <w:bCs/>
              </w:rPr>
            </w:pPr>
            <w:bookmarkStart w:id="14" w:name="_Toc177553667"/>
            <w:r w:rsidRPr="00A140BC">
              <w:rPr>
                <w:rStyle w:val="Heading3Char"/>
                <w:b/>
                <w:bCs/>
              </w:rPr>
              <w:t>Criminal</w:t>
            </w:r>
            <w:r w:rsidRPr="00A140BC">
              <w:rPr>
                <w:rStyle w:val="Heading2Char"/>
                <w:b/>
                <w:bCs/>
                <w:szCs w:val="28"/>
              </w:rPr>
              <w:t xml:space="preserve"> A&amp;A</w:t>
            </w:r>
            <w:bookmarkEnd w:id="14"/>
          </w:p>
          <w:p w14:paraId="63456CE9" w14:textId="77777777" w:rsidR="009661F5" w:rsidRPr="005A7824" w:rsidRDefault="009661F5">
            <w:pPr>
              <w:rPr>
                <w:szCs w:val="24"/>
              </w:rPr>
            </w:pPr>
          </w:p>
          <w:p w14:paraId="79701C5B" w14:textId="77777777" w:rsidR="009661F5" w:rsidRPr="005A7824" w:rsidRDefault="009661F5">
            <w:pPr>
              <w:rPr>
                <w:i/>
                <w:iCs/>
                <w:szCs w:val="24"/>
              </w:rPr>
            </w:pPr>
            <w:r w:rsidRPr="005A7824">
              <w:rPr>
                <w:szCs w:val="24"/>
              </w:rPr>
              <w:t>Recent years have seen volumes decrease considerably in criminal A&amp;A.</w:t>
            </w:r>
          </w:p>
          <w:p w14:paraId="5CFCB69C" w14:textId="77777777" w:rsidR="009661F5" w:rsidRPr="005A7824" w:rsidRDefault="009661F5">
            <w:pPr>
              <w:rPr>
                <w:szCs w:val="24"/>
              </w:rPr>
            </w:pPr>
          </w:p>
          <w:p w14:paraId="65F659B5" w14:textId="77777777" w:rsidR="009661F5" w:rsidRPr="005A7824" w:rsidRDefault="009661F5">
            <w:pPr>
              <w:rPr>
                <w:szCs w:val="24"/>
              </w:rPr>
            </w:pPr>
            <w:r w:rsidRPr="005A7824">
              <w:rPr>
                <w:szCs w:val="24"/>
              </w:rPr>
              <w:t>A significant part of this decrease is the almost complete disappearance of cases to do with Means enquiries/fines.</w:t>
            </w:r>
          </w:p>
          <w:p w14:paraId="36DC6931" w14:textId="77777777" w:rsidR="009661F5" w:rsidRPr="005A7824" w:rsidRDefault="009661F5">
            <w:pPr>
              <w:rPr>
                <w:szCs w:val="24"/>
              </w:rPr>
            </w:pPr>
          </w:p>
          <w:p w14:paraId="40BC60FB" w14:textId="77777777" w:rsidR="009661F5" w:rsidRPr="005A7824" w:rsidRDefault="009661F5">
            <w:pPr>
              <w:rPr>
                <w:szCs w:val="24"/>
              </w:rPr>
            </w:pPr>
            <w:r w:rsidRPr="005A7824">
              <w:rPr>
                <w:szCs w:val="24"/>
              </w:rPr>
              <w:t>However the most recent 12 months shows a 1% increase in criminal A&amp;A to just over 5,000.</w:t>
            </w:r>
          </w:p>
          <w:p w14:paraId="15E15168" w14:textId="77777777" w:rsidR="009661F5" w:rsidRPr="005A7824" w:rsidRDefault="009661F5">
            <w:pPr>
              <w:rPr>
                <w:szCs w:val="24"/>
              </w:rPr>
            </w:pPr>
          </w:p>
        </w:tc>
        <w:tc>
          <w:tcPr>
            <w:tcW w:w="7677" w:type="dxa"/>
            <w:vAlign w:val="center"/>
          </w:tcPr>
          <w:p w14:paraId="7FFCBC8C" w14:textId="77777777" w:rsidR="009661F5" w:rsidRPr="00E06671" w:rsidRDefault="009661F5">
            <w:pPr>
              <w:rPr>
                <w:highlight w:val="yellow"/>
              </w:rPr>
            </w:pPr>
            <w:r>
              <w:rPr>
                <w:noProof/>
              </w:rPr>
              <w:drawing>
                <wp:inline distT="0" distB="0" distL="0" distR="0" wp14:anchorId="564B18CD" wp14:editId="53D56104">
                  <wp:extent cx="4775200" cy="2743200"/>
                  <wp:effectExtent l="0" t="0" r="6350" b="0"/>
                  <wp:docPr id="601277822" name="Chart 1" descr="Criminal A &amp; A Intimations Chart ">
                    <a:extLst xmlns:a="http://schemas.openxmlformats.org/drawingml/2006/main">
                      <a:ext uri="{FF2B5EF4-FFF2-40B4-BE49-F238E27FC236}">
                        <a16:creationId xmlns:a16="http://schemas.microsoft.com/office/drawing/2014/main" id="{FFD01CCA-1728-48AD-B5E5-D50129303D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9661F5" w:rsidRPr="00E06671" w14:paraId="07EE7EC9" w14:textId="77777777" w:rsidTr="00A140BC">
        <w:trPr>
          <w:jc w:val="center"/>
        </w:trPr>
        <w:tc>
          <w:tcPr>
            <w:tcW w:w="7552" w:type="dxa"/>
          </w:tcPr>
          <w:p w14:paraId="5A271FA9" w14:textId="340EE166" w:rsidR="009661F5" w:rsidRPr="005A7824" w:rsidRDefault="009661F5">
            <w:pPr>
              <w:rPr>
                <w:szCs w:val="24"/>
              </w:rPr>
            </w:pPr>
            <w:bookmarkStart w:id="15" w:name="_Toc177553668"/>
            <w:r w:rsidRPr="005A7824">
              <w:rPr>
                <w:rStyle w:val="Heading3Char"/>
              </w:rPr>
              <w:t>ABWOR Summary</w:t>
            </w:r>
            <w:bookmarkEnd w:id="15"/>
            <w:r w:rsidRPr="005A7824">
              <w:rPr>
                <w:szCs w:val="24"/>
              </w:rPr>
              <w:t xml:space="preserve"> case volumes declined for each of the years from 2019 to </w:t>
            </w:r>
            <w:r w:rsidR="004E5EA6" w:rsidRPr="005A7824">
              <w:rPr>
                <w:szCs w:val="24"/>
              </w:rPr>
              <w:t>2022,</w:t>
            </w:r>
            <w:r w:rsidRPr="005A7824">
              <w:rPr>
                <w:szCs w:val="24"/>
              </w:rPr>
              <w:t xml:space="preserve"> but they recovered strongly in 2023 </w:t>
            </w:r>
            <w:r w:rsidR="004E5EA6">
              <w:rPr>
                <w:szCs w:val="24"/>
              </w:rPr>
              <w:t>and</w:t>
            </w:r>
            <w:r w:rsidRPr="005A7824">
              <w:rPr>
                <w:szCs w:val="24"/>
              </w:rPr>
              <w:t xml:space="preserve"> 2024.</w:t>
            </w:r>
          </w:p>
          <w:p w14:paraId="29F66BAA" w14:textId="77777777" w:rsidR="009661F5" w:rsidRPr="005A7824" w:rsidRDefault="009661F5">
            <w:pPr>
              <w:rPr>
                <w:szCs w:val="24"/>
              </w:rPr>
            </w:pPr>
          </w:p>
          <w:p w14:paraId="6D8D275B" w14:textId="77777777" w:rsidR="009661F5" w:rsidRPr="005A7824" w:rsidRDefault="009661F5">
            <w:pPr>
              <w:rPr>
                <w:szCs w:val="24"/>
              </w:rPr>
            </w:pPr>
            <w:r w:rsidRPr="005A7824">
              <w:rPr>
                <w:szCs w:val="24"/>
              </w:rPr>
              <w:t xml:space="preserve">They increased 20% in the past 12 months to 19,400 and this level is 14% above that of 2019. </w:t>
            </w:r>
          </w:p>
          <w:p w14:paraId="5B2BBCA7" w14:textId="77777777" w:rsidR="009661F5" w:rsidRPr="005A7824" w:rsidRDefault="009661F5">
            <w:pPr>
              <w:rPr>
                <w:szCs w:val="24"/>
              </w:rPr>
            </w:pPr>
          </w:p>
          <w:p w14:paraId="37F13067" w14:textId="77777777" w:rsidR="009661F5" w:rsidRPr="005A7824" w:rsidRDefault="009661F5">
            <w:pPr>
              <w:rPr>
                <w:szCs w:val="24"/>
              </w:rPr>
            </w:pPr>
            <w:r w:rsidRPr="005A7824">
              <w:rPr>
                <w:szCs w:val="24"/>
              </w:rPr>
              <w:t xml:space="preserve">This increase is due to the success &amp; expansion of the SCTS summary case management pilots which encourage appropriate guilty pleas at the earliest opportunity, with many cases continued without pleas at the outset to facilitate early disclosure and negotiation of pleas. The consequence for legal aid is that some cases (and therefore volumes) will move from summary legal aid to ABWOR. </w:t>
            </w:r>
          </w:p>
          <w:p w14:paraId="3ADAC22D" w14:textId="77777777" w:rsidR="009661F5" w:rsidRPr="005A7824" w:rsidRDefault="009661F5">
            <w:pPr>
              <w:rPr>
                <w:szCs w:val="24"/>
              </w:rPr>
            </w:pPr>
          </w:p>
          <w:p w14:paraId="7557FB41" w14:textId="77777777" w:rsidR="009661F5" w:rsidRDefault="009661F5">
            <w:pPr>
              <w:rPr>
                <w:szCs w:val="24"/>
              </w:rPr>
            </w:pPr>
            <w:r w:rsidRPr="005A7824">
              <w:rPr>
                <w:szCs w:val="24"/>
              </w:rPr>
              <w:t>Where the continuation process does not result in a plea, some of these cases will see a subsequent application for legal aid (although only one fixed fee will be paid). Nevertheless, the picture so far is very encouraging.</w:t>
            </w:r>
          </w:p>
          <w:p w14:paraId="4B4EF4AF" w14:textId="77777777" w:rsidR="009661F5" w:rsidRDefault="009661F5">
            <w:pPr>
              <w:rPr>
                <w:szCs w:val="24"/>
              </w:rPr>
            </w:pPr>
          </w:p>
          <w:p w14:paraId="2F0DB205" w14:textId="77777777" w:rsidR="009661F5" w:rsidRDefault="009661F5">
            <w:pPr>
              <w:rPr>
                <w:szCs w:val="24"/>
              </w:rPr>
            </w:pPr>
            <w:r>
              <w:rPr>
                <w:szCs w:val="24"/>
              </w:rPr>
              <w:t>This is supported by information from the CJBMI system showing t</w:t>
            </w:r>
            <w:r w:rsidRPr="00FC7C8D">
              <w:rPr>
                <w:szCs w:val="24"/>
              </w:rPr>
              <w:t>he percentage of accused pleading guilty at first calling</w:t>
            </w:r>
            <w:r>
              <w:rPr>
                <w:szCs w:val="24"/>
              </w:rPr>
              <w:t xml:space="preserve"> is at a high point for recent years:</w:t>
            </w:r>
          </w:p>
          <w:tbl>
            <w:tblPr>
              <w:tblStyle w:val="TableGrid"/>
              <w:tblW w:w="0" w:type="auto"/>
              <w:tblLook w:val="04A0" w:firstRow="1" w:lastRow="0" w:firstColumn="1" w:lastColumn="0" w:noHBand="0" w:noVBand="1"/>
            </w:tblPr>
            <w:tblGrid>
              <w:gridCol w:w="2608"/>
              <w:gridCol w:w="2608"/>
            </w:tblGrid>
            <w:tr w:rsidR="009661F5" w:rsidRPr="004B371D" w14:paraId="2FA41213" w14:textId="77777777">
              <w:trPr>
                <w:trHeight w:val="292"/>
              </w:trPr>
              <w:tc>
                <w:tcPr>
                  <w:tcW w:w="2608" w:type="dxa"/>
                </w:tcPr>
                <w:p w14:paraId="3B73387E" w14:textId="77777777" w:rsidR="009661F5" w:rsidRPr="004E5EA6" w:rsidRDefault="009661F5" w:rsidP="004E5EA6">
                  <w:pPr>
                    <w:rPr>
                      <w:b/>
                      <w:bCs/>
                      <w:szCs w:val="24"/>
                    </w:rPr>
                  </w:pPr>
                  <w:r w:rsidRPr="004E5EA6">
                    <w:rPr>
                      <w:b/>
                      <w:bCs/>
                      <w:szCs w:val="24"/>
                    </w:rPr>
                    <w:t xml:space="preserve">Month </w:t>
                  </w:r>
                </w:p>
              </w:tc>
              <w:tc>
                <w:tcPr>
                  <w:tcW w:w="2608" w:type="dxa"/>
                </w:tcPr>
                <w:p w14:paraId="4E4B08F9" w14:textId="77777777" w:rsidR="009661F5" w:rsidRPr="004E5EA6" w:rsidRDefault="009661F5" w:rsidP="004E5EA6">
                  <w:pPr>
                    <w:rPr>
                      <w:b/>
                      <w:bCs/>
                      <w:szCs w:val="24"/>
                    </w:rPr>
                  </w:pPr>
                  <w:r w:rsidRPr="004E5EA6">
                    <w:rPr>
                      <w:b/>
                      <w:bCs/>
                      <w:szCs w:val="24"/>
                    </w:rPr>
                    <w:t>Guilty plea rate</w:t>
                  </w:r>
                </w:p>
              </w:tc>
            </w:tr>
            <w:tr w:rsidR="009661F5" w:rsidRPr="004B371D" w14:paraId="0D6C067B" w14:textId="77777777">
              <w:trPr>
                <w:trHeight w:val="292"/>
              </w:trPr>
              <w:tc>
                <w:tcPr>
                  <w:tcW w:w="2608" w:type="dxa"/>
                </w:tcPr>
                <w:p w14:paraId="44561FAB" w14:textId="77777777" w:rsidR="009661F5" w:rsidRPr="004E5EA6" w:rsidRDefault="009661F5" w:rsidP="004E5EA6">
                  <w:pPr>
                    <w:rPr>
                      <w:szCs w:val="24"/>
                    </w:rPr>
                  </w:pPr>
                  <w:r w:rsidRPr="004E5EA6">
                    <w:rPr>
                      <w:szCs w:val="24"/>
                    </w:rPr>
                    <w:t>August 2024</w:t>
                  </w:r>
                </w:p>
              </w:tc>
              <w:tc>
                <w:tcPr>
                  <w:tcW w:w="2608" w:type="dxa"/>
                </w:tcPr>
                <w:p w14:paraId="3709C8E0" w14:textId="77777777" w:rsidR="009661F5" w:rsidRPr="004E5EA6" w:rsidRDefault="009661F5" w:rsidP="004E5EA6">
                  <w:pPr>
                    <w:rPr>
                      <w:szCs w:val="24"/>
                    </w:rPr>
                  </w:pPr>
                  <w:r w:rsidRPr="004E5EA6">
                    <w:rPr>
                      <w:szCs w:val="24"/>
                    </w:rPr>
                    <w:t>24.5%</w:t>
                  </w:r>
                </w:p>
              </w:tc>
            </w:tr>
            <w:tr w:rsidR="009661F5" w:rsidRPr="004B371D" w14:paraId="41F45134" w14:textId="77777777">
              <w:trPr>
                <w:trHeight w:val="292"/>
              </w:trPr>
              <w:tc>
                <w:tcPr>
                  <w:tcW w:w="2608" w:type="dxa"/>
                </w:tcPr>
                <w:p w14:paraId="04414CA4" w14:textId="77777777" w:rsidR="009661F5" w:rsidRPr="004E5EA6" w:rsidRDefault="009661F5" w:rsidP="004E5EA6">
                  <w:pPr>
                    <w:rPr>
                      <w:szCs w:val="24"/>
                    </w:rPr>
                  </w:pPr>
                  <w:r w:rsidRPr="004E5EA6">
                    <w:rPr>
                      <w:szCs w:val="24"/>
                    </w:rPr>
                    <w:t>July 2024</w:t>
                  </w:r>
                </w:p>
              </w:tc>
              <w:tc>
                <w:tcPr>
                  <w:tcW w:w="2608" w:type="dxa"/>
                </w:tcPr>
                <w:p w14:paraId="5825ECA5" w14:textId="77777777" w:rsidR="009661F5" w:rsidRPr="004E5EA6" w:rsidRDefault="009661F5" w:rsidP="004E5EA6">
                  <w:pPr>
                    <w:rPr>
                      <w:szCs w:val="24"/>
                    </w:rPr>
                  </w:pPr>
                  <w:r w:rsidRPr="004E5EA6">
                    <w:rPr>
                      <w:szCs w:val="24"/>
                    </w:rPr>
                    <w:t>24.2%</w:t>
                  </w:r>
                </w:p>
              </w:tc>
            </w:tr>
            <w:tr w:rsidR="009661F5" w:rsidRPr="004B371D" w14:paraId="5EC8FE5B" w14:textId="77777777">
              <w:trPr>
                <w:trHeight w:val="292"/>
              </w:trPr>
              <w:tc>
                <w:tcPr>
                  <w:tcW w:w="2608" w:type="dxa"/>
                </w:tcPr>
                <w:p w14:paraId="54DC1ADF" w14:textId="77777777" w:rsidR="009661F5" w:rsidRPr="004E5EA6" w:rsidRDefault="009661F5" w:rsidP="004E5EA6">
                  <w:pPr>
                    <w:rPr>
                      <w:szCs w:val="24"/>
                    </w:rPr>
                  </w:pPr>
                  <w:r w:rsidRPr="004E5EA6">
                    <w:rPr>
                      <w:szCs w:val="24"/>
                    </w:rPr>
                    <w:t>July 2023</w:t>
                  </w:r>
                </w:p>
              </w:tc>
              <w:tc>
                <w:tcPr>
                  <w:tcW w:w="2608" w:type="dxa"/>
                </w:tcPr>
                <w:p w14:paraId="1AFFB4D5" w14:textId="77777777" w:rsidR="009661F5" w:rsidRPr="004E5EA6" w:rsidRDefault="009661F5" w:rsidP="004E5EA6">
                  <w:pPr>
                    <w:rPr>
                      <w:szCs w:val="24"/>
                    </w:rPr>
                  </w:pPr>
                  <w:r w:rsidRPr="004E5EA6">
                    <w:rPr>
                      <w:szCs w:val="24"/>
                    </w:rPr>
                    <w:t>21.3%</w:t>
                  </w:r>
                </w:p>
              </w:tc>
            </w:tr>
            <w:tr w:rsidR="009661F5" w:rsidRPr="004B371D" w14:paraId="12F395B7" w14:textId="77777777">
              <w:trPr>
                <w:trHeight w:val="292"/>
              </w:trPr>
              <w:tc>
                <w:tcPr>
                  <w:tcW w:w="2608" w:type="dxa"/>
                </w:tcPr>
                <w:p w14:paraId="5FD2E4FD" w14:textId="77777777" w:rsidR="009661F5" w:rsidRPr="004E5EA6" w:rsidRDefault="009661F5" w:rsidP="004E5EA6">
                  <w:pPr>
                    <w:rPr>
                      <w:szCs w:val="24"/>
                    </w:rPr>
                  </w:pPr>
                  <w:r w:rsidRPr="004E5EA6">
                    <w:rPr>
                      <w:szCs w:val="24"/>
                    </w:rPr>
                    <w:t>July 2022</w:t>
                  </w:r>
                </w:p>
              </w:tc>
              <w:tc>
                <w:tcPr>
                  <w:tcW w:w="2608" w:type="dxa"/>
                </w:tcPr>
                <w:p w14:paraId="38A7A862" w14:textId="77777777" w:rsidR="009661F5" w:rsidRPr="004E5EA6" w:rsidRDefault="009661F5" w:rsidP="004E5EA6">
                  <w:pPr>
                    <w:rPr>
                      <w:szCs w:val="24"/>
                    </w:rPr>
                  </w:pPr>
                  <w:r w:rsidRPr="004E5EA6">
                    <w:rPr>
                      <w:szCs w:val="24"/>
                    </w:rPr>
                    <w:t>23.5%</w:t>
                  </w:r>
                </w:p>
              </w:tc>
            </w:tr>
            <w:tr w:rsidR="009661F5" w:rsidRPr="004B371D" w14:paraId="66B0365D" w14:textId="77777777">
              <w:trPr>
                <w:trHeight w:val="292"/>
              </w:trPr>
              <w:tc>
                <w:tcPr>
                  <w:tcW w:w="2608" w:type="dxa"/>
                </w:tcPr>
                <w:p w14:paraId="25C3465A" w14:textId="77777777" w:rsidR="009661F5" w:rsidRPr="004E5EA6" w:rsidRDefault="009661F5" w:rsidP="004E5EA6">
                  <w:pPr>
                    <w:rPr>
                      <w:szCs w:val="24"/>
                    </w:rPr>
                  </w:pPr>
                  <w:r w:rsidRPr="004E5EA6">
                    <w:rPr>
                      <w:szCs w:val="24"/>
                    </w:rPr>
                    <w:t>July 2021</w:t>
                  </w:r>
                </w:p>
              </w:tc>
              <w:tc>
                <w:tcPr>
                  <w:tcW w:w="2608" w:type="dxa"/>
                </w:tcPr>
                <w:p w14:paraId="4F6EBF5D" w14:textId="77777777" w:rsidR="009661F5" w:rsidRPr="004E5EA6" w:rsidRDefault="009661F5" w:rsidP="004E5EA6">
                  <w:pPr>
                    <w:rPr>
                      <w:szCs w:val="24"/>
                    </w:rPr>
                  </w:pPr>
                  <w:r w:rsidRPr="004E5EA6">
                    <w:rPr>
                      <w:szCs w:val="24"/>
                    </w:rPr>
                    <w:t>21.3%</w:t>
                  </w:r>
                </w:p>
              </w:tc>
            </w:tr>
          </w:tbl>
          <w:p w14:paraId="112276FD" w14:textId="77777777" w:rsidR="009661F5" w:rsidRDefault="009661F5">
            <w:pPr>
              <w:rPr>
                <w:szCs w:val="24"/>
              </w:rPr>
            </w:pPr>
          </w:p>
          <w:p w14:paraId="723B7C48" w14:textId="49553A8B" w:rsidR="009661F5" w:rsidRPr="005A7824" w:rsidRDefault="009661F5">
            <w:pPr>
              <w:rPr>
                <w:szCs w:val="24"/>
              </w:rPr>
            </w:pPr>
            <w:r>
              <w:rPr>
                <w:szCs w:val="24"/>
              </w:rPr>
              <w:t xml:space="preserve">There may be other reasons for a higher pleading rate, </w:t>
            </w:r>
            <w:r w:rsidR="00A140BC">
              <w:rPr>
                <w:szCs w:val="24"/>
              </w:rPr>
              <w:t>f</w:t>
            </w:r>
            <w:r w:rsidR="00A140BC">
              <w:t>or example</w:t>
            </w:r>
            <w:r>
              <w:rPr>
                <w:szCs w:val="24"/>
              </w:rPr>
              <w:t xml:space="preserve"> if a higher proportion of less serious crimes are being resolved, where defendants are more likely to plead guilty.</w:t>
            </w:r>
          </w:p>
          <w:p w14:paraId="6F1BD515" w14:textId="77777777" w:rsidR="009661F5" w:rsidRPr="005A7824" w:rsidRDefault="009661F5">
            <w:pPr>
              <w:rPr>
                <w:szCs w:val="24"/>
                <w:highlight w:val="yellow"/>
              </w:rPr>
            </w:pPr>
          </w:p>
        </w:tc>
        <w:tc>
          <w:tcPr>
            <w:tcW w:w="7677" w:type="dxa"/>
          </w:tcPr>
          <w:p w14:paraId="19CA7B72" w14:textId="77777777" w:rsidR="009661F5" w:rsidRPr="00E06671" w:rsidRDefault="009661F5" w:rsidP="00A140BC">
            <w:pPr>
              <w:jc w:val="center"/>
              <w:rPr>
                <w:highlight w:val="yellow"/>
              </w:rPr>
            </w:pPr>
            <w:r>
              <w:rPr>
                <w:noProof/>
              </w:rPr>
              <w:drawing>
                <wp:inline distT="0" distB="0" distL="0" distR="0" wp14:anchorId="0DDBD2FE" wp14:editId="16D9381A">
                  <wp:extent cx="4699000" cy="5226050"/>
                  <wp:effectExtent l="0" t="0" r="6350" b="12700"/>
                  <wp:docPr id="1711888505" name="Chart 1">
                    <a:extLst xmlns:a="http://schemas.openxmlformats.org/drawingml/2006/main">
                      <a:ext uri="{FF2B5EF4-FFF2-40B4-BE49-F238E27FC236}">
                        <a16:creationId xmlns:a16="http://schemas.microsoft.com/office/drawing/2014/main" id="{49CD51DB-6A72-42F0-8983-46E6F1133621}"/>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9661F5" w:rsidRPr="00E06671" w14:paraId="6871EB97" w14:textId="77777777" w:rsidTr="00A140BC">
        <w:trPr>
          <w:jc w:val="center"/>
        </w:trPr>
        <w:tc>
          <w:tcPr>
            <w:tcW w:w="7552" w:type="dxa"/>
          </w:tcPr>
          <w:p w14:paraId="6382AB9A" w14:textId="77777777" w:rsidR="009661F5" w:rsidRPr="00FC7C8D" w:rsidRDefault="009661F5">
            <w:pPr>
              <w:pStyle w:val="Heading3"/>
              <w:rPr>
                <w:rFonts w:ascii="Aptos" w:hAnsi="Aptos"/>
              </w:rPr>
            </w:pPr>
            <w:bookmarkStart w:id="16" w:name="_Toc177553669"/>
            <w:r w:rsidRPr="00FC7C8D">
              <w:rPr>
                <w:rFonts w:ascii="Aptos" w:hAnsi="Aptos"/>
              </w:rPr>
              <w:lastRenderedPageBreak/>
              <w:t>Summary legal aid</w:t>
            </w:r>
            <w:bookmarkEnd w:id="16"/>
          </w:p>
          <w:p w14:paraId="41210501" w14:textId="7D898686" w:rsidR="009B33C5" w:rsidRDefault="009661F5">
            <w:pPr>
              <w:rPr>
                <w:szCs w:val="24"/>
              </w:rPr>
            </w:pPr>
            <w:r w:rsidRPr="00FC7C8D">
              <w:rPr>
                <w:szCs w:val="24"/>
              </w:rPr>
              <w:t>Grants of summary legal aid cases are up 8% in the 12 months to Aug</w:t>
            </w:r>
            <w:r w:rsidR="009B33C5">
              <w:rPr>
                <w:szCs w:val="24"/>
              </w:rPr>
              <w:t>ust 20</w:t>
            </w:r>
            <w:r w:rsidRPr="00FC7C8D">
              <w:rPr>
                <w:szCs w:val="24"/>
              </w:rPr>
              <w:t xml:space="preserve">24.  </w:t>
            </w:r>
          </w:p>
          <w:p w14:paraId="1A65F555" w14:textId="77777777" w:rsidR="009B33C5" w:rsidRDefault="009B33C5">
            <w:pPr>
              <w:rPr>
                <w:szCs w:val="24"/>
              </w:rPr>
            </w:pPr>
          </w:p>
          <w:p w14:paraId="26FE10D5" w14:textId="2AC9CA63" w:rsidR="009661F5" w:rsidRPr="00FC7C8D" w:rsidRDefault="009661F5">
            <w:pPr>
              <w:rPr>
                <w:szCs w:val="24"/>
              </w:rPr>
            </w:pPr>
            <w:r w:rsidRPr="00FC7C8D">
              <w:rPr>
                <w:szCs w:val="24"/>
              </w:rPr>
              <w:t>They are now just 4% below their 2019 level.</w:t>
            </w:r>
          </w:p>
          <w:p w14:paraId="7BD885B4" w14:textId="77777777" w:rsidR="009661F5" w:rsidRPr="00FC7C8D" w:rsidRDefault="009661F5">
            <w:pPr>
              <w:rPr>
                <w:szCs w:val="24"/>
              </w:rPr>
            </w:pPr>
          </w:p>
          <w:p w14:paraId="3C8E51C9" w14:textId="77777777" w:rsidR="009661F5" w:rsidRPr="00FC7C8D" w:rsidRDefault="009661F5"/>
        </w:tc>
        <w:tc>
          <w:tcPr>
            <w:tcW w:w="7677" w:type="dxa"/>
            <w:vAlign w:val="center"/>
          </w:tcPr>
          <w:p w14:paraId="3AE46E8D" w14:textId="77777777" w:rsidR="009661F5" w:rsidRPr="00E06671" w:rsidRDefault="009661F5">
            <w:pPr>
              <w:rPr>
                <w:highlight w:val="yellow"/>
              </w:rPr>
            </w:pPr>
            <w:r>
              <w:rPr>
                <w:noProof/>
              </w:rPr>
              <w:drawing>
                <wp:inline distT="0" distB="0" distL="0" distR="0" wp14:anchorId="60CC3DCC" wp14:editId="2649F6EB">
                  <wp:extent cx="4826000" cy="2743200"/>
                  <wp:effectExtent l="0" t="0" r="12700" b="0"/>
                  <wp:docPr id="809548526" name="Chart 1">
                    <a:extLst xmlns:a="http://schemas.openxmlformats.org/drawingml/2006/main">
                      <a:ext uri="{FF2B5EF4-FFF2-40B4-BE49-F238E27FC236}">
                        <a16:creationId xmlns:a16="http://schemas.microsoft.com/office/drawing/2014/main" id="{A169F174-B6E8-4BF9-84D8-959FFDF10738}"/>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9661F5" w:rsidRPr="00E06671" w14:paraId="0D2B5840" w14:textId="77777777" w:rsidTr="00A140BC">
        <w:trPr>
          <w:jc w:val="center"/>
        </w:trPr>
        <w:tc>
          <w:tcPr>
            <w:tcW w:w="7552" w:type="dxa"/>
          </w:tcPr>
          <w:p w14:paraId="2F1F706B" w14:textId="178574CB" w:rsidR="009661F5" w:rsidRPr="009B33C5" w:rsidRDefault="009661F5" w:rsidP="009B33C5">
            <w:pPr>
              <w:pStyle w:val="Heading3"/>
              <w:rPr>
                <w:rFonts w:ascii="Aptos" w:hAnsi="Aptos"/>
              </w:rPr>
            </w:pPr>
            <w:bookmarkStart w:id="17" w:name="_Toc177553670"/>
            <w:r w:rsidRPr="00FC7C8D">
              <w:rPr>
                <w:rFonts w:ascii="Aptos" w:hAnsi="Aptos"/>
              </w:rPr>
              <w:t>Summary (legal aid + ABWOR) cases</w:t>
            </w:r>
            <w:bookmarkEnd w:id="17"/>
          </w:p>
          <w:p w14:paraId="6428921C" w14:textId="77777777" w:rsidR="009661F5" w:rsidRPr="00FC7C8D" w:rsidRDefault="009661F5">
            <w:pPr>
              <w:rPr>
                <w:szCs w:val="24"/>
              </w:rPr>
            </w:pPr>
            <w:r w:rsidRPr="00FC7C8D">
              <w:rPr>
                <w:szCs w:val="24"/>
              </w:rPr>
              <w:t>The combined number of grants for summary legal aid plus summary complaint ABWOR is 58,500.</w:t>
            </w:r>
          </w:p>
          <w:p w14:paraId="037A22D4" w14:textId="77777777" w:rsidR="009661F5" w:rsidRPr="00FC7C8D" w:rsidRDefault="009661F5">
            <w:pPr>
              <w:rPr>
                <w:szCs w:val="24"/>
              </w:rPr>
            </w:pPr>
          </w:p>
          <w:p w14:paraId="7F96CCA5" w14:textId="77777777" w:rsidR="009661F5" w:rsidRPr="00FC7C8D" w:rsidRDefault="009661F5">
            <w:pPr>
              <w:rPr>
                <w:szCs w:val="24"/>
              </w:rPr>
            </w:pPr>
            <w:r w:rsidRPr="00FC7C8D">
              <w:rPr>
                <w:szCs w:val="24"/>
              </w:rPr>
              <w:t>This is 11% higher than in the previous 12 months and 1% higher than that in 2019.</w:t>
            </w:r>
          </w:p>
          <w:p w14:paraId="5735C788" w14:textId="77777777" w:rsidR="009661F5" w:rsidRPr="00FC7C8D" w:rsidRDefault="009661F5">
            <w:pPr>
              <w:rPr>
                <w:rStyle w:val="Heading3Char"/>
              </w:rPr>
            </w:pPr>
          </w:p>
        </w:tc>
        <w:tc>
          <w:tcPr>
            <w:tcW w:w="7677" w:type="dxa"/>
            <w:vAlign w:val="center"/>
          </w:tcPr>
          <w:p w14:paraId="45349455" w14:textId="77777777" w:rsidR="009661F5" w:rsidRPr="00E06671" w:rsidRDefault="009661F5">
            <w:pPr>
              <w:rPr>
                <w:noProof/>
                <w:highlight w:val="yellow"/>
                <w:lang w:eastAsia="en-GB"/>
              </w:rPr>
            </w:pPr>
            <w:r>
              <w:rPr>
                <w:noProof/>
              </w:rPr>
              <w:drawing>
                <wp:inline distT="0" distB="0" distL="0" distR="0" wp14:anchorId="3B3A9D8D" wp14:editId="608DFFA7">
                  <wp:extent cx="4826000" cy="2743200"/>
                  <wp:effectExtent l="0" t="0" r="12700" b="0"/>
                  <wp:docPr id="416940808" name="Chart 1">
                    <a:extLst xmlns:a="http://schemas.openxmlformats.org/drawingml/2006/main">
                      <a:ext uri="{FF2B5EF4-FFF2-40B4-BE49-F238E27FC236}">
                        <a16:creationId xmlns:a16="http://schemas.microsoft.com/office/drawing/2014/main" id="{571252E2-1E01-4490-8CF3-B012030BA3A4}"/>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9661F5" w:rsidRPr="00E06671" w14:paraId="6FCAEA6D" w14:textId="77777777" w:rsidTr="00A140BC">
        <w:trPr>
          <w:jc w:val="center"/>
        </w:trPr>
        <w:tc>
          <w:tcPr>
            <w:tcW w:w="7552" w:type="dxa"/>
          </w:tcPr>
          <w:p w14:paraId="3F0CF8F3" w14:textId="3B8E2677" w:rsidR="009661F5" w:rsidRPr="009B33C5" w:rsidRDefault="009661F5" w:rsidP="009B33C5">
            <w:pPr>
              <w:pStyle w:val="Heading3"/>
              <w:rPr>
                <w:rStyle w:val="Heading3Char"/>
                <w:b/>
              </w:rPr>
            </w:pPr>
            <w:bookmarkStart w:id="18" w:name="_Toc177553671"/>
            <w:r w:rsidRPr="005D6A36">
              <w:t>Sheriff Summary Complaints reg</w:t>
            </w:r>
            <w:r w:rsidR="00F4735E">
              <w:t>istere</w:t>
            </w:r>
            <w:r w:rsidRPr="005D6A36">
              <w:t>d - SCTS</w:t>
            </w:r>
            <w:bookmarkEnd w:id="18"/>
          </w:p>
          <w:p w14:paraId="6FB76A80" w14:textId="08244806" w:rsidR="009661F5" w:rsidRPr="00BE3719" w:rsidRDefault="009661F5">
            <w:pPr>
              <w:rPr>
                <w:szCs w:val="24"/>
              </w:rPr>
            </w:pPr>
            <w:r w:rsidRPr="00BE3719">
              <w:rPr>
                <w:szCs w:val="24"/>
              </w:rPr>
              <w:t xml:space="preserve">Data from </w:t>
            </w:r>
            <w:r w:rsidR="00F4735E" w:rsidRPr="00BE3719">
              <w:rPr>
                <w:szCs w:val="24"/>
              </w:rPr>
              <w:t>SCTS for</w:t>
            </w:r>
            <w:r w:rsidRPr="00BE3719">
              <w:rPr>
                <w:szCs w:val="24"/>
              </w:rPr>
              <w:t xml:space="preserve"> complaints registered in the sheriff summary courts show a similar pattern.</w:t>
            </w:r>
            <w:r>
              <w:rPr>
                <w:szCs w:val="24"/>
              </w:rPr>
              <w:t xml:space="preserve"> </w:t>
            </w:r>
            <w:r w:rsidRPr="00BE3719">
              <w:rPr>
                <w:szCs w:val="24"/>
              </w:rPr>
              <w:t>The total number registered in 2023</w:t>
            </w:r>
            <w:r w:rsidR="00B82590">
              <w:rPr>
                <w:szCs w:val="24"/>
              </w:rPr>
              <w:t>-</w:t>
            </w:r>
            <w:r w:rsidRPr="00BE3719">
              <w:rPr>
                <w:szCs w:val="24"/>
              </w:rPr>
              <w:t>24 was 65,400 – this was 14% higher than the previous year and is level with that seen in 2019</w:t>
            </w:r>
            <w:r w:rsidR="00B82590">
              <w:rPr>
                <w:szCs w:val="24"/>
              </w:rPr>
              <w:t>-</w:t>
            </w:r>
            <w:r w:rsidRPr="00BE3719">
              <w:rPr>
                <w:szCs w:val="24"/>
              </w:rPr>
              <w:t>20.</w:t>
            </w:r>
          </w:p>
          <w:p w14:paraId="6A7DA3BD" w14:textId="77777777" w:rsidR="009661F5" w:rsidRPr="00BE3719" w:rsidRDefault="009661F5">
            <w:pPr>
              <w:rPr>
                <w:szCs w:val="24"/>
              </w:rPr>
            </w:pPr>
          </w:p>
          <w:p w14:paraId="70FF7195" w14:textId="003A857A" w:rsidR="009661F5" w:rsidRPr="00BE3719" w:rsidRDefault="009661F5">
            <w:pPr>
              <w:rPr>
                <w:szCs w:val="24"/>
              </w:rPr>
            </w:pPr>
            <w:r w:rsidRPr="00BE3719">
              <w:rPr>
                <w:szCs w:val="24"/>
              </w:rPr>
              <w:t>The latest published monthly data from SCTS is to July 2024. The 12 month total to Jul</w:t>
            </w:r>
            <w:r w:rsidR="00F4735E">
              <w:rPr>
                <w:szCs w:val="24"/>
              </w:rPr>
              <w:t>y 20</w:t>
            </w:r>
            <w:r w:rsidRPr="00BE3719">
              <w:rPr>
                <w:szCs w:val="24"/>
              </w:rPr>
              <w:t>24 is 66,100.</w:t>
            </w:r>
          </w:p>
          <w:p w14:paraId="12B55EDD" w14:textId="77777777" w:rsidR="009661F5" w:rsidRPr="00BE3719" w:rsidRDefault="009661F5">
            <w:pPr>
              <w:rPr>
                <w:szCs w:val="24"/>
              </w:rPr>
            </w:pPr>
          </w:p>
          <w:p w14:paraId="5304EFF8" w14:textId="77777777" w:rsidR="009661F5" w:rsidRPr="00BE3719" w:rsidRDefault="009661F5">
            <w:pPr>
              <w:rPr>
                <w:szCs w:val="24"/>
              </w:rPr>
            </w:pPr>
            <w:r w:rsidRPr="00BE3719">
              <w:rPr>
                <w:szCs w:val="24"/>
              </w:rPr>
              <w:t>The increased early resolution of summary cases through more guilty pleas, as described above, should be allowing a greater throughput by SCTS</w:t>
            </w:r>
            <w:r>
              <w:rPr>
                <w:szCs w:val="24"/>
              </w:rPr>
              <w:t xml:space="preserve"> of summary cases.</w:t>
            </w:r>
          </w:p>
          <w:p w14:paraId="598ED565" w14:textId="77777777" w:rsidR="009661F5" w:rsidRPr="00BE3719" w:rsidRDefault="009661F5">
            <w:pPr>
              <w:rPr>
                <w:szCs w:val="24"/>
              </w:rPr>
            </w:pPr>
          </w:p>
          <w:p w14:paraId="579D6B64" w14:textId="1C640390" w:rsidR="009661F5" w:rsidRPr="00E06671" w:rsidRDefault="00F4735E">
            <w:pPr>
              <w:rPr>
                <w:rStyle w:val="Heading3Char"/>
                <w:highlight w:val="yellow"/>
              </w:rPr>
            </w:pPr>
            <w:r>
              <w:rPr>
                <w:szCs w:val="24"/>
              </w:rPr>
              <w:t>Note:</w:t>
            </w:r>
            <w:r w:rsidR="009661F5" w:rsidRPr="00BE3719">
              <w:rPr>
                <w:szCs w:val="24"/>
              </w:rPr>
              <w:t xml:space="preserve"> Not all court complaints result in legal aid cases as applicants have to be eligible under the means test.</w:t>
            </w:r>
          </w:p>
        </w:tc>
        <w:tc>
          <w:tcPr>
            <w:tcW w:w="7677" w:type="dxa"/>
            <w:vAlign w:val="center"/>
          </w:tcPr>
          <w:p w14:paraId="4D2DC427" w14:textId="77777777" w:rsidR="009661F5" w:rsidRPr="00E06671" w:rsidRDefault="009661F5">
            <w:pPr>
              <w:rPr>
                <w:noProof/>
                <w:highlight w:val="yellow"/>
                <w:lang w:eastAsia="en-GB"/>
              </w:rPr>
            </w:pPr>
            <w:r>
              <w:rPr>
                <w:noProof/>
              </w:rPr>
              <w:drawing>
                <wp:inline distT="0" distB="0" distL="0" distR="0" wp14:anchorId="68395248" wp14:editId="7DC89836">
                  <wp:extent cx="4826000" cy="3393440"/>
                  <wp:effectExtent l="0" t="0" r="12700" b="16510"/>
                  <wp:docPr id="1069225888" name="Chart 1">
                    <a:extLst xmlns:a="http://schemas.openxmlformats.org/drawingml/2006/main">
                      <a:ext uri="{FF2B5EF4-FFF2-40B4-BE49-F238E27FC236}">
                        <a16:creationId xmlns:a16="http://schemas.microsoft.com/office/drawing/2014/main" id="{248F28BB-593E-4CB3-9560-0AEC2EB1AD3B}"/>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9661F5" w:rsidRPr="00E06671" w14:paraId="2B028804" w14:textId="77777777" w:rsidTr="00A140BC">
        <w:trPr>
          <w:jc w:val="center"/>
        </w:trPr>
        <w:tc>
          <w:tcPr>
            <w:tcW w:w="7552" w:type="dxa"/>
          </w:tcPr>
          <w:p w14:paraId="77AB0611" w14:textId="2F6839E4" w:rsidR="009661F5" w:rsidRPr="00E112BF" w:rsidRDefault="009661F5">
            <w:bookmarkStart w:id="19" w:name="_Toc177553672"/>
            <w:r w:rsidRPr="00E112BF">
              <w:rPr>
                <w:rStyle w:val="Heading3Char"/>
              </w:rPr>
              <w:t>Solemn legal aid</w:t>
            </w:r>
            <w:bookmarkEnd w:id="19"/>
            <w:r w:rsidRPr="00E112BF">
              <w:t xml:space="preserve"> </w:t>
            </w:r>
          </w:p>
          <w:p w14:paraId="7714A578" w14:textId="2F6605DD" w:rsidR="009661F5" w:rsidRPr="00E112BF" w:rsidRDefault="009661F5">
            <w:pPr>
              <w:rPr>
                <w:szCs w:val="24"/>
              </w:rPr>
            </w:pPr>
            <w:r w:rsidRPr="00E112BF">
              <w:rPr>
                <w:szCs w:val="24"/>
              </w:rPr>
              <w:t>Grant volumes decreased 6% in the 12 months to Aug</w:t>
            </w:r>
            <w:r w:rsidR="00306BC3">
              <w:rPr>
                <w:szCs w:val="24"/>
              </w:rPr>
              <w:t>ust 20</w:t>
            </w:r>
            <w:r w:rsidRPr="00E112BF">
              <w:rPr>
                <w:szCs w:val="24"/>
              </w:rPr>
              <w:t>24 to a level of 11,700.</w:t>
            </w:r>
          </w:p>
          <w:p w14:paraId="6E1CF0FD" w14:textId="77777777" w:rsidR="009661F5" w:rsidRPr="00E112BF" w:rsidRDefault="009661F5">
            <w:pPr>
              <w:rPr>
                <w:szCs w:val="24"/>
              </w:rPr>
            </w:pPr>
          </w:p>
          <w:p w14:paraId="6756189D" w14:textId="77777777" w:rsidR="009661F5" w:rsidRPr="00E112BF" w:rsidRDefault="009661F5">
            <w:pPr>
              <w:rPr>
                <w:szCs w:val="24"/>
              </w:rPr>
            </w:pPr>
            <w:r w:rsidRPr="00E112BF">
              <w:rPr>
                <w:szCs w:val="24"/>
              </w:rPr>
              <w:t>This remained 5% above the level in 2019 of 11,200.</w:t>
            </w:r>
          </w:p>
          <w:p w14:paraId="6CFB1EDE" w14:textId="77777777" w:rsidR="009661F5" w:rsidRPr="00E112BF" w:rsidRDefault="009661F5">
            <w:pPr>
              <w:rPr>
                <w:szCs w:val="24"/>
              </w:rPr>
            </w:pPr>
          </w:p>
          <w:p w14:paraId="78DC10B3" w14:textId="77777777" w:rsidR="009661F5" w:rsidRPr="00E112BF" w:rsidRDefault="009661F5">
            <w:pPr>
              <w:rPr>
                <w:szCs w:val="24"/>
                <w:highlight w:val="yellow"/>
              </w:rPr>
            </w:pPr>
          </w:p>
        </w:tc>
        <w:tc>
          <w:tcPr>
            <w:tcW w:w="7677" w:type="dxa"/>
            <w:vAlign w:val="center"/>
          </w:tcPr>
          <w:p w14:paraId="2D798C27" w14:textId="77777777" w:rsidR="009661F5" w:rsidRPr="00E06671" w:rsidRDefault="009661F5">
            <w:pPr>
              <w:rPr>
                <w:highlight w:val="yellow"/>
              </w:rPr>
            </w:pPr>
            <w:r>
              <w:rPr>
                <w:noProof/>
              </w:rPr>
              <w:drawing>
                <wp:inline distT="0" distB="0" distL="0" distR="0" wp14:anchorId="4AC2D315" wp14:editId="13843F57">
                  <wp:extent cx="4826000" cy="2743200"/>
                  <wp:effectExtent l="0" t="0" r="12700" b="0"/>
                  <wp:docPr id="1301857700" name="Chart 1">
                    <a:extLst xmlns:a="http://schemas.openxmlformats.org/drawingml/2006/main">
                      <a:ext uri="{FF2B5EF4-FFF2-40B4-BE49-F238E27FC236}">
                        <a16:creationId xmlns:a16="http://schemas.microsoft.com/office/drawing/2014/main" id="{43E96B9B-E206-4376-B4EE-3F5A440AF3C8}"/>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9661F5" w:rsidRPr="00E06671" w14:paraId="494ACDC7" w14:textId="77777777" w:rsidTr="00A140BC">
        <w:trPr>
          <w:jc w:val="center"/>
        </w:trPr>
        <w:tc>
          <w:tcPr>
            <w:tcW w:w="7552" w:type="dxa"/>
          </w:tcPr>
          <w:p w14:paraId="052A6F32" w14:textId="0955A374" w:rsidR="009661F5" w:rsidRPr="00713648" w:rsidRDefault="009661F5" w:rsidP="00713648">
            <w:pPr>
              <w:pStyle w:val="Heading3"/>
              <w:rPr>
                <w:rStyle w:val="Heading3Char"/>
                <w:b/>
              </w:rPr>
            </w:pPr>
            <w:bookmarkStart w:id="20" w:name="_Toc177553673"/>
            <w:r>
              <w:lastRenderedPageBreak/>
              <w:t xml:space="preserve">Solemn cases </w:t>
            </w:r>
            <w:r w:rsidRPr="005D6A36">
              <w:t>reg</w:t>
            </w:r>
            <w:r>
              <w:t>istere</w:t>
            </w:r>
            <w:r w:rsidRPr="005D6A36">
              <w:t>d - SCTS</w:t>
            </w:r>
            <w:bookmarkEnd w:id="20"/>
          </w:p>
          <w:p w14:paraId="47F8816B" w14:textId="77777777" w:rsidR="009661F5" w:rsidRDefault="009661F5">
            <w:pPr>
              <w:rPr>
                <w:szCs w:val="24"/>
              </w:rPr>
            </w:pPr>
            <w:r w:rsidRPr="00E112BF">
              <w:rPr>
                <w:szCs w:val="24"/>
              </w:rPr>
              <w:t>Solemn cases registered by the SCTS consist of High Court indictments and Sheriff solemn petitions.</w:t>
            </w:r>
          </w:p>
          <w:p w14:paraId="2389BED0" w14:textId="77777777" w:rsidR="009661F5" w:rsidRDefault="009661F5">
            <w:pPr>
              <w:rPr>
                <w:szCs w:val="24"/>
              </w:rPr>
            </w:pPr>
          </w:p>
          <w:p w14:paraId="7669FC57" w14:textId="77777777" w:rsidR="009661F5" w:rsidRPr="00E112BF" w:rsidRDefault="009661F5">
            <w:pPr>
              <w:rPr>
                <w:szCs w:val="24"/>
              </w:rPr>
            </w:pPr>
            <w:r>
              <w:rPr>
                <w:szCs w:val="24"/>
              </w:rPr>
              <w:t>They show a very similar pattern to SLAB solemn grant volumes.</w:t>
            </w:r>
          </w:p>
          <w:p w14:paraId="5B027A15" w14:textId="77777777" w:rsidR="009661F5" w:rsidRPr="00E112BF" w:rsidRDefault="009661F5">
            <w:pPr>
              <w:rPr>
                <w:szCs w:val="24"/>
              </w:rPr>
            </w:pPr>
          </w:p>
          <w:p w14:paraId="091267CD" w14:textId="77777777" w:rsidR="009661F5" w:rsidRPr="00E112BF" w:rsidRDefault="009661F5">
            <w:pPr>
              <w:rPr>
                <w:szCs w:val="24"/>
              </w:rPr>
            </w:pPr>
            <w:r w:rsidRPr="00E112BF">
              <w:rPr>
                <w:szCs w:val="24"/>
              </w:rPr>
              <w:t>The number of solemn cases registered by the SCTS fell by 6%, to 11,900, in the 12 months to July 2024.</w:t>
            </w:r>
          </w:p>
          <w:p w14:paraId="2224D3BB" w14:textId="77777777" w:rsidR="009661F5" w:rsidRPr="00E112BF" w:rsidRDefault="009661F5">
            <w:pPr>
              <w:rPr>
                <w:szCs w:val="24"/>
              </w:rPr>
            </w:pPr>
          </w:p>
          <w:p w14:paraId="79DB5F82" w14:textId="58CA6334" w:rsidR="009661F5" w:rsidRPr="00E06671" w:rsidRDefault="009661F5">
            <w:pPr>
              <w:rPr>
                <w:rStyle w:val="Heading3Char"/>
                <w:highlight w:val="yellow"/>
              </w:rPr>
            </w:pPr>
            <w:r w:rsidRPr="00E112BF">
              <w:rPr>
                <w:szCs w:val="24"/>
              </w:rPr>
              <w:t>This level is still 10% above the 10,800 seen in 2019</w:t>
            </w:r>
            <w:r w:rsidR="00B82590">
              <w:rPr>
                <w:szCs w:val="24"/>
              </w:rPr>
              <w:t>-</w:t>
            </w:r>
            <w:r w:rsidRPr="00E112BF">
              <w:rPr>
                <w:szCs w:val="24"/>
              </w:rPr>
              <w:t>20.</w:t>
            </w:r>
          </w:p>
        </w:tc>
        <w:tc>
          <w:tcPr>
            <w:tcW w:w="7677" w:type="dxa"/>
            <w:vAlign w:val="center"/>
          </w:tcPr>
          <w:p w14:paraId="6FEBEF5E" w14:textId="77777777" w:rsidR="009661F5" w:rsidRPr="00E06671" w:rsidRDefault="009661F5">
            <w:pPr>
              <w:rPr>
                <w:noProof/>
                <w:highlight w:val="yellow"/>
                <w:lang w:eastAsia="en-GB"/>
              </w:rPr>
            </w:pPr>
            <w:r>
              <w:rPr>
                <w:noProof/>
              </w:rPr>
              <w:drawing>
                <wp:inline distT="0" distB="0" distL="0" distR="0" wp14:anchorId="46840FE3" wp14:editId="537E997D">
                  <wp:extent cx="4559576" cy="2892287"/>
                  <wp:effectExtent l="0" t="0" r="12700" b="3810"/>
                  <wp:docPr id="898339356" name="Chart 1">
                    <a:extLst xmlns:a="http://schemas.openxmlformats.org/drawingml/2006/main">
                      <a:ext uri="{FF2B5EF4-FFF2-40B4-BE49-F238E27FC236}">
                        <a16:creationId xmlns:a16="http://schemas.microsoft.com/office/drawing/2014/main" id="{3B002728-2EA9-4B23-AC14-9DA29EA3E36C}"/>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08B339A2" w14:textId="03779234" w:rsidR="009661F5" w:rsidRDefault="008C4BA9" w:rsidP="009F41D8">
      <w:pPr>
        <w:tabs>
          <w:tab w:val="left" w:pos="4891"/>
        </w:tabs>
        <w:rPr>
          <w:rStyle w:val="Heading3Char"/>
        </w:rPr>
      </w:pPr>
      <w:bookmarkStart w:id="21" w:name="_Toc177553674"/>
      <w:r>
        <w:rPr>
          <w:rStyle w:val="Heading3Char"/>
        </w:rPr>
        <w:br/>
      </w:r>
      <w:r w:rsidR="009661F5">
        <w:rPr>
          <w:rStyle w:val="Heading3Char"/>
        </w:rPr>
        <w:t>Solemn cases location analysis</w:t>
      </w:r>
      <w:bookmarkEnd w:id="21"/>
    </w:p>
    <w:p w14:paraId="5EB6BF96" w14:textId="493732D8" w:rsidR="009661F5" w:rsidRDefault="009661F5" w:rsidP="009661F5">
      <w:pPr>
        <w:rPr>
          <w:rStyle w:val="Heading3Char"/>
        </w:rPr>
      </w:pPr>
      <w:r w:rsidRPr="001277DE">
        <w:rPr>
          <w:szCs w:val="24"/>
        </w:rPr>
        <w:t xml:space="preserve">The rise and fall in solemn volumes </w:t>
      </w:r>
      <w:r w:rsidR="006E470F" w:rsidRPr="001277DE">
        <w:rPr>
          <w:szCs w:val="24"/>
        </w:rPr>
        <w:t>have</w:t>
      </w:r>
      <w:r w:rsidRPr="001277DE">
        <w:rPr>
          <w:szCs w:val="24"/>
        </w:rPr>
        <w:t xml:space="preserve"> not been uniform across the country</w:t>
      </w:r>
      <w:r w:rsidR="006E470F">
        <w:rPr>
          <w:szCs w:val="24"/>
        </w:rPr>
        <w:t xml:space="preserve"> as:</w:t>
      </w:r>
      <w:r>
        <w:rPr>
          <w:szCs w:val="24"/>
        </w:rPr>
        <w:t xml:space="preserve">  </w:t>
      </w:r>
    </w:p>
    <w:p w14:paraId="23E0BF20" w14:textId="6290B0C1" w:rsidR="009661F5" w:rsidRPr="006E470F" w:rsidRDefault="009661F5" w:rsidP="006E470F">
      <w:pPr>
        <w:pStyle w:val="ListParagraph"/>
        <w:numPr>
          <w:ilvl w:val="0"/>
          <w:numId w:val="34"/>
        </w:numPr>
        <w:rPr>
          <w:szCs w:val="24"/>
        </w:rPr>
      </w:pPr>
      <w:r w:rsidRPr="006E470F">
        <w:rPr>
          <w:szCs w:val="24"/>
        </w:rPr>
        <w:t>nationally, firms will be having different experiences because there have been peaks in solemn grants in different areas at different times</w:t>
      </w:r>
      <w:r w:rsidR="00A00289">
        <w:rPr>
          <w:szCs w:val="24"/>
        </w:rPr>
        <w:t>, and t</w:t>
      </w:r>
      <w:r w:rsidRPr="006E470F">
        <w:rPr>
          <w:szCs w:val="24"/>
        </w:rPr>
        <w:t>his may contribute to differences in how firms may feel and therefore react and comment about legal aid and the fee changes</w:t>
      </w:r>
    </w:p>
    <w:p w14:paraId="0010FC1B" w14:textId="37FD925D" w:rsidR="009661F5" w:rsidRPr="006E470F" w:rsidRDefault="009661F5" w:rsidP="006E470F">
      <w:pPr>
        <w:pStyle w:val="ListParagraph"/>
        <w:numPr>
          <w:ilvl w:val="0"/>
          <w:numId w:val="34"/>
        </w:numPr>
        <w:rPr>
          <w:szCs w:val="24"/>
        </w:rPr>
      </w:pPr>
      <w:r w:rsidRPr="006E470F">
        <w:rPr>
          <w:szCs w:val="24"/>
        </w:rPr>
        <w:t>there has been a consistent justice system narrative about high levels of solemn business, but it is important to recognise that not all areas and firms will experience this consistently and therefore messaging about this can be tailored accordingly.</w:t>
      </w:r>
    </w:p>
    <w:p w14:paraId="06DACD5A" w14:textId="5E8591E7" w:rsidR="009661F5" w:rsidRDefault="009661F5" w:rsidP="009661F5">
      <w:pPr>
        <w:rPr>
          <w:szCs w:val="24"/>
        </w:rPr>
      </w:pPr>
      <w:r>
        <w:rPr>
          <w:szCs w:val="24"/>
        </w:rPr>
        <w:t>Looking at the 20 busiest</w:t>
      </w:r>
      <w:r>
        <w:rPr>
          <w:rStyle w:val="FootnoteReference"/>
          <w:szCs w:val="24"/>
        </w:rPr>
        <w:footnoteReference w:id="3"/>
      </w:r>
      <w:r>
        <w:rPr>
          <w:szCs w:val="24"/>
        </w:rPr>
        <w:t xml:space="preserve"> locations in the table below</w:t>
      </w:r>
      <w:r w:rsidR="00A00289">
        <w:rPr>
          <w:szCs w:val="24"/>
        </w:rPr>
        <w:t>,</w:t>
      </w:r>
      <w:r>
        <w:rPr>
          <w:szCs w:val="24"/>
        </w:rPr>
        <w:t xml:space="preserve"> it </w:t>
      </w:r>
      <w:r w:rsidR="00A00289">
        <w:rPr>
          <w:szCs w:val="24"/>
        </w:rPr>
        <w:t>shows</w:t>
      </w:r>
      <w:r>
        <w:rPr>
          <w:szCs w:val="24"/>
        </w:rPr>
        <w:t xml:space="preserve"> that Glasgow </w:t>
      </w:r>
      <w:r w:rsidR="00A00289">
        <w:rPr>
          <w:szCs w:val="24"/>
        </w:rPr>
        <w:t>(</w:t>
      </w:r>
      <w:r>
        <w:rPr>
          <w:szCs w:val="24"/>
        </w:rPr>
        <w:t>GLA</w:t>
      </w:r>
      <w:r w:rsidR="00A00289">
        <w:rPr>
          <w:szCs w:val="24"/>
        </w:rPr>
        <w:t>)</w:t>
      </w:r>
      <w:r>
        <w:rPr>
          <w:szCs w:val="24"/>
        </w:rPr>
        <w:t xml:space="preserve"> peaked in the 12 months to Aug</w:t>
      </w:r>
      <w:r w:rsidR="00A00289">
        <w:rPr>
          <w:szCs w:val="24"/>
        </w:rPr>
        <w:t>ust 20</w:t>
      </w:r>
      <w:r>
        <w:rPr>
          <w:szCs w:val="24"/>
        </w:rPr>
        <w:t>22 at 2688. Edinburgh peaked back in the 12 months to Aug</w:t>
      </w:r>
      <w:r w:rsidR="00A00289">
        <w:rPr>
          <w:szCs w:val="24"/>
        </w:rPr>
        <w:t>ust 20</w:t>
      </w:r>
      <w:r>
        <w:rPr>
          <w:szCs w:val="24"/>
        </w:rPr>
        <w:t xml:space="preserve">20 and so on. The red shading in the </w:t>
      </w:r>
      <w:r w:rsidR="00A00289">
        <w:rPr>
          <w:szCs w:val="24"/>
        </w:rPr>
        <w:t>image</w:t>
      </w:r>
      <w:r>
        <w:rPr>
          <w:szCs w:val="24"/>
        </w:rPr>
        <w:t xml:space="preserve"> below intensifies at the peak for each location. The schematic on the right also indicates where the highs </w:t>
      </w:r>
      <w:r w:rsidR="00A00289">
        <w:rPr>
          <w:szCs w:val="24"/>
        </w:rPr>
        <w:t>and</w:t>
      </w:r>
      <w:r>
        <w:rPr>
          <w:szCs w:val="24"/>
        </w:rPr>
        <w:t xml:space="preserve"> lows are for each location.</w:t>
      </w:r>
    </w:p>
    <w:p w14:paraId="3764716E" w14:textId="2A0F0D9E" w:rsidR="009661F5" w:rsidRDefault="009661F5" w:rsidP="009661F5">
      <w:pPr>
        <w:rPr>
          <w:szCs w:val="24"/>
        </w:rPr>
      </w:pPr>
      <w:r>
        <w:rPr>
          <w:szCs w:val="24"/>
        </w:rPr>
        <w:t xml:space="preserve">Very few locations are showing increases to the most recent period – other than Kilmarnock </w:t>
      </w:r>
      <w:r w:rsidR="00A00289">
        <w:rPr>
          <w:szCs w:val="24"/>
        </w:rPr>
        <w:t>(</w:t>
      </w:r>
      <w:r>
        <w:rPr>
          <w:szCs w:val="24"/>
        </w:rPr>
        <w:t>KIL</w:t>
      </w:r>
      <w:r w:rsidR="00A00289">
        <w:rPr>
          <w:szCs w:val="24"/>
        </w:rPr>
        <w:t>)</w:t>
      </w:r>
      <w:r>
        <w:rPr>
          <w:szCs w:val="24"/>
        </w:rPr>
        <w:t xml:space="preserve"> at 536, Livingston </w:t>
      </w:r>
      <w:r w:rsidR="00A00289">
        <w:rPr>
          <w:szCs w:val="24"/>
        </w:rPr>
        <w:t>(</w:t>
      </w:r>
      <w:r>
        <w:rPr>
          <w:szCs w:val="24"/>
        </w:rPr>
        <w:t>LIV</w:t>
      </w:r>
      <w:r w:rsidR="00A00289">
        <w:rPr>
          <w:szCs w:val="24"/>
        </w:rPr>
        <w:t>)</w:t>
      </w:r>
      <w:r>
        <w:rPr>
          <w:szCs w:val="24"/>
        </w:rPr>
        <w:t xml:space="preserve"> at 389 and then the smaller locations of Peterhead </w:t>
      </w:r>
      <w:r w:rsidR="00A00289">
        <w:rPr>
          <w:szCs w:val="24"/>
        </w:rPr>
        <w:t>(</w:t>
      </w:r>
      <w:r>
        <w:rPr>
          <w:szCs w:val="24"/>
        </w:rPr>
        <w:t>PHD</w:t>
      </w:r>
      <w:r w:rsidR="00A00289">
        <w:rPr>
          <w:szCs w:val="24"/>
        </w:rPr>
        <w:t>)</w:t>
      </w:r>
      <w:r>
        <w:rPr>
          <w:szCs w:val="24"/>
        </w:rPr>
        <w:t xml:space="preserve"> and Forfar </w:t>
      </w:r>
      <w:r w:rsidR="00A00289">
        <w:rPr>
          <w:szCs w:val="24"/>
        </w:rPr>
        <w:t>(</w:t>
      </w:r>
      <w:r>
        <w:rPr>
          <w:szCs w:val="24"/>
        </w:rPr>
        <w:t>FOR</w:t>
      </w:r>
      <w:r w:rsidR="00A00289">
        <w:rPr>
          <w:szCs w:val="24"/>
        </w:rPr>
        <w:t xml:space="preserve">). </w:t>
      </w:r>
      <w:r>
        <w:rPr>
          <w:szCs w:val="24"/>
        </w:rPr>
        <w:t xml:space="preserve">Whereas </w:t>
      </w:r>
      <w:r w:rsidRPr="00143F3E">
        <w:rPr>
          <w:szCs w:val="24"/>
        </w:rPr>
        <w:t xml:space="preserve">Glasgow </w:t>
      </w:r>
      <w:r w:rsidR="00A00289">
        <w:rPr>
          <w:szCs w:val="24"/>
        </w:rPr>
        <w:t>and</w:t>
      </w:r>
      <w:r w:rsidRPr="00143F3E">
        <w:rPr>
          <w:szCs w:val="24"/>
        </w:rPr>
        <w:t xml:space="preserve"> Edinburgh are decreasing in solemn and have been for some years</w:t>
      </w:r>
      <w:r w:rsidR="00A00289">
        <w:rPr>
          <w:szCs w:val="24"/>
        </w:rPr>
        <w:t>.</w:t>
      </w:r>
    </w:p>
    <w:p w14:paraId="7717F397" w14:textId="1E5BB4E2" w:rsidR="009661F5" w:rsidRPr="00143F3E" w:rsidRDefault="009661F5" w:rsidP="009661F5">
      <w:pPr>
        <w:rPr>
          <w:szCs w:val="24"/>
        </w:rPr>
      </w:pPr>
      <w:r w:rsidRPr="00143F3E">
        <w:rPr>
          <w:szCs w:val="24"/>
        </w:rPr>
        <w:t xml:space="preserve">The national picture averages all these </w:t>
      </w:r>
      <w:r>
        <w:rPr>
          <w:szCs w:val="24"/>
        </w:rPr>
        <w:t xml:space="preserve">different changes </w:t>
      </w:r>
      <w:r w:rsidRPr="00143F3E">
        <w:rPr>
          <w:szCs w:val="24"/>
        </w:rPr>
        <w:t>and potentially masks them</w:t>
      </w:r>
      <w:r>
        <w:rPr>
          <w:szCs w:val="24"/>
        </w:rPr>
        <w:t xml:space="preserve">. </w:t>
      </w:r>
      <w:r w:rsidRPr="00143F3E">
        <w:rPr>
          <w:szCs w:val="24"/>
        </w:rPr>
        <w:t xml:space="preserve">When the local picture </w:t>
      </w:r>
      <w:r>
        <w:rPr>
          <w:szCs w:val="24"/>
        </w:rPr>
        <w:t xml:space="preserve">is </w:t>
      </w:r>
      <w:r w:rsidR="00A00289">
        <w:rPr>
          <w:szCs w:val="24"/>
        </w:rPr>
        <w:t>examined,</w:t>
      </w:r>
      <w:r>
        <w:rPr>
          <w:szCs w:val="24"/>
        </w:rPr>
        <w:t xml:space="preserve"> </w:t>
      </w:r>
      <w:r w:rsidRPr="00143F3E">
        <w:rPr>
          <w:szCs w:val="24"/>
        </w:rPr>
        <w:t xml:space="preserve">we see that some drops have been around for a </w:t>
      </w:r>
      <w:r w:rsidR="00A00289" w:rsidRPr="00143F3E">
        <w:rPr>
          <w:szCs w:val="24"/>
        </w:rPr>
        <w:t>while,</w:t>
      </w:r>
      <w:r w:rsidRPr="00143F3E">
        <w:rPr>
          <w:szCs w:val="24"/>
        </w:rPr>
        <w:t xml:space="preserve"> so a national drop is less of a surprise – it is more that the balance has tilted between the areas decreasing and the areas increasing.</w:t>
      </w:r>
    </w:p>
    <w:p w14:paraId="3F5D4AB6" w14:textId="77777777" w:rsidR="009661F5" w:rsidRDefault="009661F5" w:rsidP="009661F5">
      <w:pPr>
        <w:tabs>
          <w:tab w:val="left" w:pos="4891"/>
        </w:tabs>
        <w:rPr>
          <w:noProof/>
          <w:lang w:eastAsia="en-GB"/>
        </w:rPr>
      </w:pPr>
      <w:r>
        <w:rPr>
          <w:noProof/>
        </w:rPr>
        <w:drawing>
          <wp:inline distT="0" distB="0" distL="0" distR="0" wp14:anchorId="7B29CDC9" wp14:editId="3AD322AF">
            <wp:extent cx="8697884" cy="6191250"/>
            <wp:effectExtent l="0" t="0" r="8255" b="0"/>
            <wp:docPr id="93349383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493831" name="Picture 1">
                      <a:extLst>
                        <a:ext uri="{C183D7F6-B498-43B3-948B-1728B52AA6E4}">
                          <adec:decorative xmlns:adec="http://schemas.microsoft.com/office/drawing/2017/decorative" val="1"/>
                        </a:ext>
                      </a:extLst>
                    </pic:cNvPr>
                    <pic:cNvPicPr/>
                  </pic:nvPicPr>
                  <pic:blipFill>
                    <a:blip r:embed="rId27"/>
                    <a:stretch>
                      <a:fillRect/>
                    </a:stretch>
                  </pic:blipFill>
                  <pic:spPr>
                    <a:xfrm>
                      <a:off x="0" y="0"/>
                      <a:ext cx="8715574" cy="6203842"/>
                    </a:xfrm>
                    <a:prstGeom prst="rect">
                      <a:avLst/>
                    </a:prstGeom>
                  </pic:spPr>
                </pic:pic>
              </a:graphicData>
            </a:graphic>
          </wp:inline>
        </w:drawing>
      </w:r>
    </w:p>
    <w:p w14:paraId="79080759" w14:textId="77777777" w:rsidR="009661F5" w:rsidRDefault="009661F5" w:rsidP="009661F5">
      <w:pPr>
        <w:tabs>
          <w:tab w:val="left" w:pos="4891"/>
        </w:tabs>
        <w:rPr>
          <w:noProof/>
          <w:lang w:eastAsia="en-GB"/>
        </w:rPr>
      </w:pPr>
    </w:p>
    <w:p w14:paraId="7A7E2975" w14:textId="43FA7466" w:rsidR="009661F5" w:rsidRPr="008C4BA9" w:rsidRDefault="009661F5" w:rsidP="008C4BA9">
      <w:pPr>
        <w:pStyle w:val="Heading2"/>
      </w:pPr>
      <w:bookmarkStart w:id="22" w:name="_Toc177553675"/>
      <w:r w:rsidRPr="003E47FA">
        <w:lastRenderedPageBreak/>
        <w:t>Children’s Legal Assistance</w:t>
      </w:r>
      <w:bookmarkEnd w:id="22"/>
    </w:p>
    <w:tbl>
      <w:tblPr>
        <w:tblStyle w:val="TableGrid"/>
        <w:tblW w:w="0" w:type="auto"/>
        <w:tblLook w:val="04A0" w:firstRow="1" w:lastRow="0" w:firstColumn="1" w:lastColumn="0" w:noHBand="0" w:noVBand="1"/>
      </w:tblPr>
      <w:tblGrid>
        <w:gridCol w:w="5504"/>
        <w:gridCol w:w="9375"/>
      </w:tblGrid>
      <w:tr w:rsidR="009661F5" w:rsidRPr="00E06671" w14:paraId="3AE75448" w14:textId="77777777" w:rsidTr="00A00289">
        <w:tc>
          <w:tcPr>
            <w:tcW w:w="5504" w:type="dxa"/>
          </w:tcPr>
          <w:p w14:paraId="66D0BE58" w14:textId="58100763" w:rsidR="009661F5" w:rsidRPr="00B02637" w:rsidRDefault="009661F5">
            <w:bookmarkStart w:id="23" w:name="_Toc177553676"/>
            <w:r w:rsidRPr="00B02637">
              <w:rPr>
                <w:rStyle w:val="Heading3Char"/>
              </w:rPr>
              <w:t>Children’s A&amp;A</w:t>
            </w:r>
            <w:bookmarkEnd w:id="23"/>
            <w:r w:rsidRPr="00B02637">
              <w:t xml:space="preserve"> </w:t>
            </w:r>
          </w:p>
          <w:p w14:paraId="71231294" w14:textId="1770E8F1" w:rsidR="009661F5" w:rsidRPr="00B02637" w:rsidRDefault="00CD2F61">
            <w:pPr>
              <w:rPr>
                <w:szCs w:val="24"/>
              </w:rPr>
            </w:pPr>
            <w:r>
              <w:rPr>
                <w:szCs w:val="24"/>
              </w:rPr>
              <w:t>C</w:t>
            </w:r>
            <w:r w:rsidR="009661F5" w:rsidRPr="00B02637">
              <w:rPr>
                <w:szCs w:val="24"/>
              </w:rPr>
              <w:t>ases decreased each year to the 12 months to Aug</w:t>
            </w:r>
            <w:r w:rsidR="00A00289">
              <w:rPr>
                <w:szCs w:val="24"/>
              </w:rPr>
              <w:t>ust 20</w:t>
            </w:r>
            <w:r w:rsidR="009661F5" w:rsidRPr="00B02637">
              <w:rPr>
                <w:szCs w:val="24"/>
              </w:rPr>
              <w:t>23 – but they have increased 4% to the most recent period.</w:t>
            </w:r>
          </w:p>
          <w:p w14:paraId="698CA515" w14:textId="77777777" w:rsidR="009661F5" w:rsidRPr="00B02637" w:rsidRDefault="009661F5">
            <w:pPr>
              <w:rPr>
                <w:szCs w:val="24"/>
              </w:rPr>
            </w:pPr>
          </w:p>
          <w:p w14:paraId="53A6176E" w14:textId="77777777" w:rsidR="009661F5" w:rsidRPr="00B02637" w:rsidRDefault="009661F5">
            <w:pPr>
              <w:rPr>
                <w:szCs w:val="24"/>
              </w:rPr>
            </w:pPr>
            <w:r w:rsidRPr="00B02637">
              <w:rPr>
                <w:szCs w:val="24"/>
              </w:rPr>
              <w:t>They are down 41% since 2019.</w:t>
            </w:r>
          </w:p>
          <w:p w14:paraId="25DDBA05" w14:textId="77777777" w:rsidR="009661F5" w:rsidRPr="00B02637" w:rsidRDefault="009661F5">
            <w:pPr>
              <w:rPr>
                <w:szCs w:val="24"/>
              </w:rPr>
            </w:pPr>
          </w:p>
          <w:p w14:paraId="46360A3D" w14:textId="73DD962F" w:rsidR="009661F5" w:rsidRPr="00B02637" w:rsidRDefault="009661F5">
            <w:pPr>
              <w:rPr>
                <w:szCs w:val="24"/>
              </w:rPr>
            </w:pPr>
            <w:r w:rsidRPr="00B02637">
              <w:rPr>
                <w:szCs w:val="24"/>
              </w:rPr>
              <w:t xml:space="preserve">Children’s legal assistance volumes are directly related to the numbers of children’s hearings taking place. The volume of hearings </w:t>
            </w:r>
            <w:r w:rsidR="00A00289" w:rsidRPr="00B02637">
              <w:rPr>
                <w:szCs w:val="24"/>
              </w:rPr>
              <w:t>is</w:t>
            </w:r>
            <w:r w:rsidRPr="00B02637">
              <w:rPr>
                <w:szCs w:val="24"/>
              </w:rPr>
              <w:t xml:space="preserve"> in turn related to the number of Compulsory Supervision Orders (CSOs) being made or reviewed.</w:t>
            </w:r>
          </w:p>
          <w:p w14:paraId="22339762" w14:textId="77777777" w:rsidR="009661F5" w:rsidRPr="003E47FA" w:rsidRDefault="009661F5">
            <w:pPr>
              <w:rPr>
                <w:szCs w:val="24"/>
                <w:highlight w:val="yellow"/>
              </w:rPr>
            </w:pPr>
          </w:p>
          <w:p w14:paraId="3043608C" w14:textId="77777777" w:rsidR="009661F5" w:rsidRPr="00E06671" w:rsidRDefault="009661F5">
            <w:pPr>
              <w:rPr>
                <w:highlight w:val="yellow"/>
              </w:rPr>
            </w:pPr>
            <w:r w:rsidRPr="00B02637">
              <w:rPr>
                <w:szCs w:val="24"/>
              </w:rPr>
              <w:t>At 31 March 2024, 6,490 children were subject to Compulsory Supervision Orders. The number of children subject to Compulsory Supervision Orders has decreased for a fourteenth consecutive year. The 6,490 children are 299 fewer than the prior year-end, a decrease of 4.4%.</w:t>
            </w:r>
            <w:r>
              <w:rPr>
                <w:szCs w:val="24"/>
              </w:rPr>
              <w:t xml:space="preserve"> [SCRA]</w:t>
            </w:r>
          </w:p>
        </w:tc>
        <w:tc>
          <w:tcPr>
            <w:tcW w:w="9375" w:type="dxa"/>
          </w:tcPr>
          <w:p w14:paraId="23DB9B73" w14:textId="77777777" w:rsidR="009661F5" w:rsidRPr="00E06671" w:rsidRDefault="009661F5">
            <w:pPr>
              <w:rPr>
                <w:highlight w:val="yellow"/>
              </w:rPr>
            </w:pPr>
            <w:r>
              <w:rPr>
                <w:noProof/>
              </w:rPr>
              <w:drawing>
                <wp:inline distT="0" distB="0" distL="0" distR="0" wp14:anchorId="60F531F0" wp14:editId="50E657FC">
                  <wp:extent cx="5791200" cy="3543300"/>
                  <wp:effectExtent l="0" t="0" r="0" b="0"/>
                  <wp:docPr id="1546632288" name="Chart 1">
                    <a:extLst xmlns:a="http://schemas.openxmlformats.org/drawingml/2006/main">
                      <a:ext uri="{FF2B5EF4-FFF2-40B4-BE49-F238E27FC236}">
                        <a16:creationId xmlns:a16="http://schemas.microsoft.com/office/drawing/2014/main" id="{B2355CA5-5389-4DCB-AA72-787CEBAAB093}"/>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9661F5" w:rsidRPr="005D65CF" w14:paraId="42F6262F" w14:textId="77777777" w:rsidTr="00A00289">
        <w:tc>
          <w:tcPr>
            <w:tcW w:w="5504" w:type="dxa"/>
          </w:tcPr>
          <w:p w14:paraId="57992F43" w14:textId="77777777" w:rsidR="009661F5" w:rsidRPr="005D65CF" w:rsidRDefault="009661F5">
            <w:bookmarkStart w:id="24" w:name="_Toc177553677"/>
            <w:r w:rsidRPr="005D65CF">
              <w:rPr>
                <w:rStyle w:val="Heading3Char"/>
              </w:rPr>
              <w:t>Children’s ABWOR</w:t>
            </w:r>
            <w:bookmarkEnd w:id="24"/>
            <w:r w:rsidRPr="005D65CF">
              <w:t xml:space="preserve"> </w:t>
            </w:r>
          </w:p>
          <w:p w14:paraId="2AB706C4" w14:textId="77777777" w:rsidR="009661F5" w:rsidRPr="005D65CF" w:rsidRDefault="009661F5"/>
          <w:p w14:paraId="2DC729AD" w14:textId="1850789C" w:rsidR="009661F5" w:rsidRPr="005D65CF" w:rsidRDefault="00183545" w:rsidP="00A5311E">
            <w:r>
              <w:rPr>
                <w:szCs w:val="24"/>
              </w:rPr>
              <w:t>C</w:t>
            </w:r>
            <w:r w:rsidR="009661F5" w:rsidRPr="005D65CF">
              <w:rPr>
                <w:szCs w:val="24"/>
              </w:rPr>
              <w:t>ases decreased 6% in the past 12 months to 4,700</w:t>
            </w:r>
            <w:r w:rsidR="00A5311E">
              <w:rPr>
                <w:szCs w:val="24"/>
              </w:rPr>
              <w:t xml:space="preserve"> </w:t>
            </w:r>
            <w:r w:rsidR="009661F5" w:rsidRPr="005D65CF">
              <w:rPr>
                <w:szCs w:val="24"/>
              </w:rPr>
              <w:t>and they are 20% down on their level (5900) of 2019.</w:t>
            </w:r>
          </w:p>
        </w:tc>
        <w:tc>
          <w:tcPr>
            <w:tcW w:w="9375" w:type="dxa"/>
          </w:tcPr>
          <w:p w14:paraId="1448ABDE" w14:textId="0B4D85F3" w:rsidR="009661F5" w:rsidRPr="005D65CF" w:rsidRDefault="009661F5" w:rsidP="00A5311E">
            <w:pPr>
              <w:tabs>
                <w:tab w:val="left" w:pos="2228"/>
              </w:tabs>
            </w:pPr>
            <w:r>
              <w:rPr>
                <w:noProof/>
              </w:rPr>
              <w:drawing>
                <wp:inline distT="0" distB="0" distL="0" distR="0" wp14:anchorId="734EB85F" wp14:editId="2FCA322B">
                  <wp:extent cx="5746750" cy="2901950"/>
                  <wp:effectExtent l="0" t="0" r="6350" b="12700"/>
                  <wp:docPr id="1087995746" name="Chart 1">
                    <a:extLst xmlns:a="http://schemas.openxmlformats.org/drawingml/2006/main">
                      <a:ext uri="{FF2B5EF4-FFF2-40B4-BE49-F238E27FC236}">
                        <a16:creationId xmlns:a16="http://schemas.microsoft.com/office/drawing/2014/main" id="{878A72DC-4D22-4CB7-A18C-04963E32C4FF}"/>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5D65CF">
              <w:tab/>
            </w:r>
          </w:p>
        </w:tc>
      </w:tr>
      <w:tr w:rsidR="009661F5" w:rsidRPr="005D65CF" w14:paraId="3875AC9E" w14:textId="77777777" w:rsidTr="00A00289">
        <w:tc>
          <w:tcPr>
            <w:tcW w:w="5504" w:type="dxa"/>
          </w:tcPr>
          <w:p w14:paraId="7823BE4D" w14:textId="77777777" w:rsidR="009661F5" w:rsidRPr="005D65CF" w:rsidRDefault="009661F5">
            <w:bookmarkStart w:id="25" w:name="_Toc177553678"/>
            <w:r w:rsidRPr="005D65CF">
              <w:rPr>
                <w:rStyle w:val="Heading3Char"/>
              </w:rPr>
              <w:t>Children’s Sheriff Court</w:t>
            </w:r>
            <w:bookmarkEnd w:id="25"/>
            <w:r w:rsidRPr="005D65CF">
              <w:t xml:space="preserve"> </w:t>
            </w:r>
          </w:p>
          <w:p w14:paraId="0D57A822" w14:textId="0A006AC4" w:rsidR="009661F5" w:rsidRPr="005D65CF" w:rsidRDefault="009661F5">
            <w:pPr>
              <w:rPr>
                <w:szCs w:val="24"/>
              </w:rPr>
            </w:pPr>
            <w:r w:rsidRPr="005D65CF">
              <w:rPr>
                <w:szCs w:val="24"/>
              </w:rPr>
              <w:t xml:space="preserve">Cases have been declining steadily for the past </w:t>
            </w:r>
            <w:r w:rsidR="00175D15">
              <w:rPr>
                <w:szCs w:val="24"/>
              </w:rPr>
              <w:t>five</w:t>
            </w:r>
            <w:r w:rsidRPr="005D65CF">
              <w:rPr>
                <w:szCs w:val="24"/>
              </w:rPr>
              <w:t xml:space="preserve"> years.</w:t>
            </w:r>
          </w:p>
          <w:p w14:paraId="76D9E8BB" w14:textId="77777777" w:rsidR="009661F5" w:rsidRPr="005D65CF" w:rsidRDefault="009661F5">
            <w:pPr>
              <w:rPr>
                <w:szCs w:val="24"/>
              </w:rPr>
            </w:pPr>
          </w:p>
          <w:p w14:paraId="20C2399C" w14:textId="60648181" w:rsidR="009661F5" w:rsidRPr="005D65CF" w:rsidRDefault="009661F5">
            <w:pPr>
              <w:rPr>
                <w:szCs w:val="24"/>
              </w:rPr>
            </w:pPr>
            <w:r w:rsidRPr="005D65CF">
              <w:rPr>
                <w:szCs w:val="24"/>
              </w:rPr>
              <w:t xml:space="preserve">Grants were down 2% to 1400 in the recent 12 </w:t>
            </w:r>
            <w:r w:rsidR="00175D15" w:rsidRPr="005D65CF">
              <w:rPr>
                <w:szCs w:val="24"/>
              </w:rPr>
              <w:t>months,</w:t>
            </w:r>
            <w:r w:rsidRPr="005D65CF">
              <w:rPr>
                <w:szCs w:val="24"/>
              </w:rPr>
              <w:t xml:space="preserve"> and they are down 40% since 2019 when they were 2400.</w:t>
            </w:r>
          </w:p>
          <w:p w14:paraId="5628C9E5" w14:textId="77777777" w:rsidR="009661F5" w:rsidRPr="005D65CF" w:rsidRDefault="009661F5"/>
        </w:tc>
        <w:tc>
          <w:tcPr>
            <w:tcW w:w="9375" w:type="dxa"/>
          </w:tcPr>
          <w:p w14:paraId="75D6472E" w14:textId="77777777" w:rsidR="009661F5" w:rsidRPr="005D65CF" w:rsidRDefault="009661F5">
            <w:r>
              <w:rPr>
                <w:noProof/>
              </w:rPr>
              <w:drawing>
                <wp:inline distT="0" distB="0" distL="0" distR="0" wp14:anchorId="6B25FE79" wp14:editId="7AF36A5E">
                  <wp:extent cx="5791200" cy="2743200"/>
                  <wp:effectExtent l="0" t="0" r="0" b="0"/>
                  <wp:docPr id="1224716726" name="Chart 1">
                    <a:extLst xmlns:a="http://schemas.openxmlformats.org/drawingml/2006/main">
                      <a:ext uri="{FF2B5EF4-FFF2-40B4-BE49-F238E27FC236}">
                        <a16:creationId xmlns:a16="http://schemas.microsoft.com/office/drawing/2014/main" id="{6461090A-9EF7-42FD-9339-0F4AEBAA4625}"/>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bl>
    <w:p w14:paraId="156BFB73" w14:textId="77777777" w:rsidR="009661F5" w:rsidRPr="005D65CF" w:rsidRDefault="009661F5" w:rsidP="009661F5"/>
    <w:p w14:paraId="6A9A1A48" w14:textId="77777777" w:rsidR="009661F5" w:rsidRPr="00E06671" w:rsidRDefault="009661F5" w:rsidP="009661F5">
      <w:pPr>
        <w:rPr>
          <w:highlight w:val="yellow"/>
        </w:rPr>
      </w:pPr>
    </w:p>
    <w:p w14:paraId="34EF1C24" w14:textId="77777777" w:rsidR="009661F5" w:rsidRPr="00E06671" w:rsidRDefault="009661F5" w:rsidP="009661F5">
      <w:pPr>
        <w:rPr>
          <w:rFonts w:eastAsiaTheme="majorEastAsia" w:cstheme="majorBidi"/>
          <w:b/>
          <w:bCs/>
          <w:sz w:val="28"/>
          <w:szCs w:val="28"/>
          <w:highlight w:val="yellow"/>
        </w:rPr>
      </w:pPr>
      <w:r w:rsidRPr="00E06671">
        <w:rPr>
          <w:highlight w:val="yellow"/>
        </w:rPr>
        <w:br w:type="page"/>
      </w:r>
    </w:p>
    <w:p w14:paraId="54175EB4" w14:textId="77777777" w:rsidR="009661F5" w:rsidRPr="0002016C" w:rsidRDefault="009661F5" w:rsidP="009661F5">
      <w:pPr>
        <w:pStyle w:val="Heading1"/>
        <w:rPr>
          <w:rFonts w:ascii="Aptos" w:hAnsi="Aptos"/>
        </w:rPr>
      </w:pPr>
      <w:bookmarkStart w:id="26" w:name="_Toc177553679"/>
      <w:r w:rsidRPr="0002016C">
        <w:rPr>
          <w:rFonts w:ascii="Aptos" w:hAnsi="Aptos"/>
        </w:rPr>
        <w:lastRenderedPageBreak/>
        <w:t>Key Payment Trends</w:t>
      </w:r>
      <w:bookmarkEnd w:id="26"/>
    </w:p>
    <w:p w14:paraId="1F990020" w14:textId="77777777" w:rsidR="009661F5" w:rsidRPr="0002016C" w:rsidRDefault="009661F5" w:rsidP="009661F5">
      <w:pPr>
        <w:pStyle w:val="Heading2"/>
        <w:rPr>
          <w:rFonts w:ascii="Aptos" w:hAnsi="Aptos"/>
        </w:rPr>
      </w:pPr>
      <w:bookmarkStart w:id="27" w:name="_Toc177553680"/>
      <w:r w:rsidRPr="0002016C">
        <w:rPr>
          <w:rFonts w:ascii="Aptos" w:hAnsi="Aptos"/>
        </w:rPr>
        <w:t>Totals Paid</w:t>
      </w:r>
      <w:bookmarkEnd w:id="27"/>
      <w:r w:rsidRPr="0002016C">
        <w:rPr>
          <w:rFonts w:ascii="Aptos" w:hAnsi="Aptos"/>
        </w:rPr>
        <w:t xml:space="preserve"> </w:t>
      </w:r>
    </w:p>
    <w:tbl>
      <w:tblPr>
        <w:tblW w:w="12158" w:type="dxa"/>
        <w:tblInd w:w="113" w:type="dxa"/>
        <w:tblLook w:val="04A0" w:firstRow="1" w:lastRow="0" w:firstColumn="1" w:lastColumn="0" w:noHBand="0" w:noVBand="1"/>
      </w:tblPr>
      <w:tblGrid>
        <w:gridCol w:w="2924"/>
        <w:gridCol w:w="1294"/>
        <w:gridCol w:w="1294"/>
        <w:gridCol w:w="1294"/>
        <w:gridCol w:w="1313"/>
        <w:gridCol w:w="1363"/>
        <w:gridCol w:w="1313"/>
        <w:gridCol w:w="1363"/>
      </w:tblGrid>
      <w:tr w:rsidR="009661F5" w:rsidRPr="0002016C" w14:paraId="5ADC1004" w14:textId="77777777">
        <w:trPr>
          <w:trHeight w:val="482"/>
        </w:trPr>
        <w:tc>
          <w:tcPr>
            <w:tcW w:w="29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A69235" w14:textId="77777777" w:rsidR="009661F5" w:rsidRPr="00175D15" w:rsidRDefault="009661F5" w:rsidP="00D75F99">
            <w:pPr>
              <w:rPr>
                <w:rFonts w:eastAsia="Times New Roman" w:cs="Times New Roman"/>
                <w:b/>
                <w:bCs/>
                <w:color w:val="000000"/>
                <w:szCs w:val="24"/>
                <w:lang w:eastAsia="en-GB"/>
                <w14:ligatures w14:val="none"/>
              </w:rPr>
            </w:pPr>
            <w:r w:rsidRPr="00175D15">
              <w:rPr>
                <w:rFonts w:eastAsia="Times New Roman" w:cs="Times New Roman"/>
                <w:b/>
                <w:bCs/>
                <w:color w:val="000000"/>
                <w:szCs w:val="24"/>
                <w:lang w:eastAsia="en-GB"/>
                <w14:ligatures w14:val="none"/>
              </w:rPr>
              <w:t>Fund</w:t>
            </w:r>
            <w:r w:rsidRPr="00175D15">
              <w:rPr>
                <w:rFonts w:eastAsia="Times New Roman" w:cs="Times New Roman"/>
                <w:b/>
                <w:bCs/>
                <w:color w:val="000000"/>
                <w:szCs w:val="24"/>
                <w:lang w:eastAsia="en-GB"/>
                <w14:ligatures w14:val="none"/>
              </w:rPr>
              <w:br/>
              <w:t>payment</w:t>
            </w:r>
            <w:r w:rsidRPr="00175D15">
              <w:rPr>
                <w:rFonts w:eastAsia="Times New Roman" w:cs="Times New Roman"/>
                <w:b/>
                <w:bCs/>
                <w:color w:val="000000"/>
                <w:szCs w:val="24"/>
                <w:lang w:eastAsia="en-GB"/>
                <w14:ligatures w14:val="none"/>
              </w:rPr>
              <w:br/>
              <w:t>changes</w:t>
            </w:r>
          </w:p>
        </w:tc>
        <w:tc>
          <w:tcPr>
            <w:tcW w:w="3882" w:type="dxa"/>
            <w:gridSpan w:val="3"/>
            <w:tcBorders>
              <w:top w:val="single" w:sz="4" w:space="0" w:color="auto"/>
              <w:left w:val="nil"/>
              <w:bottom w:val="single" w:sz="4" w:space="0" w:color="auto"/>
              <w:right w:val="nil"/>
            </w:tcBorders>
            <w:shd w:val="clear" w:color="auto" w:fill="auto"/>
            <w:noWrap/>
            <w:vAlign w:val="center"/>
            <w:hideMark/>
          </w:tcPr>
          <w:p w14:paraId="5043D923" w14:textId="77777777" w:rsidR="009661F5" w:rsidRPr="00175D15" w:rsidRDefault="009661F5">
            <w:pPr>
              <w:jc w:val="center"/>
              <w:rPr>
                <w:rFonts w:eastAsia="Times New Roman" w:cs="Times New Roman"/>
                <w:b/>
                <w:bCs/>
                <w:color w:val="000000"/>
                <w:szCs w:val="24"/>
                <w:lang w:eastAsia="en-GB"/>
                <w14:ligatures w14:val="none"/>
              </w:rPr>
            </w:pPr>
            <w:r w:rsidRPr="00175D15">
              <w:rPr>
                <w:rFonts w:eastAsia="Times New Roman" w:cs="Times New Roman"/>
                <w:b/>
                <w:bCs/>
                <w:color w:val="000000"/>
                <w:szCs w:val="24"/>
                <w:lang w:eastAsia="en-GB"/>
                <w14:ligatures w14:val="none"/>
              </w:rPr>
              <w:t>£million</w:t>
            </w:r>
          </w:p>
        </w:tc>
        <w:tc>
          <w:tcPr>
            <w:tcW w:w="26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EE0468" w14:textId="77777777" w:rsidR="009661F5" w:rsidRPr="00175D15" w:rsidRDefault="009661F5">
            <w:pPr>
              <w:jc w:val="center"/>
              <w:rPr>
                <w:rFonts w:eastAsia="Times New Roman" w:cs="Times New Roman"/>
                <w:b/>
                <w:bCs/>
                <w:color w:val="000000"/>
                <w:szCs w:val="24"/>
                <w:lang w:eastAsia="en-GB"/>
                <w14:ligatures w14:val="none"/>
              </w:rPr>
            </w:pPr>
            <w:r w:rsidRPr="00175D15">
              <w:rPr>
                <w:rFonts w:eastAsia="Times New Roman" w:cs="Times New Roman"/>
                <w:b/>
                <w:bCs/>
                <w:color w:val="000000"/>
                <w:szCs w:val="24"/>
                <w:lang w:eastAsia="en-GB"/>
                <w14:ligatures w14:val="none"/>
              </w:rPr>
              <w:t>% change</w:t>
            </w:r>
          </w:p>
        </w:tc>
        <w:tc>
          <w:tcPr>
            <w:tcW w:w="267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72BEAD1" w14:textId="77777777" w:rsidR="009661F5" w:rsidRPr="00175D15" w:rsidRDefault="009661F5">
            <w:pPr>
              <w:jc w:val="center"/>
              <w:rPr>
                <w:rFonts w:eastAsia="Times New Roman" w:cs="Times New Roman"/>
                <w:b/>
                <w:bCs/>
                <w:color w:val="000000"/>
                <w:szCs w:val="24"/>
                <w:lang w:eastAsia="en-GB"/>
                <w14:ligatures w14:val="none"/>
              </w:rPr>
            </w:pPr>
            <w:r w:rsidRPr="00175D15">
              <w:rPr>
                <w:rFonts w:eastAsia="Times New Roman" w:cs="Times New Roman"/>
                <w:b/>
                <w:bCs/>
                <w:color w:val="000000"/>
                <w:szCs w:val="24"/>
                <w:lang w:eastAsia="en-GB"/>
                <w14:ligatures w14:val="none"/>
              </w:rPr>
              <w:t>Change £million</w:t>
            </w:r>
          </w:p>
        </w:tc>
      </w:tr>
      <w:tr w:rsidR="009661F5" w:rsidRPr="0002016C" w14:paraId="269EA361" w14:textId="77777777">
        <w:trPr>
          <w:trHeight w:val="971"/>
        </w:trPr>
        <w:tc>
          <w:tcPr>
            <w:tcW w:w="2924" w:type="dxa"/>
            <w:vMerge/>
            <w:tcBorders>
              <w:top w:val="single" w:sz="4" w:space="0" w:color="auto"/>
              <w:left w:val="single" w:sz="4" w:space="0" w:color="auto"/>
              <w:bottom w:val="single" w:sz="4" w:space="0" w:color="000000"/>
              <w:right w:val="single" w:sz="4" w:space="0" w:color="auto"/>
            </w:tcBorders>
            <w:vAlign w:val="center"/>
            <w:hideMark/>
          </w:tcPr>
          <w:p w14:paraId="475F5D38" w14:textId="77777777" w:rsidR="009661F5" w:rsidRPr="00175D15" w:rsidRDefault="009661F5">
            <w:pPr>
              <w:rPr>
                <w:rFonts w:eastAsia="Times New Roman" w:cs="Times New Roman"/>
                <w:b/>
                <w:bCs/>
                <w:color w:val="000000"/>
                <w:szCs w:val="24"/>
                <w:lang w:eastAsia="en-GB"/>
                <w14:ligatures w14:val="none"/>
              </w:rPr>
            </w:pPr>
          </w:p>
        </w:tc>
        <w:tc>
          <w:tcPr>
            <w:tcW w:w="1294" w:type="dxa"/>
            <w:tcBorders>
              <w:top w:val="nil"/>
              <w:left w:val="nil"/>
              <w:bottom w:val="single" w:sz="4" w:space="0" w:color="auto"/>
              <w:right w:val="single" w:sz="4" w:space="0" w:color="auto"/>
            </w:tcBorders>
            <w:shd w:val="clear" w:color="auto" w:fill="auto"/>
            <w:vAlign w:val="center"/>
            <w:hideMark/>
          </w:tcPr>
          <w:p w14:paraId="3087F92C" w14:textId="77777777" w:rsidR="009661F5" w:rsidRPr="00175D15" w:rsidRDefault="009661F5">
            <w:pPr>
              <w:jc w:val="center"/>
              <w:rPr>
                <w:rFonts w:eastAsia="Times New Roman" w:cs="Times New Roman"/>
                <w:b/>
                <w:bCs/>
                <w:color w:val="000000"/>
                <w:szCs w:val="24"/>
                <w:lang w:eastAsia="en-GB"/>
                <w14:ligatures w14:val="none"/>
              </w:rPr>
            </w:pPr>
            <w:r w:rsidRPr="00175D15">
              <w:rPr>
                <w:rFonts w:eastAsia="Times New Roman" w:cs="Times New Roman"/>
                <w:b/>
                <w:bCs/>
                <w:color w:val="000000"/>
                <w:szCs w:val="24"/>
                <w:lang w:eastAsia="en-GB"/>
                <w14:ligatures w14:val="none"/>
              </w:rPr>
              <w:t>2019</w:t>
            </w:r>
          </w:p>
        </w:tc>
        <w:tc>
          <w:tcPr>
            <w:tcW w:w="1294" w:type="dxa"/>
            <w:tcBorders>
              <w:top w:val="nil"/>
              <w:left w:val="nil"/>
              <w:bottom w:val="single" w:sz="4" w:space="0" w:color="auto"/>
              <w:right w:val="single" w:sz="4" w:space="0" w:color="auto"/>
            </w:tcBorders>
            <w:shd w:val="clear" w:color="auto" w:fill="auto"/>
            <w:vAlign w:val="center"/>
            <w:hideMark/>
          </w:tcPr>
          <w:p w14:paraId="6B6EDFED" w14:textId="77777777" w:rsidR="009661F5" w:rsidRPr="00175D15" w:rsidRDefault="009661F5">
            <w:pPr>
              <w:jc w:val="center"/>
              <w:rPr>
                <w:rFonts w:eastAsia="Times New Roman" w:cs="Times New Roman"/>
                <w:b/>
                <w:bCs/>
                <w:color w:val="000000"/>
                <w:szCs w:val="24"/>
                <w:lang w:eastAsia="en-GB"/>
                <w14:ligatures w14:val="none"/>
              </w:rPr>
            </w:pPr>
            <w:r w:rsidRPr="00175D15">
              <w:rPr>
                <w:rFonts w:eastAsia="Times New Roman" w:cs="Times New Roman"/>
                <w:b/>
                <w:bCs/>
                <w:color w:val="000000"/>
                <w:szCs w:val="24"/>
                <w:lang w:eastAsia="en-GB"/>
                <w14:ligatures w14:val="none"/>
              </w:rPr>
              <w:t>to Aug23</w:t>
            </w:r>
          </w:p>
        </w:tc>
        <w:tc>
          <w:tcPr>
            <w:tcW w:w="1294" w:type="dxa"/>
            <w:tcBorders>
              <w:top w:val="nil"/>
              <w:left w:val="nil"/>
              <w:bottom w:val="single" w:sz="4" w:space="0" w:color="auto"/>
              <w:right w:val="nil"/>
            </w:tcBorders>
            <w:shd w:val="clear" w:color="auto" w:fill="auto"/>
            <w:vAlign w:val="center"/>
            <w:hideMark/>
          </w:tcPr>
          <w:p w14:paraId="17918A3A" w14:textId="77777777" w:rsidR="009661F5" w:rsidRPr="00175D15" w:rsidRDefault="009661F5">
            <w:pPr>
              <w:jc w:val="center"/>
              <w:rPr>
                <w:rFonts w:eastAsia="Times New Roman" w:cs="Times New Roman"/>
                <w:b/>
                <w:bCs/>
                <w:color w:val="000000"/>
                <w:szCs w:val="24"/>
                <w:lang w:eastAsia="en-GB"/>
                <w14:ligatures w14:val="none"/>
              </w:rPr>
            </w:pPr>
            <w:r w:rsidRPr="00175D15">
              <w:rPr>
                <w:rFonts w:eastAsia="Times New Roman" w:cs="Times New Roman"/>
                <w:b/>
                <w:bCs/>
                <w:color w:val="000000"/>
                <w:szCs w:val="24"/>
                <w:lang w:eastAsia="en-GB"/>
                <w14:ligatures w14:val="none"/>
              </w:rPr>
              <w:t>to Aug24</w:t>
            </w:r>
          </w:p>
        </w:tc>
        <w:tc>
          <w:tcPr>
            <w:tcW w:w="1313" w:type="dxa"/>
            <w:tcBorders>
              <w:top w:val="nil"/>
              <w:left w:val="single" w:sz="4" w:space="0" w:color="auto"/>
              <w:bottom w:val="single" w:sz="4" w:space="0" w:color="auto"/>
              <w:right w:val="single" w:sz="4" w:space="0" w:color="auto"/>
            </w:tcBorders>
            <w:shd w:val="clear" w:color="auto" w:fill="auto"/>
            <w:vAlign w:val="center"/>
            <w:hideMark/>
          </w:tcPr>
          <w:p w14:paraId="457081C0" w14:textId="77777777" w:rsidR="009661F5" w:rsidRPr="00175D15" w:rsidRDefault="009661F5">
            <w:pPr>
              <w:jc w:val="center"/>
              <w:rPr>
                <w:rFonts w:eastAsia="Times New Roman" w:cs="Times New Roman"/>
                <w:b/>
                <w:bCs/>
                <w:color w:val="000000"/>
                <w:szCs w:val="24"/>
                <w:lang w:eastAsia="en-GB"/>
                <w14:ligatures w14:val="none"/>
              </w:rPr>
            </w:pPr>
            <w:r w:rsidRPr="00175D15">
              <w:rPr>
                <w:rFonts w:eastAsia="Times New Roman" w:cs="Times New Roman"/>
                <w:b/>
                <w:bCs/>
                <w:color w:val="000000"/>
                <w:szCs w:val="24"/>
                <w:lang w:eastAsia="en-GB"/>
                <w14:ligatures w14:val="none"/>
              </w:rPr>
              <w:t>1 yr change</w:t>
            </w:r>
          </w:p>
        </w:tc>
        <w:tc>
          <w:tcPr>
            <w:tcW w:w="1362" w:type="dxa"/>
            <w:tcBorders>
              <w:top w:val="nil"/>
              <w:left w:val="nil"/>
              <w:bottom w:val="single" w:sz="4" w:space="0" w:color="auto"/>
              <w:right w:val="single" w:sz="4" w:space="0" w:color="auto"/>
            </w:tcBorders>
            <w:shd w:val="clear" w:color="auto" w:fill="auto"/>
            <w:vAlign w:val="center"/>
            <w:hideMark/>
          </w:tcPr>
          <w:p w14:paraId="082E82D0" w14:textId="77777777" w:rsidR="009661F5" w:rsidRPr="00175D15" w:rsidRDefault="009661F5">
            <w:pPr>
              <w:jc w:val="center"/>
              <w:rPr>
                <w:rFonts w:eastAsia="Times New Roman" w:cs="Times New Roman"/>
                <w:b/>
                <w:bCs/>
                <w:color w:val="000000"/>
                <w:szCs w:val="24"/>
                <w:lang w:eastAsia="en-GB"/>
                <w14:ligatures w14:val="none"/>
              </w:rPr>
            </w:pPr>
            <w:r w:rsidRPr="00175D15">
              <w:rPr>
                <w:rFonts w:eastAsia="Times New Roman" w:cs="Times New Roman"/>
                <w:b/>
                <w:bCs/>
                <w:color w:val="000000"/>
                <w:szCs w:val="24"/>
                <w:lang w:eastAsia="en-GB"/>
                <w14:ligatures w14:val="none"/>
              </w:rPr>
              <w:t>Change from 2019</w:t>
            </w:r>
          </w:p>
        </w:tc>
        <w:tc>
          <w:tcPr>
            <w:tcW w:w="1313" w:type="dxa"/>
            <w:tcBorders>
              <w:top w:val="nil"/>
              <w:left w:val="nil"/>
              <w:bottom w:val="single" w:sz="4" w:space="0" w:color="auto"/>
              <w:right w:val="single" w:sz="4" w:space="0" w:color="auto"/>
            </w:tcBorders>
            <w:shd w:val="clear" w:color="auto" w:fill="auto"/>
            <w:vAlign w:val="center"/>
            <w:hideMark/>
          </w:tcPr>
          <w:p w14:paraId="7B5D13CA" w14:textId="77777777" w:rsidR="009661F5" w:rsidRPr="00175D15" w:rsidRDefault="009661F5">
            <w:pPr>
              <w:jc w:val="center"/>
              <w:rPr>
                <w:rFonts w:eastAsia="Times New Roman" w:cs="Times New Roman"/>
                <w:b/>
                <w:bCs/>
                <w:color w:val="000000"/>
                <w:szCs w:val="24"/>
                <w:lang w:eastAsia="en-GB"/>
                <w14:ligatures w14:val="none"/>
              </w:rPr>
            </w:pPr>
            <w:r w:rsidRPr="00175D15">
              <w:rPr>
                <w:rFonts w:eastAsia="Times New Roman" w:cs="Times New Roman"/>
                <w:b/>
                <w:bCs/>
                <w:color w:val="000000"/>
                <w:szCs w:val="24"/>
                <w:lang w:eastAsia="en-GB"/>
                <w14:ligatures w14:val="none"/>
              </w:rPr>
              <w:t>1 yr change</w:t>
            </w:r>
          </w:p>
        </w:tc>
        <w:tc>
          <w:tcPr>
            <w:tcW w:w="1362" w:type="dxa"/>
            <w:tcBorders>
              <w:top w:val="nil"/>
              <w:left w:val="nil"/>
              <w:bottom w:val="single" w:sz="4" w:space="0" w:color="auto"/>
              <w:right w:val="single" w:sz="4" w:space="0" w:color="auto"/>
            </w:tcBorders>
            <w:shd w:val="clear" w:color="auto" w:fill="auto"/>
            <w:vAlign w:val="center"/>
            <w:hideMark/>
          </w:tcPr>
          <w:p w14:paraId="3CCD2F5C" w14:textId="77777777" w:rsidR="009661F5" w:rsidRPr="00175D15" w:rsidRDefault="009661F5">
            <w:pPr>
              <w:jc w:val="center"/>
              <w:rPr>
                <w:rFonts w:eastAsia="Times New Roman" w:cs="Times New Roman"/>
                <w:b/>
                <w:bCs/>
                <w:color w:val="000000"/>
                <w:szCs w:val="24"/>
                <w:lang w:eastAsia="en-GB"/>
                <w14:ligatures w14:val="none"/>
              </w:rPr>
            </w:pPr>
            <w:r w:rsidRPr="00175D15">
              <w:rPr>
                <w:rFonts w:eastAsia="Times New Roman" w:cs="Times New Roman"/>
                <w:b/>
                <w:bCs/>
                <w:color w:val="000000"/>
                <w:szCs w:val="24"/>
                <w:lang w:eastAsia="en-GB"/>
                <w14:ligatures w14:val="none"/>
              </w:rPr>
              <w:t>Change from 2019</w:t>
            </w:r>
          </w:p>
        </w:tc>
      </w:tr>
      <w:tr w:rsidR="009661F5" w:rsidRPr="0002016C" w14:paraId="6B98D3A9" w14:textId="77777777">
        <w:trPr>
          <w:trHeight w:val="308"/>
        </w:trPr>
        <w:tc>
          <w:tcPr>
            <w:tcW w:w="2924" w:type="dxa"/>
            <w:tcBorders>
              <w:top w:val="nil"/>
              <w:left w:val="single" w:sz="4" w:space="0" w:color="auto"/>
              <w:bottom w:val="nil"/>
              <w:right w:val="single" w:sz="4" w:space="0" w:color="auto"/>
            </w:tcBorders>
            <w:shd w:val="clear" w:color="auto" w:fill="auto"/>
            <w:noWrap/>
            <w:vAlign w:val="bottom"/>
            <w:hideMark/>
          </w:tcPr>
          <w:p w14:paraId="2EEE9A9A" w14:textId="0BD906F6" w:rsidR="009661F5" w:rsidRPr="00175D15" w:rsidRDefault="009661F5">
            <w:pPr>
              <w:rPr>
                <w:rFonts w:eastAsia="Times New Roman" w:cs="Times New Roman"/>
                <w:b/>
                <w:bCs/>
                <w:color w:val="000000"/>
                <w:szCs w:val="24"/>
                <w:lang w:eastAsia="en-GB"/>
                <w14:ligatures w14:val="none"/>
              </w:rPr>
            </w:pPr>
            <w:r w:rsidRPr="00175D15">
              <w:rPr>
                <w:rFonts w:eastAsia="Times New Roman" w:cs="Times New Roman"/>
                <w:b/>
                <w:bCs/>
                <w:color w:val="000000"/>
                <w:szCs w:val="24"/>
                <w:lang w:eastAsia="en-GB"/>
                <w14:ligatures w14:val="none"/>
              </w:rPr>
              <w:t>Civ</w:t>
            </w:r>
            <w:r w:rsidR="00D75F99">
              <w:rPr>
                <w:rFonts w:eastAsia="Times New Roman" w:cs="Times New Roman"/>
                <w:b/>
                <w:bCs/>
                <w:color w:val="000000"/>
                <w:szCs w:val="24"/>
                <w:lang w:eastAsia="en-GB"/>
                <w14:ligatures w14:val="none"/>
              </w:rPr>
              <w:t>il</w:t>
            </w:r>
            <w:r w:rsidRPr="00175D15">
              <w:rPr>
                <w:rFonts w:eastAsia="Times New Roman" w:cs="Times New Roman"/>
                <w:b/>
                <w:bCs/>
                <w:color w:val="000000"/>
                <w:szCs w:val="24"/>
                <w:lang w:eastAsia="en-GB"/>
                <w14:ligatures w14:val="none"/>
              </w:rPr>
              <w:t xml:space="preserve"> AA/ABWOR</w:t>
            </w:r>
          </w:p>
        </w:tc>
        <w:tc>
          <w:tcPr>
            <w:tcW w:w="1294" w:type="dxa"/>
            <w:tcBorders>
              <w:top w:val="nil"/>
              <w:left w:val="nil"/>
              <w:bottom w:val="nil"/>
              <w:right w:val="nil"/>
            </w:tcBorders>
            <w:shd w:val="clear" w:color="auto" w:fill="auto"/>
            <w:noWrap/>
            <w:vAlign w:val="center"/>
            <w:hideMark/>
          </w:tcPr>
          <w:p w14:paraId="12ADE209"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20</w:t>
            </w:r>
          </w:p>
        </w:tc>
        <w:tc>
          <w:tcPr>
            <w:tcW w:w="1294" w:type="dxa"/>
            <w:tcBorders>
              <w:top w:val="nil"/>
              <w:left w:val="nil"/>
              <w:bottom w:val="nil"/>
              <w:right w:val="nil"/>
            </w:tcBorders>
            <w:shd w:val="clear" w:color="auto" w:fill="auto"/>
            <w:noWrap/>
            <w:vAlign w:val="center"/>
            <w:hideMark/>
          </w:tcPr>
          <w:p w14:paraId="33C52FD0"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22</w:t>
            </w:r>
          </w:p>
        </w:tc>
        <w:tc>
          <w:tcPr>
            <w:tcW w:w="1294" w:type="dxa"/>
            <w:tcBorders>
              <w:top w:val="nil"/>
              <w:left w:val="nil"/>
              <w:bottom w:val="nil"/>
              <w:right w:val="nil"/>
            </w:tcBorders>
            <w:shd w:val="clear" w:color="auto" w:fill="auto"/>
            <w:noWrap/>
            <w:vAlign w:val="center"/>
            <w:hideMark/>
          </w:tcPr>
          <w:p w14:paraId="2EC80F69"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24</w:t>
            </w:r>
          </w:p>
        </w:tc>
        <w:tc>
          <w:tcPr>
            <w:tcW w:w="1313" w:type="dxa"/>
            <w:tcBorders>
              <w:top w:val="nil"/>
              <w:left w:val="single" w:sz="4" w:space="0" w:color="auto"/>
              <w:bottom w:val="nil"/>
              <w:right w:val="nil"/>
            </w:tcBorders>
            <w:shd w:val="clear" w:color="000000" w:fill="FCE1E4"/>
            <w:noWrap/>
            <w:vAlign w:val="bottom"/>
            <w:hideMark/>
          </w:tcPr>
          <w:p w14:paraId="4C04089C"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9%</w:t>
            </w:r>
          </w:p>
        </w:tc>
        <w:tc>
          <w:tcPr>
            <w:tcW w:w="1362" w:type="dxa"/>
            <w:tcBorders>
              <w:top w:val="nil"/>
              <w:left w:val="nil"/>
              <w:bottom w:val="nil"/>
              <w:right w:val="single" w:sz="4" w:space="0" w:color="auto"/>
            </w:tcBorders>
            <w:shd w:val="clear" w:color="000000" w:fill="FBCFD2"/>
            <w:noWrap/>
            <w:vAlign w:val="bottom"/>
            <w:hideMark/>
          </w:tcPr>
          <w:p w14:paraId="51CB1DDD"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15%</w:t>
            </w:r>
          </w:p>
        </w:tc>
        <w:tc>
          <w:tcPr>
            <w:tcW w:w="1313" w:type="dxa"/>
            <w:tcBorders>
              <w:top w:val="nil"/>
              <w:left w:val="single" w:sz="4" w:space="0" w:color="auto"/>
              <w:bottom w:val="nil"/>
              <w:right w:val="nil"/>
            </w:tcBorders>
            <w:shd w:val="clear" w:color="000000" w:fill="FCF4F6"/>
            <w:noWrap/>
            <w:vAlign w:val="bottom"/>
            <w:hideMark/>
          </w:tcPr>
          <w:p w14:paraId="78459547" w14:textId="77777777" w:rsidR="009661F5" w:rsidRPr="00175D15" w:rsidRDefault="009661F5">
            <w:pPr>
              <w:jc w:val="center"/>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£2.0</w:t>
            </w:r>
          </w:p>
        </w:tc>
        <w:tc>
          <w:tcPr>
            <w:tcW w:w="1362" w:type="dxa"/>
            <w:tcBorders>
              <w:top w:val="nil"/>
              <w:left w:val="nil"/>
              <w:bottom w:val="nil"/>
              <w:right w:val="single" w:sz="4" w:space="0" w:color="auto"/>
            </w:tcBorders>
            <w:shd w:val="clear" w:color="000000" w:fill="FCEEF1"/>
            <w:noWrap/>
            <w:vAlign w:val="bottom"/>
            <w:hideMark/>
          </w:tcPr>
          <w:p w14:paraId="207CB783" w14:textId="77777777" w:rsidR="009661F5" w:rsidRPr="00175D15" w:rsidRDefault="009661F5">
            <w:pPr>
              <w:jc w:val="center"/>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£3.1</w:t>
            </w:r>
          </w:p>
        </w:tc>
      </w:tr>
      <w:tr w:rsidR="009661F5" w:rsidRPr="0002016C" w14:paraId="0916B5A5" w14:textId="77777777">
        <w:trPr>
          <w:trHeight w:val="308"/>
        </w:trPr>
        <w:tc>
          <w:tcPr>
            <w:tcW w:w="2924" w:type="dxa"/>
            <w:tcBorders>
              <w:top w:val="nil"/>
              <w:left w:val="single" w:sz="4" w:space="0" w:color="auto"/>
              <w:bottom w:val="nil"/>
              <w:right w:val="single" w:sz="4" w:space="0" w:color="auto"/>
            </w:tcBorders>
            <w:shd w:val="clear" w:color="auto" w:fill="auto"/>
            <w:noWrap/>
            <w:vAlign w:val="bottom"/>
            <w:hideMark/>
          </w:tcPr>
          <w:p w14:paraId="60FCE7A3" w14:textId="56CCE860" w:rsidR="009661F5" w:rsidRPr="00175D15" w:rsidRDefault="009661F5">
            <w:pPr>
              <w:rPr>
                <w:rFonts w:eastAsia="Times New Roman" w:cs="Times New Roman"/>
                <w:b/>
                <w:bCs/>
                <w:color w:val="000000"/>
                <w:szCs w:val="24"/>
                <w:lang w:eastAsia="en-GB"/>
                <w14:ligatures w14:val="none"/>
              </w:rPr>
            </w:pPr>
            <w:r w:rsidRPr="00175D15">
              <w:rPr>
                <w:rFonts w:eastAsia="Times New Roman" w:cs="Times New Roman"/>
                <w:b/>
                <w:bCs/>
                <w:color w:val="000000"/>
                <w:szCs w:val="24"/>
                <w:lang w:eastAsia="en-GB"/>
                <w14:ligatures w14:val="none"/>
              </w:rPr>
              <w:t>Civ</w:t>
            </w:r>
            <w:r w:rsidR="00D75F99">
              <w:rPr>
                <w:rFonts w:eastAsia="Times New Roman" w:cs="Times New Roman"/>
                <w:b/>
                <w:bCs/>
                <w:color w:val="000000"/>
                <w:szCs w:val="24"/>
                <w:lang w:eastAsia="en-GB"/>
                <w14:ligatures w14:val="none"/>
              </w:rPr>
              <w:t>il</w:t>
            </w:r>
            <w:r w:rsidRPr="00175D15">
              <w:rPr>
                <w:rFonts w:eastAsia="Times New Roman" w:cs="Times New Roman"/>
                <w:b/>
                <w:bCs/>
                <w:color w:val="000000"/>
                <w:szCs w:val="24"/>
                <w:lang w:eastAsia="en-GB"/>
                <w14:ligatures w14:val="none"/>
              </w:rPr>
              <w:t xml:space="preserve"> LA</w:t>
            </w:r>
          </w:p>
        </w:tc>
        <w:tc>
          <w:tcPr>
            <w:tcW w:w="1294" w:type="dxa"/>
            <w:tcBorders>
              <w:top w:val="nil"/>
              <w:left w:val="nil"/>
              <w:bottom w:val="nil"/>
              <w:right w:val="nil"/>
            </w:tcBorders>
            <w:shd w:val="clear" w:color="auto" w:fill="auto"/>
            <w:noWrap/>
            <w:vAlign w:val="center"/>
            <w:hideMark/>
          </w:tcPr>
          <w:p w14:paraId="614F521F"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31</w:t>
            </w:r>
          </w:p>
        </w:tc>
        <w:tc>
          <w:tcPr>
            <w:tcW w:w="1294" w:type="dxa"/>
            <w:tcBorders>
              <w:top w:val="nil"/>
              <w:left w:val="nil"/>
              <w:bottom w:val="nil"/>
              <w:right w:val="nil"/>
            </w:tcBorders>
            <w:shd w:val="clear" w:color="auto" w:fill="auto"/>
            <w:noWrap/>
            <w:vAlign w:val="center"/>
            <w:hideMark/>
          </w:tcPr>
          <w:p w14:paraId="3B0E5D68"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35</w:t>
            </w:r>
          </w:p>
        </w:tc>
        <w:tc>
          <w:tcPr>
            <w:tcW w:w="1294" w:type="dxa"/>
            <w:tcBorders>
              <w:top w:val="nil"/>
              <w:left w:val="nil"/>
              <w:bottom w:val="nil"/>
              <w:right w:val="nil"/>
            </w:tcBorders>
            <w:shd w:val="clear" w:color="auto" w:fill="auto"/>
            <w:noWrap/>
            <w:vAlign w:val="center"/>
            <w:hideMark/>
          </w:tcPr>
          <w:p w14:paraId="31223912"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38</w:t>
            </w:r>
          </w:p>
        </w:tc>
        <w:tc>
          <w:tcPr>
            <w:tcW w:w="1313" w:type="dxa"/>
            <w:tcBorders>
              <w:top w:val="nil"/>
              <w:left w:val="single" w:sz="4" w:space="0" w:color="auto"/>
              <w:bottom w:val="nil"/>
              <w:right w:val="nil"/>
            </w:tcBorders>
            <w:shd w:val="clear" w:color="000000" w:fill="FCE3E6"/>
            <w:noWrap/>
            <w:vAlign w:val="bottom"/>
            <w:hideMark/>
          </w:tcPr>
          <w:p w14:paraId="08F43CA9"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9%</w:t>
            </w:r>
          </w:p>
        </w:tc>
        <w:tc>
          <w:tcPr>
            <w:tcW w:w="1362" w:type="dxa"/>
            <w:tcBorders>
              <w:top w:val="nil"/>
              <w:left w:val="nil"/>
              <w:bottom w:val="nil"/>
              <w:right w:val="single" w:sz="4" w:space="0" w:color="auto"/>
            </w:tcBorders>
            <w:shd w:val="clear" w:color="000000" w:fill="FBB8BA"/>
            <w:noWrap/>
            <w:vAlign w:val="bottom"/>
            <w:hideMark/>
          </w:tcPr>
          <w:p w14:paraId="1CC7E00F"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23%</w:t>
            </w:r>
          </w:p>
        </w:tc>
        <w:tc>
          <w:tcPr>
            <w:tcW w:w="1313" w:type="dxa"/>
            <w:tcBorders>
              <w:top w:val="nil"/>
              <w:left w:val="single" w:sz="4" w:space="0" w:color="auto"/>
              <w:bottom w:val="nil"/>
              <w:right w:val="nil"/>
            </w:tcBorders>
            <w:shd w:val="clear" w:color="000000" w:fill="FCEFF2"/>
            <w:noWrap/>
            <w:vAlign w:val="bottom"/>
            <w:hideMark/>
          </w:tcPr>
          <w:p w14:paraId="3AEB6FEC" w14:textId="77777777" w:rsidR="009661F5" w:rsidRPr="00175D15" w:rsidRDefault="009661F5">
            <w:pPr>
              <w:jc w:val="center"/>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£3.0</w:t>
            </w:r>
          </w:p>
        </w:tc>
        <w:tc>
          <w:tcPr>
            <w:tcW w:w="1362" w:type="dxa"/>
            <w:tcBorders>
              <w:top w:val="nil"/>
              <w:left w:val="nil"/>
              <w:bottom w:val="nil"/>
              <w:right w:val="single" w:sz="4" w:space="0" w:color="auto"/>
            </w:tcBorders>
            <w:shd w:val="clear" w:color="000000" w:fill="FCDCDF"/>
            <w:noWrap/>
            <w:vAlign w:val="bottom"/>
            <w:hideMark/>
          </w:tcPr>
          <w:p w14:paraId="75318DB8" w14:textId="77777777" w:rsidR="009661F5" w:rsidRPr="00175D15" w:rsidRDefault="009661F5">
            <w:pPr>
              <w:jc w:val="center"/>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£7</w:t>
            </w:r>
          </w:p>
        </w:tc>
      </w:tr>
      <w:tr w:rsidR="009661F5" w:rsidRPr="0002016C" w14:paraId="0799875F" w14:textId="77777777">
        <w:trPr>
          <w:trHeight w:val="308"/>
        </w:trPr>
        <w:tc>
          <w:tcPr>
            <w:tcW w:w="29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340B3" w14:textId="77777777" w:rsidR="009661F5" w:rsidRPr="00175D15" w:rsidRDefault="009661F5">
            <w:pPr>
              <w:rPr>
                <w:rFonts w:eastAsia="Times New Roman" w:cs="Times New Roman"/>
                <w:b/>
                <w:bCs/>
                <w:color w:val="000000"/>
                <w:szCs w:val="24"/>
                <w:lang w:eastAsia="en-GB"/>
                <w14:ligatures w14:val="none"/>
              </w:rPr>
            </w:pPr>
            <w:r w:rsidRPr="00175D15">
              <w:rPr>
                <w:rFonts w:eastAsia="Times New Roman" w:cs="Times New Roman"/>
                <w:b/>
                <w:bCs/>
                <w:color w:val="000000"/>
                <w:szCs w:val="24"/>
                <w:lang w:eastAsia="en-GB"/>
                <w14:ligatures w14:val="none"/>
              </w:rPr>
              <w:t>TOTAL Civil</w:t>
            </w:r>
          </w:p>
        </w:tc>
        <w:tc>
          <w:tcPr>
            <w:tcW w:w="1294" w:type="dxa"/>
            <w:tcBorders>
              <w:top w:val="single" w:sz="4" w:space="0" w:color="auto"/>
              <w:left w:val="nil"/>
              <w:bottom w:val="single" w:sz="4" w:space="0" w:color="auto"/>
              <w:right w:val="nil"/>
            </w:tcBorders>
            <w:shd w:val="clear" w:color="auto" w:fill="auto"/>
            <w:noWrap/>
            <w:vAlign w:val="center"/>
            <w:hideMark/>
          </w:tcPr>
          <w:p w14:paraId="7A15F0FC"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51</w:t>
            </w:r>
          </w:p>
        </w:tc>
        <w:tc>
          <w:tcPr>
            <w:tcW w:w="1294" w:type="dxa"/>
            <w:tcBorders>
              <w:top w:val="single" w:sz="4" w:space="0" w:color="auto"/>
              <w:left w:val="nil"/>
              <w:bottom w:val="single" w:sz="4" w:space="0" w:color="auto"/>
              <w:right w:val="nil"/>
            </w:tcBorders>
            <w:shd w:val="clear" w:color="auto" w:fill="auto"/>
            <w:noWrap/>
            <w:vAlign w:val="center"/>
            <w:hideMark/>
          </w:tcPr>
          <w:p w14:paraId="36CAEB35"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57</w:t>
            </w:r>
          </w:p>
        </w:tc>
        <w:tc>
          <w:tcPr>
            <w:tcW w:w="1294" w:type="dxa"/>
            <w:tcBorders>
              <w:top w:val="single" w:sz="4" w:space="0" w:color="auto"/>
              <w:left w:val="nil"/>
              <w:bottom w:val="single" w:sz="4" w:space="0" w:color="auto"/>
              <w:right w:val="nil"/>
            </w:tcBorders>
            <w:shd w:val="clear" w:color="auto" w:fill="auto"/>
            <w:noWrap/>
            <w:vAlign w:val="center"/>
            <w:hideMark/>
          </w:tcPr>
          <w:p w14:paraId="21AE2D3E"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62</w:t>
            </w:r>
          </w:p>
        </w:tc>
        <w:tc>
          <w:tcPr>
            <w:tcW w:w="1313" w:type="dxa"/>
            <w:tcBorders>
              <w:top w:val="single" w:sz="4" w:space="0" w:color="auto"/>
              <w:left w:val="single" w:sz="4" w:space="0" w:color="auto"/>
              <w:bottom w:val="single" w:sz="4" w:space="0" w:color="auto"/>
              <w:right w:val="nil"/>
            </w:tcBorders>
            <w:shd w:val="clear" w:color="000000" w:fill="FCE2E5"/>
            <w:noWrap/>
            <w:vAlign w:val="bottom"/>
            <w:hideMark/>
          </w:tcPr>
          <w:p w14:paraId="320A66F6"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9%</w:t>
            </w:r>
          </w:p>
        </w:tc>
        <w:tc>
          <w:tcPr>
            <w:tcW w:w="1362" w:type="dxa"/>
            <w:tcBorders>
              <w:top w:val="single" w:sz="4" w:space="0" w:color="auto"/>
              <w:left w:val="nil"/>
              <w:bottom w:val="single" w:sz="4" w:space="0" w:color="auto"/>
              <w:right w:val="single" w:sz="4" w:space="0" w:color="auto"/>
            </w:tcBorders>
            <w:shd w:val="clear" w:color="000000" w:fill="FBC1C4"/>
            <w:noWrap/>
            <w:vAlign w:val="bottom"/>
            <w:hideMark/>
          </w:tcPr>
          <w:p w14:paraId="541CB120"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20%</w:t>
            </w:r>
          </w:p>
        </w:tc>
        <w:tc>
          <w:tcPr>
            <w:tcW w:w="1313" w:type="dxa"/>
            <w:tcBorders>
              <w:top w:val="single" w:sz="4" w:space="0" w:color="auto"/>
              <w:left w:val="single" w:sz="4" w:space="0" w:color="auto"/>
              <w:bottom w:val="single" w:sz="4" w:space="0" w:color="auto"/>
              <w:right w:val="nil"/>
            </w:tcBorders>
            <w:shd w:val="clear" w:color="000000" w:fill="FCE6E9"/>
            <w:noWrap/>
            <w:vAlign w:val="bottom"/>
            <w:hideMark/>
          </w:tcPr>
          <w:p w14:paraId="6BC3F695" w14:textId="77777777" w:rsidR="009661F5" w:rsidRPr="00175D15" w:rsidRDefault="009661F5">
            <w:pPr>
              <w:jc w:val="center"/>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£5.0</w:t>
            </w:r>
          </w:p>
        </w:tc>
        <w:tc>
          <w:tcPr>
            <w:tcW w:w="1362" w:type="dxa"/>
            <w:tcBorders>
              <w:top w:val="single" w:sz="4" w:space="0" w:color="auto"/>
              <w:left w:val="nil"/>
              <w:bottom w:val="single" w:sz="4" w:space="0" w:color="auto"/>
              <w:right w:val="single" w:sz="4" w:space="0" w:color="auto"/>
            </w:tcBorders>
            <w:shd w:val="clear" w:color="000000" w:fill="FBCED1"/>
            <w:noWrap/>
            <w:vAlign w:val="bottom"/>
            <w:hideMark/>
          </w:tcPr>
          <w:p w14:paraId="57D7A9CA" w14:textId="77777777" w:rsidR="009661F5" w:rsidRPr="00175D15" w:rsidRDefault="009661F5">
            <w:pPr>
              <w:jc w:val="center"/>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£10</w:t>
            </w:r>
          </w:p>
        </w:tc>
      </w:tr>
      <w:tr w:rsidR="009661F5" w:rsidRPr="0002016C" w14:paraId="07A4CE5E" w14:textId="77777777">
        <w:trPr>
          <w:trHeight w:val="308"/>
        </w:trPr>
        <w:tc>
          <w:tcPr>
            <w:tcW w:w="2924" w:type="dxa"/>
            <w:tcBorders>
              <w:top w:val="nil"/>
              <w:left w:val="single" w:sz="4" w:space="0" w:color="auto"/>
              <w:bottom w:val="nil"/>
              <w:right w:val="single" w:sz="4" w:space="0" w:color="auto"/>
            </w:tcBorders>
            <w:shd w:val="clear" w:color="auto" w:fill="auto"/>
            <w:noWrap/>
            <w:vAlign w:val="bottom"/>
            <w:hideMark/>
          </w:tcPr>
          <w:p w14:paraId="27EB0AF3" w14:textId="4CF32097" w:rsidR="009661F5" w:rsidRPr="00175D15" w:rsidRDefault="009661F5">
            <w:pPr>
              <w:rPr>
                <w:rFonts w:eastAsia="Times New Roman" w:cs="Times New Roman"/>
                <w:b/>
                <w:bCs/>
                <w:color w:val="000000"/>
                <w:szCs w:val="24"/>
                <w:lang w:eastAsia="en-GB"/>
                <w14:ligatures w14:val="none"/>
              </w:rPr>
            </w:pPr>
            <w:r w:rsidRPr="00175D15">
              <w:rPr>
                <w:rFonts w:eastAsia="Times New Roman" w:cs="Times New Roman"/>
                <w:b/>
                <w:bCs/>
                <w:color w:val="000000"/>
                <w:szCs w:val="24"/>
                <w:lang w:eastAsia="en-GB"/>
                <w14:ligatures w14:val="none"/>
              </w:rPr>
              <w:t>Crim</w:t>
            </w:r>
            <w:r w:rsidR="00D75F99">
              <w:rPr>
                <w:rFonts w:eastAsia="Times New Roman" w:cs="Times New Roman"/>
                <w:b/>
                <w:bCs/>
                <w:color w:val="000000"/>
                <w:szCs w:val="24"/>
                <w:lang w:eastAsia="en-GB"/>
                <w14:ligatures w14:val="none"/>
              </w:rPr>
              <w:t>inal</w:t>
            </w:r>
            <w:r w:rsidRPr="00175D15">
              <w:rPr>
                <w:rFonts w:eastAsia="Times New Roman" w:cs="Times New Roman"/>
                <w:b/>
                <w:bCs/>
                <w:color w:val="000000"/>
                <w:szCs w:val="24"/>
                <w:lang w:eastAsia="en-GB"/>
                <w14:ligatures w14:val="none"/>
              </w:rPr>
              <w:t xml:space="preserve"> AA/CJA/Duty</w:t>
            </w:r>
          </w:p>
        </w:tc>
        <w:tc>
          <w:tcPr>
            <w:tcW w:w="1294" w:type="dxa"/>
            <w:tcBorders>
              <w:top w:val="nil"/>
              <w:left w:val="nil"/>
              <w:bottom w:val="nil"/>
              <w:right w:val="nil"/>
            </w:tcBorders>
            <w:shd w:val="clear" w:color="auto" w:fill="auto"/>
            <w:noWrap/>
            <w:vAlign w:val="center"/>
            <w:hideMark/>
          </w:tcPr>
          <w:p w14:paraId="7F0FD208"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2.7</w:t>
            </w:r>
          </w:p>
        </w:tc>
        <w:tc>
          <w:tcPr>
            <w:tcW w:w="1294" w:type="dxa"/>
            <w:tcBorders>
              <w:top w:val="nil"/>
              <w:left w:val="nil"/>
              <w:bottom w:val="nil"/>
              <w:right w:val="nil"/>
            </w:tcBorders>
            <w:shd w:val="clear" w:color="auto" w:fill="auto"/>
            <w:noWrap/>
            <w:vAlign w:val="center"/>
            <w:hideMark/>
          </w:tcPr>
          <w:p w14:paraId="1CF9813B"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2.1</w:t>
            </w:r>
          </w:p>
        </w:tc>
        <w:tc>
          <w:tcPr>
            <w:tcW w:w="1294" w:type="dxa"/>
            <w:tcBorders>
              <w:top w:val="nil"/>
              <w:left w:val="nil"/>
              <w:bottom w:val="nil"/>
              <w:right w:val="nil"/>
            </w:tcBorders>
            <w:shd w:val="clear" w:color="auto" w:fill="auto"/>
            <w:noWrap/>
            <w:vAlign w:val="center"/>
            <w:hideMark/>
          </w:tcPr>
          <w:p w14:paraId="2ADF85E2"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2.3</w:t>
            </w:r>
          </w:p>
        </w:tc>
        <w:tc>
          <w:tcPr>
            <w:tcW w:w="1313" w:type="dxa"/>
            <w:tcBorders>
              <w:top w:val="nil"/>
              <w:left w:val="single" w:sz="4" w:space="0" w:color="auto"/>
              <w:bottom w:val="nil"/>
              <w:right w:val="nil"/>
            </w:tcBorders>
            <w:shd w:val="clear" w:color="000000" w:fill="FCDBDE"/>
            <w:noWrap/>
            <w:vAlign w:val="bottom"/>
            <w:hideMark/>
          </w:tcPr>
          <w:p w14:paraId="5C1FF396"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11%</w:t>
            </w:r>
          </w:p>
        </w:tc>
        <w:tc>
          <w:tcPr>
            <w:tcW w:w="1362" w:type="dxa"/>
            <w:tcBorders>
              <w:top w:val="nil"/>
              <w:left w:val="nil"/>
              <w:bottom w:val="nil"/>
              <w:right w:val="single" w:sz="4" w:space="0" w:color="auto"/>
            </w:tcBorders>
            <w:shd w:val="clear" w:color="000000" w:fill="ADC4E3"/>
            <w:noWrap/>
            <w:vAlign w:val="bottom"/>
            <w:hideMark/>
          </w:tcPr>
          <w:p w14:paraId="50D09C14"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-14%</w:t>
            </w:r>
          </w:p>
        </w:tc>
        <w:tc>
          <w:tcPr>
            <w:tcW w:w="1313" w:type="dxa"/>
            <w:tcBorders>
              <w:top w:val="nil"/>
              <w:left w:val="single" w:sz="4" w:space="0" w:color="auto"/>
              <w:bottom w:val="nil"/>
              <w:right w:val="nil"/>
            </w:tcBorders>
            <w:shd w:val="clear" w:color="000000" w:fill="FCFBFE"/>
            <w:noWrap/>
            <w:vAlign w:val="bottom"/>
            <w:hideMark/>
          </w:tcPr>
          <w:p w14:paraId="6E009C41" w14:textId="77777777" w:rsidR="009661F5" w:rsidRPr="00175D15" w:rsidRDefault="009661F5">
            <w:pPr>
              <w:jc w:val="center"/>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£0.2</w:t>
            </w:r>
          </w:p>
        </w:tc>
        <w:tc>
          <w:tcPr>
            <w:tcW w:w="1362" w:type="dxa"/>
            <w:tcBorders>
              <w:top w:val="nil"/>
              <w:left w:val="nil"/>
              <w:bottom w:val="nil"/>
              <w:right w:val="single" w:sz="4" w:space="0" w:color="auto"/>
            </w:tcBorders>
            <w:shd w:val="clear" w:color="000000" w:fill="5B8BC6"/>
            <w:noWrap/>
            <w:vAlign w:val="bottom"/>
            <w:hideMark/>
          </w:tcPr>
          <w:p w14:paraId="28776685" w14:textId="77777777" w:rsidR="009661F5" w:rsidRPr="00175D15" w:rsidRDefault="009661F5">
            <w:pPr>
              <w:jc w:val="center"/>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-£0.4</w:t>
            </w:r>
          </w:p>
        </w:tc>
      </w:tr>
      <w:tr w:rsidR="009661F5" w:rsidRPr="0002016C" w14:paraId="712F94C3" w14:textId="77777777">
        <w:trPr>
          <w:trHeight w:val="308"/>
        </w:trPr>
        <w:tc>
          <w:tcPr>
            <w:tcW w:w="2924" w:type="dxa"/>
            <w:tcBorders>
              <w:top w:val="nil"/>
              <w:left w:val="single" w:sz="4" w:space="0" w:color="auto"/>
              <w:bottom w:val="nil"/>
              <w:right w:val="single" w:sz="4" w:space="0" w:color="auto"/>
            </w:tcBorders>
            <w:shd w:val="clear" w:color="auto" w:fill="auto"/>
            <w:noWrap/>
            <w:vAlign w:val="bottom"/>
            <w:hideMark/>
          </w:tcPr>
          <w:p w14:paraId="588D9BA7" w14:textId="5433DD9C" w:rsidR="009661F5" w:rsidRPr="00175D15" w:rsidRDefault="009661F5">
            <w:pPr>
              <w:rPr>
                <w:rFonts w:eastAsia="Times New Roman" w:cs="Times New Roman"/>
                <w:b/>
                <w:bCs/>
                <w:color w:val="000000"/>
                <w:szCs w:val="24"/>
                <w:lang w:eastAsia="en-GB"/>
                <w14:ligatures w14:val="none"/>
              </w:rPr>
            </w:pPr>
            <w:r w:rsidRPr="00175D15">
              <w:rPr>
                <w:rFonts w:eastAsia="Times New Roman" w:cs="Times New Roman"/>
                <w:b/>
                <w:bCs/>
                <w:color w:val="000000"/>
                <w:szCs w:val="24"/>
                <w:lang w:eastAsia="en-GB"/>
                <w14:ligatures w14:val="none"/>
              </w:rPr>
              <w:t>Crim</w:t>
            </w:r>
            <w:r w:rsidR="00D75F99">
              <w:rPr>
                <w:rFonts w:eastAsia="Times New Roman" w:cs="Times New Roman"/>
                <w:b/>
                <w:bCs/>
                <w:color w:val="000000"/>
                <w:szCs w:val="24"/>
                <w:lang w:eastAsia="en-GB"/>
                <w14:ligatures w14:val="none"/>
              </w:rPr>
              <w:t>inal</w:t>
            </w:r>
            <w:r w:rsidRPr="00175D15">
              <w:rPr>
                <w:rFonts w:eastAsia="Times New Roman" w:cs="Times New Roman"/>
                <w:b/>
                <w:bCs/>
                <w:color w:val="000000"/>
                <w:szCs w:val="24"/>
                <w:lang w:eastAsia="en-GB"/>
                <w14:ligatures w14:val="none"/>
              </w:rPr>
              <w:t xml:space="preserve"> ABWOR</w:t>
            </w:r>
          </w:p>
        </w:tc>
        <w:tc>
          <w:tcPr>
            <w:tcW w:w="1294" w:type="dxa"/>
            <w:tcBorders>
              <w:top w:val="nil"/>
              <w:left w:val="nil"/>
              <w:bottom w:val="nil"/>
              <w:right w:val="nil"/>
            </w:tcBorders>
            <w:shd w:val="clear" w:color="auto" w:fill="auto"/>
            <w:noWrap/>
            <w:vAlign w:val="center"/>
            <w:hideMark/>
          </w:tcPr>
          <w:p w14:paraId="4B9935A7"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11</w:t>
            </w:r>
          </w:p>
        </w:tc>
        <w:tc>
          <w:tcPr>
            <w:tcW w:w="1294" w:type="dxa"/>
            <w:tcBorders>
              <w:top w:val="nil"/>
              <w:left w:val="nil"/>
              <w:bottom w:val="nil"/>
              <w:right w:val="nil"/>
            </w:tcBorders>
            <w:shd w:val="clear" w:color="auto" w:fill="auto"/>
            <w:noWrap/>
            <w:vAlign w:val="center"/>
            <w:hideMark/>
          </w:tcPr>
          <w:p w14:paraId="4FAC154B"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10</w:t>
            </w:r>
          </w:p>
        </w:tc>
        <w:tc>
          <w:tcPr>
            <w:tcW w:w="1294" w:type="dxa"/>
            <w:tcBorders>
              <w:top w:val="nil"/>
              <w:left w:val="nil"/>
              <w:bottom w:val="nil"/>
              <w:right w:val="nil"/>
            </w:tcBorders>
            <w:shd w:val="clear" w:color="auto" w:fill="auto"/>
            <w:noWrap/>
            <w:vAlign w:val="center"/>
            <w:hideMark/>
          </w:tcPr>
          <w:p w14:paraId="17B9BEFB"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14</w:t>
            </w:r>
          </w:p>
        </w:tc>
        <w:tc>
          <w:tcPr>
            <w:tcW w:w="1313" w:type="dxa"/>
            <w:tcBorders>
              <w:top w:val="nil"/>
              <w:left w:val="single" w:sz="4" w:space="0" w:color="auto"/>
              <w:bottom w:val="nil"/>
              <w:right w:val="nil"/>
            </w:tcBorders>
            <w:shd w:val="clear" w:color="000000" w:fill="FA8F92"/>
            <w:noWrap/>
            <w:vAlign w:val="bottom"/>
            <w:hideMark/>
          </w:tcPr>
          <w:p w14:paraId="4BE069C4"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36%</w:t>
            </w:r>
          </w:p>
        </w:tc>
        <w:tc>
          <w:tcPr>
            <w:tcW w:w="1362" w:type="dxa"/>
            <w:tcBorders>
              <w:top w:val="nil"/>
              <w:left w:val="nil"/>
              <w:bottom w:val="nil"/>
              <w:right w:val="single" w:sz="4" w:space="0" w:color="auto"/>
            </w:tcBorders>
            <w:shd w:val="clear" w:color="000000" w:fill="FAA3A6"/>
            <w:noWrap/>
            <w:vAlign w:val="bottom"/>
            <w:hideMark/>
          </w:tcPr>
          <w:p w14:paraId="7B466216"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30%</w:t>
            </w:r>
          </w:p>
        </w:tc>
        <w:tc>
          <w:tcPr>
            <w:tcW w:w="1313" w:type="dxa"/>
            <w:tcBorders>
              <w:top w:val="nil"/>
              <w:left w:val="single" w:sz="4" w:space="0" w:color="auto"/>
              <w:bottom w:val="nil"/>
              <w:right w:val="nil"/>
            </w:tcBorders>
            <w:shd w:val="clear" w:color="000000" w:fill="FCEBEE"/>
            <w:noWrap/>
            <w:vAlign w:val="bottom"/>
            <w:hideMark/>
          </w:tcPr>
          <w:p w14:paraId="562DD6AF" w14:textId="77777777" w:rsidR="009661F5" w:rsidRPr="00175D15" w:rsidRDefault="009661F5">
            <w:pPr>
              <w:jc w:val="center"/>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£3.8</w:t>
            </w:r>
          </w:p>
        </w:tc>
        <w:tc>
          <w:tcPr>
            <w:tcW w:w="1362" w:type="dxa"/>
            <w:tcBorders>
              <w:top w:val="nil"/>
              <w:left w:val="nil"/>
              <w:bottom w:val="nil"/>
              <w:right w:val="single" w:sz="4" w:space="0" w:color="auto"/>
            </w:tcBorders>
            <w:shd w:val="clear" w:color="000000" w:fill="FCEEF1"/>
            <w:noWrap/>
            <w:vAlign w:val="bottom"/>
            <w:hideMark/>
          </w:tcPr>
          <w:p w14:paraId="3791D89B" w14:textId="77777777" w:rsidR="009661F5" w:rsidRPr="00175D15" w:rsidRDefault="009661F5">
            <w:pPr>
              <w:jc w:val="center"/>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£3.3</w:t>
            </w:r>
          </w:p>
        </w:tc>
      </w:tr>
      <w:tr w:rsidR="009661F5" w:rsidRPr="0002016C" w14:paraId="368E2A7E" w14:textId="77777777">
        <w:trPr>
          <w:trHeight w:val="308"/>
        </w:trPr>
        <w:tc>
          <w:tcPr>
            <w:tcW w:w="2924" w:type="dxa"/>
            <w:tcBorders>
              <w:top w:val="nil"/>
              <w:left w:val="single" w:sz="4" w:space="0" w:color="auto"/>
              <w:bottom w:val="nil"/>
              <w:right w:val="single" w:sz="4" w:space="0" w:color="auto"/>
            </w:tcBorders>
            <w:shd w:val="clear" w:color="auto" w:fill="auto"/>
            <w:noWrap/>
            <w:vAlign w:val="bottom"/>
            <w:hideMark/>
          </w:tcPr>
          <w:p w14:paraId="496AF09B" w14:textId="73D54F55" w:rsidR="009661F5" w:rsidRPr="00175D15" w:rsidRDefault="009661F5">
            <w:pPr>
              <w:rPr>
                <w:rFonts w:eastAsia="Times New Roman" w:cs="Times New Roman"/>
                <w:b/>
                <w:bCs/>
                <w:color w:val="000000"/>
                <w:szCs w:val="24"/>
                <w:lang w:eastAsia="en-GB"/>
                <w14:ligatures w14:val="none"/>
              </w:rPr>
            </w:pPr>
            <w:r w:rsidRPr="00175D15">
              <w:rPr>
                <w:rFonts w:eastAsia="Times New Roman" w:cs="Times New Roman"/>
                <w:b/>
                <w:bCs/>
                <w:color w:val="000000"/>
                <w:szCs w:val="24"/>
                <w:lang w:eastAsia="en-GB"/>
                <w14:ligatures w14:val="none"/>
              </w:rPr>
              <w:t>Crim</w:t>
            </w:r>
            <w:r w:rsidR="00D75F99">
              <w:rPr>
                <w:rFonts w:eastAsia="Times New Roman" w:cs="Times New Roman"/>
                <w:b/>
                <w:bCs/>
                <w:color w:val="000000"/>
                <w:szCs w:val="24"/>
                <w:lang w:eastAsia="en-GB"/>
                <w14:ligatures w14:val="none"/>
              </w:rPr>
              <w:t>inal</w:t>
            </w:r>
            <w:r w:rsidRPr="00175D15">
              <w:rPr>
                <w:rFonts w:eastAsia="Times New Roman" w:cs="Times New Roman"/>
                <w:b/>
                <w:bCs/>
                <w:color w:val="000000"/>
                <w:szCs w:val="24"/>
                <w:lang w:eastAsia="en-GB"/>
                <w14:ligatures w14:val="none"/>
              </w:rPr>
              <w:t xml:space="preserve"> Summary</w:t>
            </w:r>
          </w:p>
        </w:tc>
        <w:tc>
          <w:tcPr>
            <w:tcW w:w="1294" w:type="dxa"/>
            <w:tcBorders>
              <w:top w:val="nil"/>
              <w:left w:val="nil"/>
              <w:bottom w:val="nil"/>
              <w:right w:val="nil"/>
            </w:tcBorders>
            <w:shd w:val="clear" w:color="auto" w:fill="auto"/>
            <w:noWrap/>
            <w:vAlign w:val="center"/>
            <w:hideMark/>
          </w:tcPr>
          <w:p w14:paraId="269D3636"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24</w:t>
            </w:r>
          </w:p>
        </w:tc>
        <w:tc>
          <w:tcPr>
            <w:tcW w:w="1294" w:type="dxa"/>
            <w:tcBorders>
              <w:top w:val="nil"/>
              <w:left w:val="nil"/>
              <w:bottom w:val="nil"/>
              <w:right w:val="nil"/>
            </w:tcBorders>
            <w:shd w:val="clear" w:color="auto" w:fill="auto"/>
            <w:noWrap/>
            <w:vAlign w:val="center"/>
            <w:hideMark/>
          </w:tcPr>
          <w:p w14:paraId="78358F87"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26</w:t>
            </w:r>
          </w:p>
        </w:tc>
        <w:tc>
          <w:tcPr>
            <w:tcW w:w="1294" w:type="dxa"/>
            <w:tcBorders>
              <w:top w:val="nil"/>
              <w:left w:val="nil"/>
              <w:bottom w:val="nil"/>
              <w:right w:val="nil"/>
            </w:tcBorders>
            <w:shd w:val="clear" w:color="auto" w:fill="auto"/>
            <w:noWrap/>
            <w:vAlign w:val="center"/>
            <w:hideMark/>
          </w:tcPr>
          <w:p w14:paraId="39D02D0C"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27</w:t>
            </w:r>
          </w:p>
        </w:tc>
        <w:tc>
          <w:tcPr>
            <w:tcW w:w="1313" w:type="dxa"/>
            <w:tcBorders>
              <w:top w:val="nil"/>
              <w:left w:val="single" w:sz="4" w:space="0" w:color="auto"/>
              <w:bottom w:val="nil"/>
              <w:right w:val="nil"/>
            </w:tcBorders>
            <w:shd w:val="clear" w:color="000000" w:fill="FCEBEE"/>
            <w:noWrap/>
            <w:vAlign w:val="bottom"/>
            <w:hideMark/>
          </w:tcPr>
          <w:p w14:paraId="025CFAB5"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6%</w:t>
            </w:r>
          </w:p>
        </w:tc>
        <w:tc>
          <w:tcPr>
            <w:tcW w:w="1362" w:type="dxa"/>
            <w:tcBorders>
              <w:top w:val="nil"/>
              <w:left w:val="nil"/>
              <w:bottom w:val="nil"/>
              <w:right w:val="single" w:sz="4" w:space="0" w:color="auto"/>
            </w:tcBorders>
            <w:shd w:val="clear" w:color="000000" w:fill="FBCDCF"/>
            <w:noWrap/>
            <w:vAlign w:val="bottom"/>
            <w:hideMark/>
          </w:tcPr>
          <w:p w14:paraId="440AA0F5"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16%</w:t>
            </w:r>
          </w:p>
        </w:tc>
        <w:tc>
          <w:tcPr>
            <w:tcW w:w="1313" w:type="dxa"/>
            <w:tcBorders>
              <w:top w:val="nil"/>
              <w:left w:val="single" w:sz="4" w:space="0" w:color="auto"/>
              <w:bottom w:val="nil"/>
              <w:right w:val="nil"/>
            </w:tcBorders>
            <w:shd w:val="clear" w:color="000000" w:fill="FCF6F9"/>
            <w:noWrap/>
            <w:vAlign w:val="bottom"/>
            <w:hideMark/>
          </w:tcPr>
          <w:p w14:paraId="66CDC17A" w14:textId="77777777" w:rsidR="009661F5" w:rsidRPr="00175D15" w:rsidRDefault="009661F5">
            <w:pPr>
              <w:jc w:val="center"/>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£1.5</w:t>
            </w:r>
          </w:p>
        </w:tc>
        <w:tc>
          <w:tcPr>
            <w:tcW w:w="1362" w:type="dxa"/>
            <w:tcBorders>
              <w:top w:val="nil"/>
              <w:left w:val="nil"/>
              <w:bottom w:val="nil"/>
              <w:right w:val="single" w:sz="4" w:space="0" w:color="auto"/>
            </w:tcBorders>
            <w:shd w:val="clear" w:color="000000" w:fill="FCEBEE"/>
            <w:noWrap/>
            <w:vAlign w:val="bottom"/>
            <w:hideMark/>
          </w:tcPr>
          <w:p w14:paraId="7E845A6E" w14:textId="77777777" w:rsidR="009661F5" w:rsidRPr="00175D15" w:rsidRDefault="009661F5">
            <w:pPr>
              <w:jc w:val="center"/>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£3.8</w:t>
            </w:r>
          </w:p>
        </w:tc>
      </w:tr>
      <w:tr w:rsidR="009661F5" w:rsidRPr="0002016C" w14:paraId="093B876F" w14:textId="77777777">
        <w:trPr>
          <w:trHeight w:val="308"/>
        </w:trPr>
        <w:tc>
          <w:tcPr>
            <w:tcW w:w="2924" w:type="dxa"/>
            <w:tcBorders>
              <w:top w:val="nil"/>
              <w:left w:val="single" w:sz="4" w:space="0" w:color="auto"/>
              <w:bottom w:val="nil"/>
              <w:right w:val="single" w:sz="4" w:space="0" w:color="auto"/>
            </w:tcBorders>
            <w:shd w:val="clear" w:color="auto" w:fill="auto"/>
            <w:noWrap/>
            <w:vAlign w:val="bottom"/>
            <w:hideMark/>
          </w:tcPr>
          <w:p w14:paraId="0700F96C" w14:textId="75904E0C" w:rsidR="009661F5" w:rsidRPr="00175D15" w:rsidRDefault="009661F5">
            <w:pPr>
              <w:rPr>
                <w:rFonts w:eastAsia="Times New Roman" w:cs="Times New Roman"/>
                <w:b/>
                <w:bCs/>
                <w:color w:val="000000"/>
                <w:szCs w:val="24"/>
                <w:lang w:eastAsia="en-GB"/>
                <w14:ligatures w14:val="none"/>
              </w:rPr>
            </w:pPr>
            <w:r w:rsidRPr="00175D15">
              <w:rPr>
                <w:rFonts w:eastAsia="Times New Roman" w:cs="Times New Roman"/>
                <w:b/>
                <w:bCs/>
                <w:color w:val="000000"/>
                <w:szCs w:val="24"/>
                <w:lang w:eastAsia="en-GB"/>
                <w14:ligatures w14:val="none"/>
              </w:rPr>
              <w:t>Crim</w:t>
            </w:r>
            <w:r w:rsidR="00D75F99">
              <w:rPr>
                <w:rFonts w:eastAsia="Times New Roman" w:cs="Times New Roman"/>
                <w:b/>
                <w:bCs/>
                <w:color w:val="000000"/>
                <w:szCs w:val="24"/>
                <w:lang w:eastAsia="en-GB"/>
                <w14:ligatures w14:val="none"/>
              </w:rPr>
              <w:t>inal</w:t>
            </w:r>
            <w:r w:rsidRPr="00175D15">
              <w:rPr>
                <w:rFonts w:eastAsia="Times New Roman" w:cs="Times New Roman"/>
                <w:b/>
                <w:bCs/>
                <w:color w:val="000000"/>
                <w:szCs w:val="24"/>
                <w:lang w:eastAsia="en-GB"/>
                <w14:ligatures w14:val="none"/>
              </w:rPr>
              <w:t xml:space="preserve"> Solemn inc</w:t>
            </w:r>
            <w:r w:rsidR="00175D15">
              <w:rPr>
                <w:rFonts w:eastAsia="Times New Roman" w:cs="Times New Roman"/>
                <w:b/>
                <w:bCs/>
                <w:color w:val="000000"/>
                <w:szCs w:val="24"/>
                <w:lang w:eastAsia="en-GB"/>
                <w14:ligatures w14:val="none"/>
              </w:rPr>
              <w:t>luding</w:t>
            </w:r>
            <w:r w:rsidRPr="00175D15">
              <w:rPr>
                <w:rFonts w:eastAsia="Times New Roman" w:cs="Times New Roman"/>
                <w:b/>
                <w:bCs/>
                <w:color w:val="000000"/>
                <w:szCs w:val="24"/>
                <w:lang w:eastAsia="en-GB"/>
                <w14:ligatures w14:val="none"/>
              </w:rPr>
              <w:t xml:space="preserve"> court</w:t>
            </w:r>
          </w:p>
        </w:tc>
        <w:tc>
          <w:tcPr>
            <w:tcW w:w="1294" w:type="dxa"/>
            <w:tcBorders>
              <w:top w:val="nil"/>
              <w:left w:val="nil"/>
              <w:bottom w:val="nil"/>
              <w:right w:val="nil"/>
            </w:tcBorders>
            <w:shd w:val="clear" w:color="auto" w:fill="auto"/>
            <w:noWrap/>
            <w:vAlign w:val="center"/>
            <w:hideMark/>
          </w:tcPr>
          <w:p w14:paraId="4B6D48F3"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33</w:t>
            </w:r>
          </w:p>
        </w:tc>
        <w:tc>
          <w:tcPr>
            <w:tcW w:w="1294" w:type="dxa"/>
            <w:tcBorders>
              <w:top w:val="nil"/>
              <w:left w:val="nil"/>
              <w:bottom w:val="nil"/>
              <w:right w:val="nil"/>
            </w:tcBorders>
            <w:shd w:val="clear" w:color="auto" w:fill="auto"/>
            <w:noWrap/>
            <w:vAlign w:val="center"/>
            <w:hideMark/>
          </w:tcPr>
          <w:p w14:paraId="3A946C44"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39</w:t>
            </w:r>
          </w:p>
        </w:tc>
        <w:tc>
          <w:tcPr>
            <w:tcW w:w="1294" w:type="dxa"/>
            <w:tcBorders>
              <w:top w:val="nil"/>
              <w:left w:val="nil"/>
              <w:bottom w:val="nil"/>
              <w:right w:val="nil"/>
            </w:tcBorders>
            <w:shd w:val="clear" w:color="auto" w:fill="auto"/>
            <w:noWrap/>
            <w:vAlign w:val="center"/>
            <w:hideMark/>
          </w:tcPr>
          <w:p w14:paraId="6B0A4C4F"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48</w:t>
            </w:r>
          </w:p>
        </w:tc>
        <w:tc>
          <w:tcPr>
            <w:tcW w:w="1313" w:type="dxa"/>
            <w:tcBorders>
              <w:top w:val="nil"/>
              <w:left w:val="single" w:sz="4" w:space="0" w:color="auto"/>
              <w:bottom w:val="nil"/>
              <w:right w:val="nil"/>
            </w:tcBorders>
            <w:shd w:val="clear" w:color="000000" w:fill="FAB1B3"/>
            <w:noWrap/>
            <w:vAlign w:val="bottom"/>
            <w:hideMark/>
          </w:tcPr>
          <w:p w14:paraId="051E6A37"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25%</w:t>
            </w:r>
          </w:p>
        </w:tc>
        <w:tc>
          <w:tcPr>
            <w:tcW w:w="1362" w:type="dxa"/>
            <w:tcBorders>
              <w:top w:val="nil"/>
              <w:left w:val="nil"/>
              <w:bottom w:val="nil"/>
              <w:right w:val="single" w:sz="4" w:space="0" w:color="auto"/>
            </w:tcBorders>
            <w:shd w:val="clear" w:color="000000" w:fill="F8696B"/>
            <w:noWrap/>
            <w:vAlign w:val="bottom"/>
            <w:hideMark/>
          </w:tcPr>
          <w:p w14:paraId="7ADD68AA"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49%</w:t>
            </w:r>
          </w:p>
        </w:tc>
        <w:tc>
          <w:tcPr>
            <w:tcW w:w="1313" w:type="dxa"/>
            <w:tcBorders>
              <w:top w:val="nil"/>
              <w:left w:val="single" w:sz="4" w:space="0" w:color="auto"/>
              <w:bottom w:val="nil"/>
              <w:right w:val="nil"/>
            </w:tcBorders>
            <w:shd w:val="clear" w:color="000000" w:fill="FBD0D3"/>
            <w:noWrap/>
            <w:vAlign w:val="bottom"/>
            <w:hideMark/>
          </w:tcPr>
          <w:p w14:paraId="1B0533CD" w14:textId="77777777" w:rsidR="009661F5" w:rsidRPr="00175D15" w:rsidRDefault="009661F5">
            <w:pPr>
              <w:jc w:val="center"/>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£10</w:t>
            </w:r>
          </w:p>
        </w:tc>
        <w:tc>
          <w:tcPr>
            <w:tcW w:w="1362" w:type="dxa"/>
            <w:tcBorders>
              <w:top w:val="nil"/>
              <w:left w:val="nil"/>
              <w:bottom w:val="nil"/>
              <w:right w:val="single" w:sz="4" w:space="0" w:color="auto"/>
            </w:tcBorders>
            <w:shd w:val="clear" w:color="000000" w:fill="FBB4B7"/>
            <w:noWrap/>
            <w:vAlign w:val="bottom"/>
            <w:hideMark/>
          </w:tcPr>
          <w:p w14:paraId="31A104A2" w14:textId="77777777" w:rsidR="009661F5" w:rsidRPr="00175D15" w:rsidRDefault="009661F5">
            <w:pPr>
              <w:jc w:val="center"/>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£16</w:t>
            </w:r>
          </w:p>
        </w:tc>
      </w:tr>
      <w:tr w:rsidR="009661F5" w:rsidRPr="0002016C" w14:paraId="16E1A6F5" w14:textId="77777777">
        <w:trPr>
          <w:trHeight w:val="308"/>
        </w:trPr>
        <w:tc>
          <w:tcPr>
            <w:tcW w:w="2924" w:type="dxa"/>
            <w:tcBorders>
              <w:top w:val="nil"/>
              <w:left w:val="single" w:sz="4" w:space="0" w:color="auto"/>
              <w:bottom w:val="nil"/>
              <w:right w:val="single" w:sz="4" w:space="0" w:color="auto"/>
            </w:tcBorders>
            <w:shd w:val="clear" w:color="auto" w:fill="auto"/>
            <w:noWrap/>
            <w:vAlign w:val="bottom"/>
            <w:hideMark/>
          </w:tcPr>
          <w:p w14:paraId="4BC752DD" w14:textId="70E8EA85" w:rsidR="009661F5" w:rsidRPr="00175D15" w:rsidRDefault="009661F5">
            <w:pPr>
              <w:rPr>
                <w:rFonts w:eastAsia="Times New Roman" w:cs="Times New Roman"/>
                <w:b/>
                <w:bCs/>
                <w:color w:val="000000"/>
                <w:szCs w:val="24"/>
                <w:lang w:eastAsia="en-GB"/>
                <w14:ligatures w14:val="none"/>
              </w:rPr>
            </w:pPr>
            <w:r w:rsidRPr="00175D15">
              <w:rPr>
                <w:rFonts w:eastAsia="Times New Roman" w:cs="Times New Roman"/>
                <w:b/>
                <w:bCs/>
                <w:color w:val="000000"/>
                <w:szCs w:val="24"/>
                <w:lang w:eastAsia="en-GB"/>
                <w14:ligatures w14:val="none"/>
              </w:rPr>
              <w:t>Crim</w:t>
            </w:r>
            <w:r w:rsidR="00D75F99">
              <w:rPr>
                <w:rFonts w:eastAsia="Times New Roman" w:cs="Times New Roman"/>
                <w:b/>
                <w:bCs/>
                <w:color w:val="000000"/>
                <w:szCs w:val="24"/>
                <w:lang w:eastAsia="en-GB"/>
                <w14:ligatures w14:val="none"/>
              </w:rPr>
              <w:t>inal</w:t>
            </w:r>
            <w:r w:rsidRPr="00175D15">
              <w:rPr>
                <w:rFonts w:eastAsia="Times New Roman" w:cs="Times New Roman"/>
                <w:b/>
                <w:bCs/>
                <w:color w:val="000000"/>
                <w:szCs w:val="24"/>
                <w:lang w:eastAsia="en-GB"/>
                <w14:ligatures w14:val="none"/>
              </w:rPr>
              <w:t xml:space="preserve"> Appeals</w:t>
            </w:r>
          </w:p>
        </w:tc>
        <w:tc>
          <w:tcPr>
            <w:tcW w:w="1294" w:type="dxa"/>
            <w:tcBorders>
              <w:top w:val="nil"/>
              <w:left w:val="nil"/>
              <w:bottom w:val="nil"/>
              <w:right w:val="nil"/>
            </w:tcBorders>
            <w:shd w:val="clear" w:color="auto" w:fill="auto"/>
            <w:noWrap/>
            <w:vAlign w:val="center"/>
            <w:hideMark/>
          </w:tcPr>
          <w:p w14:paraId="38C2C233"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1.3</w:t>
            </w:r>
          </w:p>
        </w:tc>
        <w:tc>
          <w:tcPr>
            <w:tcW w:w="1294" w:type="dxa"/>
            <w:tcBorders>
              <w:top w:val="nil"/>
              <w:left w:val="nil"/>
              <w:bottom w:val="nil"/>
              <w:right w:val="nil"/>
            </w:tcBorders>
            <w:shd w:val="clear" w:color="auto" w:fill="auto"/>
            <w:noWrap/>
            <w:vAlign w:val="center"/>
            <w:hideMark/>
          </w:tcPr>
          <w:p w14:paraId="22A0F72B"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.8</w:t>
            </w:r>
          </w:p>
        </w:tc>
        <w:tc>
          <w:tcPr>
            <w:tcW w:w="1294" w:type="dxa"/>
            <w:tcBorders>
              <w:top w:val="nil"/>
              <w:left w:val="nil"/>
              <w:bottom w:val="nil"/>
              <w:right w:val="nil"/>
            </w:tcBorders>
            <w:shd w:val="clear" w:color="auto" w:fill="auto"/>
            <w:noWrap/>
            <w:vAlign w:val="center"/>
            <w:hideMark/>
          </w:tcPr>
          <w:p w14:paraId="143701E4"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.9</w:t>
            </w:r>
          </w:p>
        </w:tc>
        <w:tc>
          <w:tcPr>
            <w:tcW w:w="1313" w:type="dxa"/>
            <w:tcBorders>
              <w:top w:val="nil"/>
              <w:left w:val="single" w:sz="4" w:space="0" w:color="auto"/>
              <w:bottom w:val="nil"/>
              <w:right w:val="nil"/>
            </w:tcBorders>
            <w:shd w:val="clear" w:color="000000" w:fill="FBC7CA"/>
            <w:noWrap/>
            <w:vAlign w:val="bottom"/>
            <w:hideMark/>
          </w:tcPr>
          <w:p w14:paraId="1D50566E"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18%</w:t>
            </w:r>
          </w:p>
        </w:tc>
        <w:tc>
          <w:tcPr>
            <w:tcW w:w="1362" w:type="dxa"/>
            <w:tcBorders>
              <w:top w:val="nil"/>
              <w:left w:val="nil"/>
              <w:bottom w:val="nil"/>
              <w:right w:val="single" w:sz="4" w:space="0" w:color="auto"/>
            </w:tcBorders>
            <w:shd w:val="clear" w:color="000000" w:fill="5A8AC6"/>
            <w:noWrap/>
            <w:vAlign w:val="bottom"/>
            <w:hideMark/>
          </w:tcPr>
          <w:p w14:paraId="2E108231"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-29%</w:t>
            </w:r>
          </w:p>
        </w:tc>
        <w:tc>
          <w:tcPr>
            <w:tcW w:w="1313" w:type="dxa"/>
            <w:tcBorders>
              <w:top w:val="nil"/>
              <w:left w:val="single" w:sz="4" w:space="0" w:color="auto"/>
              <w:bottom w:val="nil"/>
              <w:right w:val="nil"/>
            </w:tcBorders>
            <w:shd w:val="clear" w:color="000000" w:fill="FCFCFF"/>
            <w:noWrap/>
            <w:vAlign w:val="bottom"/>
            <w:hideMark/>
          </w:tcPr>
          <w:p w14:paraId="4A5F6F89" w14:textId="77777777" w:rsidR="009661F5" w:rsidRPr="00175D15" w:rsidRDefault="009661F5">
            <w:pPr>
              <w:jc w:val="center"/>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£0.1</w:t>
            </w:r>
          </w:p>
        </w:tc>
        <w:tc>
          <w:tcPr>
            <w:tcW w:w="1362" w:type="dxa"/>
            <w:tcBorders>
              <w:top w:val="nil"/>
              <w:left w:val="nil"/>
              <w:bottom w:val="nil"/>
              <w:right w:val="single" w:sz="4" w:space="0" w:color="auto"/>
            </w:tcBorders>
            <w:shd w:val="clear" w:color="000000" w:fill="5A8AC6"/>
            <w:noWrap/>
            <w:vAlign w:val="bottom"/>
            <w:hideMark/>
          </w:tcPr>
          <w:p w14:paraId="4A46BD86" w14:textId="77777777" w:rsidR="009661F5" w:rsidRPr="00175D15" w:rsidRDefault="009661F5">
            <w:pPr>
              <w:jc w:val="center"/>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-£0.4</w:t>
            </w:r>
          </w:p>
        </w:tc>
      </w:tr>
      <w:tr w:rsidR="009661F5" w:rsidRPr="0002016C" w14:paraId="6A97924A" w14:textId="77777777">
        <w:trPr>
          <w:trHeight w:val="308"/>
        </w:trPr>
        <w:tc>
          <w:tcPr>
            <w:tcW w:w="29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EC058" w14:textId="531B0028" w:rsidR="009661F5" w:rsidRPr="00175D15" w:rsidRDefault="009661F5">
            <w:pPr>
              <w:rPr>
                <w:rFonts w:eastAsia="Times New Roman" w:cs="Times New Roman"/>
                <w:b/>
                <w:bCs/>
                <w:color w:val="000000"/>
                <w:szCs w:val="24"/>
                <w:lang w:eastAsia="en-GB"/>
                <w14:ligatures w14:val="none"/>
              </w:rPr>
            </w:pPr>
            <w:r w:rsidRPr="00175D15">
              <w:rPr>
                <w:rFonts w:eastAsia="Times New Roman" w:cs="Times New Roman"/>
                <w:b/>
                <w:bCs/>
                <w:color w:val="000000"/>
                <w:szCs w:val="24"/>
                <w:lang w:eastAsia="en-GB"/>
                <w14:ligatures w14:val="none"/>
              </w:rPr>
              <w:t>TOTAL Crim</w:t>
            </w:r>
            <w:r w:rsidR="00D75F99">
              <w:rPr>
                <w:rFonts w:eastAsia="Times New Roman" w:cs="Times New Roman"/>
                <w:b/>
                <w:bCs/>
                <w:color w:val="000000"/>
                <w:szCs w:val="24"/>
                <w:lang w:eastAsia="en-GB"/>
                <w14:ligatures w14:val="none"/>
              </w:rPr>
              <w:t>inal</w:t>
            </w:r>
          </w:p>
        </w:tc>
        <w:tc>
          <w:tcPr>
            <w:tcW w:w="1294" w:type="dxa"/>
            <w:tcBorders>
              <w:top w:val="single" w:sz="4" w:space="0" w:color="auto"/>
              <w:left w:val="nil"/>
              <w:bottom w:val="single" w:sz="4" w:space="0" w:color="auto"/>
              <w:right w:val="nil"/>
            </w:tcBorders>
            <w:shd w:val="clear" w:color="auto" w:fill="auto"/>
            <w:noWrap/>
            <w:vAlign w:val="center"/>
            <w:hideMark/>
          </w:tcPr>
          <w:p w14:paraId="3BB5EAC7"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71</w:t>
            </w:r>
          </w:p>
        </w:tc>
        <w:tc>
          <w:tcPr>
            <w:tcW w:w="1294" w:type="dxa"/>
            <w:tcBorders>
              <w:top w:val="single" w:sz="4" w:space="0" w:color="auto"/>
              <w:left w:val="nil"/>
              <w:bottom w:val="single" w:sz="4" w:space="0" w:color="auto"/>
              <w:right w:val="nil"/>
            </w:tcBorders>
            <w:shd w:val="clear" w:color="auto" w:fill="auto"/>
            <w:noWrap/>
            <w:vAlign w:val="center"/>
            <w:hideMark/>
          </w:tcPr>
          <w:p w14:paraId="4CFCA2F8"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78</w:t>
            </w:r>
          </w:p>
        </w:tc>
        <w:tc>
          <w:tcPr>
            <w:tcW w:w="1294" w:type="dxa"/>
            <w:tcBorders>
              <w:top w:val="single" w:sz="4" w:space="0" w:color="auto"/>
              <w:left w:val="nil"/>
              <w:bottom w:val="single" w:sz="4" w:space="0" w:color="auto"/>
              <w:right w:val="nil"/>
            </w:tcBorders>
            <w:shd w:val="clear" w:color="auto" w:fill="auto"/>
            <w:noWrap/>
            <w:vAlign w:val="center"/>
            <w:hideMark/>
          </w:tcPr>
          <w:p w14:paraId="1304D34C"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94</w:t>
            </w:r>
          </w:p>
        </w:tc>
        <w:tc>
          <w:tcPr>
            <w:tcW w:w="1313" w:type="dxa"/>
            <w:tcBorders>
              <w:top w:val="single" w:sz="4" w:space="0" w:color="auto"/>
              <w:left w:val="single" w:sz="4" w:space="0" w:color="auto"/>
              <w:bottom w:val="single" w:sz="4" w:space="0" w:color="auto"/>
              <w:right w:val="nil"/>
            </w:tcBorders>
            <w:shd w:val="clear" w:color="000000" w:fill="FBC1C4"/>
            <w:noWrap/>
            <w:vAlign w:val="bottom"/>
            <w:hideMark/>
          </w:tcPr>
          <w:p w14:paraId="3B2ABDDC"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20%</w:t>
            </w:r>
          </w:p>
        </w:tc>
        <w:tc>
          <w:tcPr>
            <w:tcW w:w="1362" w:type="dxa"/>
            <w:tcBorders>
              <w:top w:val="single" w:sz="4" w:space="0" w:color="auto"/>
              <w:left w:val="nil"/>
              <w:bottom w:val="single" w:sz="4" w:space="0" w:color="auto"/>
              <w:right w:val="single" w:sz="4" w:space="0" w:color="auto"/>
            </w:tcBorders>
            <w:shd w:val="clear" w:color="000000" w:fill="FA9FA1"/>
            <w:noWrap/>
            <w:vAlign w:val="bottom"/>
            <w:hideMark/>
          </w:tcPr>
          <w:p w14:paraId="71C2840D"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31%</w:t>
            </w:r>
          </w:p>
        </w:tc>
        <w:tc>
          <w:tcPr>
            <w:tcW w:w="1313" w:type="dxa"/>
            <w:tcBorders>
              <w:top w:val="single" w:sz="4" w:space="0" w:color="auto"/>
              <w:left w:val="single" w:sz="4" w:space="0" w:color="auto"/>
              <w:bottom w:val="single" w:sz="4" w:space="0" w:color="auto"/>
              <w:right w:val="nil"/>
            </w:tcBorders>
            <w:shd w:val="clear" w:color="000000" w:fill="FBB6B9"/>
            <w:noWrap/>
            <w:vAlign w:val="bottom"/>
            <w:hideMark/>
          </w:tcPr>
          <w:p w14:paraId="4E50CC7A" w14:textId="77777777" w:rsidR="009661F5" w:rsidRPr="00175D15" w:rsidRDefault="009661F5">
            <w:pPr>
              <w:jc w:val="center"/>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£16</w:t>
            </w:r>
          </w:p>
        </w:tc>
        <w:tc>
          <w:tcPr>
            <w:tcW w:w="1362" w:type="dxa"/>
            <w:tcBorders>
              <w:top w:val="single" w:sz="4" w:space="0" w:color="auto"/>
              <w:left w:val="nil"/>
              <w:bottom w:val="single" w:sz="4" w:space="0" w:color="auto"/>
              <w:right w:val="single" w:sz="4" w:space="0" w:color="auto"/>
            </w:tcBorders>
            <w:shd w:val="clear" w:color="000000" w:fill="FA989A"/>
            <w:noWrap/>
            <w:vAlign w:val="bottom"/>
            <w:hideMark/>
          </w:tcPr>
          <w:p w14:paraId="0CC13193" w14:textId="77777777" w:rsidR="009661F5" w:rsidRPr="00175D15" w:rsidRDefault="009661F5">
            <w:pPr>
              <w:jc w:val="center"/>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£22</w:t>
            </w:r>
          </w:p>
        </w:tc>
      </w:tr>
      <w:tr w:rsidR="009661F5" w:rsidRPr="0002016C" w14:paraId="038F2B7F" w14:textId="77777777">
        <w:trPr>
          <w:trHeight w:val="308"/>
        </w:trPr>
        <w:tc>
          <w:tcPr>
            <w:tcW w:w="2924" w:type="dxa"/>
            <w:tcBorders>
              <w:top w:val="nil"/>
              <w:left w:val="single" w:sz="4" w:space="0" w:color="auto"/>
              <w:bottom w:val="nil"/>
              <w:right w:val="single" w:sz="4" w:space="0" w:color="auto"/>
            </w:tcBorders>
            <w:shd w:val="clear" w:color="auto" w:fill="auto"/>
            <w:noWrap/>
            <w:vAlign w:val="bottom"/>
            <w:hideMark/>
          </w:tcPr>
          <w:p w14:paraId="53D4226F" w14:textId="77777777" w:rsidR="009661F5" w:rsidRPr="00175D15" w:rsidRDefault="009661F5">
            <w:pPr>
              <w:rPr>
                <w:rFonts w:eastAsia="Times New Roman" w:cs="Times New Roman"/>
                <w:b/>
                <w:bCs/>
                <w:color w:val="000000"/>
                <w:szCs w:val="24"/>
                <w:lang w:eastAsia="en-GB"/>
                <w14:ligatures w14:val="none"/>
              </w:rPr>
            </w:pPr>
            <w:r w:rsidRPr="00175D15">
              <w:rPr>
                <w:rFonts w:eastAsia="Times New Roman" w:cs="Times New Roman"/>
                <w:b/>
                <w:bCs/>
                <w:color w:val="000000"/>
                <w:szCs w:val="24"/>
                <w:lang w:eastAsia="en-GB"/>
                <w14:ligatures w14:val="none"/>
              </w:rPr>
              <w:t>Child A&amp;A/ABWOR</w:t>
            </w:r>
          </w:p>
        </w:tc>
        <w:tc>
          <w:tcPr>
            <w:tcW w:w="1294" w:type="dxa"/>
            <w:tcBorders>
              <w:top w:val="nil"/>
              <w:left w:val="nil"/>
              <w:bottom w:val="nil"/>
              <w:right w:val="nil"/>
            </w:tcBorders>
            <w:shd w:val="clear" w:color="auto" w:fill="auto"/>
            <w:noWrap/>
            <w:vAlign w:val="center"/>
            <w:hideMark/>
          </w:tcPr>
          <w:p w14:paraId="0C39D857"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2.6</w:t>
            </w:r>
          </w:p>
        </w:tc>
        <w:tc>
          <w:tcPr>
            <w:tcW w:w="1294" w:type="dxa"/>
            <w:tcBorders>
              <w:top w:val="nil"/>
              <w:left w:val="nil"/>
              <w:bottom w:val="nil"/>
              <w:right w:val="nil"/>
            </w:tcBorders>
            <w:shd w:val="clear" w:color="auto" w:fill="auto"/>
            <w:noWrap/>
            <w:vAlign w:val="center"/>
            <w:hideMark/>
          </w:tcPr>
          <w:p w14:paraId="222D372E"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2.6</w:t>
            </w:r>
          </w:p>
        </w:tc>
        <w:tc>
          <w:tcPr>
            <w:tcW w:w="1294" w:type="dxa"/>
            <w:tcBorders>
              <w:top w:val="nil"/>
              <w:left w:val="nil"/>
              <w:bottom w:val="nil"/>
              <w:right w:val="nil"/>
            </w:tcBorders>
            <w:shd w:val="clear" w:color="auto" w:fill="auto"/>
            <w:noWrap/>
            <w:vAlign w:val="center"/>
            <w:hideMark/>
          </w:tcPr>
          <w:p w14:paraId="3BAAB4AE"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2.6</w:t>
            </w:r>
          </w:p>
        </w:tc>
        <w:tc>
          <w:tcPr>
            <w:tcW w:w="1313" w:type="dxa"/>
            <w:tcBorders>
              <w:top w:val="nil"/>
              <w:left w:val="single" w:sz="4" w:space="0" w:color="auto"/>
              <w:bottom w:val="nil"/>
              <w:right w:val="nil"/>
            </w:tcBorders>
            <w:shd w:val="clear" w:color="000000" w:fill="FCF5F8"/>
            <w:noWrap/>
            <w:vAlign w:val="bottom"/>
            <w:hideMark/>
          </w:tcPr>
          <w:p w14:paraId="1EE2504E"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3%</w:t>
            </w:r>
          </w:p>
        </w:tc>
        <w:tc>
          <w:tcPr>
            <w:tcW w:w="1362" w:type="dxa"/>
            <w:tcBorders>
              <w:top w:val="nil"/>
              <w:left w:val="nil"/>
              <w:bottom w:val="nil"/>
              <w:right w:val="single" w:sz="4" w:space="0" w:color="auto"/>
            </w:tcBorders>
            <w:shd w:val="clear" w:color="000000" w:fill="FCF7FA"/>
            <w:noWrap/>
            <w:vAlign w:val="bottom"/>
            <w:hideMark/>
          </w:tcPr>
          <w:p w14:paraId="6B2F72AF"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2%</w:t>
            </w:r>
          </w:p>
        </w:tc>
        <w:tc>
          <w:tcPr>
            <w:tcW w:w="1313" w:type="dxa"/>
            <w:tcBorders>
              <w:top w:val="nil"/>
              <w:left w:val="single" w:sz="4" w:space="0" w:color="auto"/>
              <w:bottom w:val="nil"/>
              <w:right w:val="nil"/>
            </w:tcBorders>
            <w:shd w:val="clear" w:color="000000" w:fill="FCFCFF"/>
            <w:noWrap/>
            <w:vAlign w:val="bottom"/>
            <w:hideMark/>
          </w:tcPr>
          <w:p w14:paraId="164FA62D" w14:textId="77777777" w:rsidR="009661F5" w:rsidRPr="00175D15" w:rsidRDefault="009661F5">
            <w:pPr>
              <w:jc w:val="center"/>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£0.1</w:t>
            </w:r>
          </w:p>
        </w:tc>
        <w:tc>
          <w:tcPr>
            <w:tcW w:w="1362" w:type="dxa"/>
            <w:tcBorders>
              <w:top w:val="nil"/>
              <w:left w:val="nil"/>
              <w:bottom w:val="nil"/>
              <w:right w:val="single" w:sz="4" w:space="0" w:color="auto"/>
            </w:tcBorders>
            <w:shd w:val="clear" w:color="000000" w:fill="FCFCFF"/>
            <w:noWrap/>
            <w:vAlign w:val="bottom"/>
            <w:hideMark/>
          </w:tcPr>
          <w:p w14:paraId="08A6D6E8" w14:textId="77777777" w:rsidR="009661F5" w:rsidRPr="00175D15" w:rsidRDefault="009661F5">
            <w:pPr>
              <w:jc w:val="center"/>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£0.1</w:t>
            </w:r>
          </w:p>
        </w:tc>
      </w:tr>
      <w:tr w:rsidR="009661F5" w:rsidRPr="0002016C" w14:paraId="226E0603" w14:textId="77777777">
        <w:trPr>
          <w:trHeight w:val="308"/>
        </w:trPr>
        <w:tc>
          <w:tcPr>
            <w:tcW w:w="2924" w:type="dxa"/>
            <w:tcBorders>
              <w:top w:val="nil"/>
              <w:left w:val="single" w:sz="4" w:space="0" w:color="auto"/>
              <w:bottom w:val="nil"/>
              <w:right w:val="single" w:sz="4" w:space="0" w:color="auto"/>
            </w:tcBorders>
            <w:shd w:val="clear" w:color="auto" w:fill="auto"/>
            <w:noWrap/>
            <w:vAlign w:val="bottom"/>
            <w:hideMark/>
          </w:tcPr>
          <w:p w14:paraId="268456DE" w14:textId="77777777" w:rsidR="009661F5" w:rsidRPr="00175D15" w:rsidRDefault="009661F5">
            <w:pPr>
              <w:rPr>
                <w:rFonts w:eastAsia="Times New Roman" w:cs="Times New Roman"/>
                <w:b/>
                <w:bCs/>
                <w:color w:val="000000"/>
                <w:szCs w:val="24"/>
                <w:lang w:eastAsia="en-GB"/>
                <w14:ligatures w14:val="none"/>
              </w:rPr>
            </w:pPr>
            <w:r w:rsidRPr="00175D15">
              <w:rPr>
                <w:rFonts w:eastAsia="Times New Roman" w:cs="Times New Roman"/>
                <w:b/>
                <w:bCs/>
                <w:color w:val="000000"/>
                <w:szCs w:val="24"/>
                <w:lang w:eastAsia="en-GB"/>
                <w14:ligatures w14:val="none"/>
              </w:rPr>
              <w:t>Child Court</w:t>
            </w:r>
          </w:p>
        </w:tc>
        <w:tc>
          <w:tcPr>
            <w:tcW w:w="1294" w:type="dxa"/>
            <w:tcBorders>
              <w:top w:val="nil"/>
              <w:left w:val="nil"/>
              <w:bottom w:val="nil"/>
              <w:right w:val="nil"/>
            </w:tcBorders>
            <w:shd w:val="clear" w:color="auto" w:fill="auto"/>
            <w:noWrap/>
            <w:vAlign w:val="center"/>
            <w:hideMark/>
          </w:tcPr>
          <w:p w14:paraId="3E05512C"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2.7</w:t>
            </w:r>
          </w:p>
        </w:tc>
        <w:tc>
          <w:tcPr>
            <w:tcW w:w="1294" w:type="dxa"/>
            <w:tcBorders>
              <w:top w:val="nil"/>
              <w:left w:val="nil"/>
              <w:bottom w:val="nil"/>
              <w:right w:val="nil"/>
            </w:tcBorders>
            <w:shd w:val="clear" w:color="auto" w:fill="auto"/>
            <w:noWrap/>
            <w:vAlign w:val="center"/>
            <w:hideMark/>
          </w:tcPr>
          <w:p w14:paraId="6D07EC9C"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2.7</w:t>
            </w:r>
          </w:p>
        </w:tc>
        <w:tc>
          <w:tcPr>
            <w:tcW w:w="1294" w:type="dxa"/>
            <w:tcBorders>
              <w:top w:val="nil"/>
              <w:left w:val="nil"/>
              <w:bottom w:val="nil"/>
              <w:right w:val="nil"/>
            </w:tcBorders>
            <w:shd w:val="clear" w:color="auto" w:fill="auto"/>
            <w:noWrap/>
            <w:vAlign w:val="center"/>
            <w:hideMark/>
          </w:tcPr>
          <w:p w14:paraId="640CFE87"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2.7</w:t>
            </w:r>
          </w:p>
        </w:tc>
        <w:tc>
          <w:tcPr>
            <w:tcW w:w="1313" w:type="dxa"/>
            <w:tcBorders>
              <w:top w:val="nil"/>
              <w:left w:val="single" w:sz="4" w:space="0" w:color="auto"/>
              <w:bottom w:val="nil"/>
              <w:right w:val="nil"/>
            </w:tcBorders>
            <w:shd w:val="clear" w:color="000000" w:fill="FCF8FB"/>
            <w:noWrap/>
            <w:vAlign w:val="bottom"/>
            <w:hideMark/>
          </w:tcPr>
          <w:p w14:paraId="618D6392"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1%</w:t>
            </w:r>
          </w:p>
        </w:tc>
        <w:tc>
          <w:tcPr>
            <w:tcW w:w="1362" w:type="dxa"/>
            <w:tcBorders>
              <w:top w:val="nil"/>
              <w:left w:val="nil"/>
              <w:bottom w:val="nil"/>
              <w:right w:val="single" w:sz="4" w:space="0" w:color="auto"/>
            </w:tcBorders>
            <w:shd w:val="clear" w:color="000000" w:fill="F4F6FC"/>
            <w:noWrap/>
            <w:vAlign w:val="bottom"/>
            <w:hideMark/>
          </w:tcPr>
          <w:p w14:paraId="0831D2C6"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-1%</w:t>
            </w:r>
          </w:p>
        </w:tc>
        <w:tc>
          <w:tcPr>
            <w:tcW w:w="1313" w:type="dxa"/>
            <w:tcBorders>
              <w:top w:val="nil"/>
              <w:left w:val="single" w:sz="4" w:space="0" w:color="auto"/>
              <w:bottom w:val="nil"/>
              <w:right w:val="nil"/>
            </w:tcBorders>
            <w:shd w:val="clear" w:color="000000" w:fill="FCFCFF"/>
            <w:noWrap/>
            <w:vAlign w:val="bottom"/>
            <w:hideMark/>
          </w:tcPr>
          <w:p w14:paraId="7A6FBDA2" w14:textId="77777777" w:rsidR="009661F5" w:rsidRPr="00175D15" w:rsidRDefault="009661F5">
            <w:pPr>
              <w:jc w:val="center"/>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£0.0</w:t>
            </w:r>
          </w:p>
        </w:tc>
        <w:tc>
          <w:tcPr>
            <w:tcW w:w="1362" w:type="dxa"/>
            <w:tcBorders>
              <w:top w:val="nil"/>
              <w:left w:val="nil"/>
              <w:bottom w:val="nil"/>
              <w:right w:val="single" w:sz="4" w:space="0" w:color="auto"/>
            </w:tcBorders>
            <w:shd w:val="clear" w:color="000000" w:fill="ECF1F9"/>
            <w:noWrap/>
            <w:vAlign w:val="bottom"/>
            <w:hideMark/>
          </w:tcPr>
          <w:p w14:paraId="2BCAE989" w14:textId="77777777" w:rsidR="009661F5" w:rsidRPr="00175D15" w:rsidRDefault="009661F5">
            <w:pPr>
              <w:jc w:val="center"/>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£0.0</w:t>
            </w:r>
          </w:p>
        </w:tc>
      </w:tr>
      <w:tr w:rsidR="009661F5" w:rsidRPr="0002016C" w14:paraId="27AE8B33" w14:textId="77777777">
        <w:trPr>
          <w:trHeight w:val="308"/>
        </w:trPr>
        <w:tc>
          <w:tcPr>
            <w:tcW w:w="29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96160" w14:textId="77777777" w:rsidR="009661F5" w:rsidRPr="00175D15" w:rsidRDefault="009661F5">
            <w:pPr>
              <w:rPr>
                <w:rFonts w:eastAsia="Times New Roman" w:cs="Times New Roman"/>
                <w:b/>
                <w:bCs/>
                <w:color w:val="000000"/>
                <w:szCs w:val="24"/>
                <w:lang w:eastAsia="en-GB"/>
                <w14:ligatures w14:val="none"/>
              </w:rPr>
            </w:pPr>
            <w:r w:rsidRPr="00175D15">
              <w:rPr>
                <w:rFonts w:eastAsia="Times New Roman" w:cs="Times New Roman"/>
                <w:b/>
                <w:bCs/>
                <w:color w:val="000000"/>
                <w:szCs w:val="24"/>
                <w:lang w:eastAsia="en-GB"/>
                <w14:ligatures w14:val="none"/>
              </w:rPr>
              <w:t>TOTAL Child</w:t>
            </w:r>
          </w:p>
        </w:tc>
        <w:tc>
          <w:tcPr>
            <w:tcW w:w="1294" w:type="dxa"/>
            <w:tcBorders>
              <w:top w:val="single" w:sz="4" w:space="0" w:color="auto"/>
              <w:left w:val="nil"/>
              <w:bottom w:val="single" w:sz="4" w:space="0" w:color="auto"/>
              <w:right w:val="nil"/>
            </w:tcBorders>
            <w:shd w:val="clear" w:color="auto" w:fill="auto"/>
            <w:noWrap/>
            <w:vAlign w:val="center"/>
            <w:hideMark/>
          </w:tcPr>
          <w:p w14:paraId="21499A3C"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5.3</w:t>
            </w:r>
          </w:p>
        </w:tc>
        <w:tc>
          <w:tcPr>
            <w:tcW w:w="1294" w:type="dxa"/>
            <w:tcBorders>
              <w:top w:val="single" w:sz="4" w:space="0" w:color="auto"/>
              <w:left w:val="nil"/>
              <w:bottom w:val="single" w:sz="4" w:space="0" w:color="auto"/>
              <w:right w:val="nil"/>
            </w:tcBorders>
            <w:shd w:val="clear" w:color="auto" w:fill="auto"/>
            <w:noWrap/>
            <w:vAlign w:val="center"/>
            <w:hideMark/>
          </w:tcPr>
          <w:p w14:paraId="1FAEBB1A"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5.2</w:t>
            </w:r>
          </w:p>
        </w:tc>
        <w:tc>
          <w:tcPr>
            <w:tcW w:w="1294" w:type="dxa"/>
            <w:tcBorders>
              <w:top w:val="single" w:sz="4" w:space="0" w:color="auto"/>
              <w:left w:val="nil"/>
              <w:bottom w:val="single" w:sz="4" w:space="0" w:color="auto"/>
              <w:right w:val="nil"/>
            </w:tcBorders>
            <w:shd w:val="clear" w:color="auto" w:fill="auto"/>
            <w:noWrap/>
            <w:vAlign w:val="center"/>
            <w:hideMark/>
          </w:tcPr>
          <w:p w14:paraId="0D4C9CFB"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5.3</w:t>
            </w:r>
          </w:p>
        </w:tc>
        <w:tc>
          <w:tcPr>
            <w:tcW w:w="1313" w:type="dxa"/>
            <w:tcBorders>
              <w:top w:val="single" w:sz="4" w:space="0" w:color="auto"/>
              <w:left w:val="single" w:sz="4" w:space="0" w:color="auto"/>
              <w:bottom w:val="single" w:sz="4" w:space="0" w:color="auto"/>
              <w:right w:val="nil"/>
            </w:tcBorders>
            <w:shd w:val="clear" w:color="000000" w:fill="FCF7F9"/>
            <w:noWrap/>
            <w:vAlign w:val="bottom"/>
            <w:hideMark/>
          </w:tcPr>
          <w:p w14:paraId="4F2EF611"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2%</w:t>
            </w:r>
          </w:p>
        </w:tc>
        <w:tc>
          <w:tcPr>
            <w:tcW w:w="1362" w:type="dxa"/>
            <w:tcBorders>
              <w:top w:val="single" w:sz="4" w:space="0" w:color="auto"/>
              <w:left w:val="nil"/>
              <w:bottom w:val="single" w:sz="4" w:space="0" w:color="auto"/>
              <w:right w:val="single" w:sz="4" w:space="0" w:color="auto"/>
            </w:tcBorders>
            <w:shd w:val="clear" w:color="000000" w:fill="FCFCFF"/>
            <w:noWrap/>
            <w:vAlign w:val="bottom"/>
            <w:hideMark/>
          </w:tcPr>
          <w:p w14:paraId="57A2BC72"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0%</w:t>
            </w:r>
          </w:p>
        </w:tc>
        <w:tc>
          <w:tcPr>
            <w:tcW w:w="1313" w:type="dxa"/>
            <w:tcBorders>
              <w:top w:val="single" w:sz="4" w:space="0" w:color="auto"/>
              <w:left w:val="single" w:sz="4" w:space="0" w:color="auto"/>
              <w:bottom w:val="single" w:sz="4" w:space="0" w:color="auto"/>
              <w:right w:val="nil"/>
            </w:tcBorders>
            <w:shd w:val="clear" w:color="000000" w:fill="FCFCFF"/>
            <w:noWrap/>
            <w:vAlign w:val="bottom"/>
            <w:hideMark/>
          </w:tcPr>
          <w:p w14:paraId="19244C31" w14:textId="77777777" w:rsidR="009661F5" w:rsidRPr="00175D15" w:rsidRDefault="009661F5">
            <w:pPr>
              <w:jc w:val="center"/>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£0.1</w:t>
            </w:r>
          </w:p>
        </w:tc>
        <w:tc>
          <w:tcPr>
            <w:tcW w:w="1362" w:type="dxa"/>
            <w:tcBorders>
              <w:top w:val="single" w:sz="4" w:space="0" w:color="auto"/>
              <w:left w:val="nil"/>
              <w:bottom w:val="single" w:sz="4" w:space="0" w:color="auto"/>
              <w:right w:val="single" w:sz="4" w:space="0" w:color="auto"/>
            </w:tcBorders>
            <w:shd w:val="clear" w:color="000000" w:fill="FCFCFF"/>
            <w:noWrap/>
            <w:vAlign w:val="bottom"/>
            <w:hideMark/>
          </w:tcPr>
          <w:p w14:paraId="208BA10F" w14:textId="77777777" w:rsidR="009661F5" w:rsidRPr="00175D15" w:rsidRDefault="009661F5">
            <w:pPr>
              <w:jc w:val="center"/>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£0.0</w:t>
            </w:r>
          </w:p>
        </w:tc>
      </w:tr>
      <w:tr w:rsidR="009661F5" w:rsidRPr="0002016C" w14:paraId="1E4A309B" w14:textId="77777777">
        <w:trPr>
          <w:trHeight w:val="308"/>
        </w:trPr>
        <w:tc>
          <w:tcPr>
            <w:tcW w:w="2924" w:type="dxa"/>
            <w:tcBorders>
              <w:top w:val="nil"/>
              <w:left w:val="single" w:sz="4" w:space="0" w:color="auto"/>
              <w:bottom w:val="single" w:sz="4" w:space="0" w:color="auto"/>
              <w:right w:val="single" w:sz="4" w:space="0" w:color="auto"/>
            </w:tcBorders>
            <w:shd w:val="clear" w:color="auto" w:fill="auto"/>
            <w:noWrap/>
            <w:vAlign w:val="bottom"/>
            <w:hideMark/>
          </w:tcPr>
          <w:p w14:paraId="6E1EF9B1" w14:textId="77777777" w:rsidR="009661F5" w:rsidRPr="00175D15" w:rsidRDefault="009661F5">
            <w:pPr>
              <w:rPr>
                <w:rFonts w:eastAsia="Times New Roman" w:cs="Times New Roman"/>
                <w:b/>
                <w:bCs/>
                <w:color w:val="000000"/>
                <w:szCs w:val="24"/>
                <w:lang w:eastAsia="en-GB"/>
                <w14:ligatures w14:val="none"/>
              </w:rPr>
            </w:pPr>
            <w:r w:rsidRPr="00175D15">
              <w:rPr>
                <w:rFonts w:eastAsia="Times New Roman" w:cs="Times New Roman"/>
                <w:b/>
                <w:bCs/>
                <w:color w:val="000000"/>
                <w:szCs w:val="24"/>
                <w:lang w:eastAsia="en-GB"/>
                <w14:ligatures w14:val="none"/>
              </w:rPr>
              <w:t>ALL TOTAL</w:t>
            </w:r>
          </w:p>
        </w:tc>
        <w:tc>
          <w:tcPr>
            <w:tcW w:w="1294" w:type="dxa"/>
            <w:tcBorders>
              <w:top w:val="nil"/>
              <w:left w:val="nil"/>
              <w:bottom w:val="single" w:sz="4" w:space="0" w:color="auto"/>
              <w:right w:val="nil"/>
            </w:tcBorders>
            <w:shd w:val="clear" w:color="auto" w:fill="auto"/>
            <w:noWrap/>
            <w:vAlign w:val="bottom"/>
            <w:hideMark/>
          </w:tcPr>
          <w:p w14:paraId="355DF729"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£128</w:t>
            </w:r>
          </w:p>
        </w:tc>
        <w:tc>
          <w:tcPr>
            <w:tcW w:w="1294" w:type="dxa"/>
            <w:tcBorders>
              <w:top w:val="nil"/>
              <w:left w:val="nil"/>
              <w:bottom w:val="single" w:sz="4" w:space="0" w:color="auto"/>
              <w:right w:val="nil"/>
            </w:tcBorders>
            <w:shd w:val="clear" w:color="auto" w:fill="auto"/>
            <w:noWrap/>
            <w:vAlign w:val="bottom"/>
            <w:hideMark/>
          </w:tcPr>
          <w:p w14:paraId="70DF9D1C"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£140</w:t>
            </w:r>
          </w:p>
        </w:tc>
        <w:tc>
          <w:tcPr>
            <w:tcW w:w="1294" w:type="dxa"/>
            <w:tcBorders>
              <w:top w:val="nil"/>
              <w:left w:val="nil"/>
              <w:bottom w:val="single" w:sz="4" w:space="0" w:color="auto"/>
              <w:right w:val="nil"/>
            </w:tcBorders>
            <w:shd w:val="clear" w:color="auto" w:fill="auto"/>
            <w:noWrap/>
            <w:vAlign w:val="bottom"/>
            <w:hideMark/>
          </w:tcPr>
          <w:p w14:paraId="4D9B245F"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£160</w:t>
            </w:r>
          </w:p>
        </w:tc>
        <w:tc>
          <w:tcPr>
            <w:tcW w:w="1313" w:type="dxa"/>
            <w:tcBorders>
              <w:top w:val="single" w:sz="4" w:space="0" w:color="auto"/>
              <w:left w:val="single" w:sz="4" w:space="0" w:color="auto"/>
              <w:bottom w:val="single" w:sz="4" w:space="0" w:color="auto"/>
              <w:right w:val="nil"/>
            </w:tcBorders>
            <w:shd w:val="clear" w:color="000000" w:fill="FBD0D3"/>
            <w:noWrap/>
            <w:vAlign w:val="bottom"/>
            <w:hideMark/>
          </w:tcPr>
          <w:p w14:paraId="53CF2B40"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15%</w:t>
            </w:r>
          </w:p>
        </w:tc>
        <w:tc>
          <w:tcPr>
            <w:tcW w:w="1362" w:type="dxa"/>
            <w:tcBorders>
              <w:top w:val="single" w:sz="4" w:space="0" w:color="auto"/>
              <w:left w:val="nil"/>
              <w:bottom w:val="single" w:sz="4" w:space="0" w:color="auto"/>
              <w:right w:val="single" w:sz="4" w:space="0" w:color="auto"/>
            </w:tcBorders>
            <w:shd w:val="clear" w:color="000000" w:fill="FAB0B3"/>
            <w:noWrap/>
            <w:vAlign w:val="bottom"/>
            <w:hideMark/>
          </w:tcPr>
          <w:p w14:paraId="4DBB0ED1" w14:textId="77777777" w:rsidR="009661F5" w:rsidRPr="00175D15" w:rsidRDefault="009661F5">
            <w:pPr>
              <w:jc w:val="right"/>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25%</w:t>
            </w:r>
          </w:p>
        </w:tc>
        <w:tc>
          <w:tcPr>
            <w:tcW w:w="1313" w:type="dxa"/>
            <w:tcBorders>
              <w:top w:val="single" w:sz="4" w:space="0" w:color="auto"/>
              <w:left w:val="single" w:sz="4" w:space="0" w:color="auto"/>
              <w:bottom w:val="single" w:sz="4" w:space="0" w:color="auto"/>
              <w:right w:val="nil"/>
            </w:tcBorders>
            <w:shd w:val="clear" w:color="000000" w:fill="FA9FA2"/>
            <w:noWrap/>
            <w:vAlign w:val="bottom"/>
            <w:hideMark/>
          </w:tcPr>
          <w:p w14:paraId="1C34363A" w14:textId="77777777" w:rsidR="009661F5" w:rsidRPr="00175D15" w:rsidRDefault="009661F5">
            <w:pPr>
              <w:jc w:val="center"/>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£21</w:t>
            </w:r>
          </w:p>
        </w:tc>
        <w:tc>
          <w:tcPr>
            <w:tcW w:w="1362" w:type="dxa"/>
            <w:tcBorders>
              <w:top w:val="single" w:sz="4" w:space="0" w:color="auto"/>
              <w:left w:val="nil"/>
              <w:bottom w:val="single" w:sz="4" w:space="0" w:color="auto"/>
              <w:right w:val="single" w:sz="4" w:space="0" w:color="auto"/>
            </w:tcBorders>
            <w:shd w:val="clear" w:color="000000" w:fill="F8696B"/>
            <w:noWrap/>
            <w:vAlign w:val="bottom"/>
            <w:hideMark/>
          </w:tcPr>
          <w:p w14:paraId="1A1121CB" w14:textId="77777777" w:rsidR="009661F5" w:rsidRPr="00175D15" w:rsidRDefault="009661F5">
            <w:pPr>
              <w:jc w:val="center"/>
              <w:rPr>
                <w:rFonts w:eastAsia="Times New Roman" w:cs="Times New Roman"/>
                <w:color w:val="000000"/>
                <w:szCs w:val="24"/>
                <w:lang w:eastAsia="en-GB"/>
                <w14:ligatures w14:val="none"/>
              </w:rPr>
            </w:pPr>
            <w:r w:rsidRPr="00175D15">
              <w:rPr>
                <w:rFonts w:eastAsia="Times New Roman" w:cs="Times New Roman"/>
                <w:color w:val="000000"/>
                <w:szCs w:val="24"/>
                <w:lang w:eastAsia="en-GB"/>
                <w14:ligatures w14:val="none"/>
              </w:rPr>
              <w:t>£33</w:t>
            </w:r>
          </w:p>
        </w:tc>
      </w:tr>
    </w:tbl>
    <w:p w14:paraId="32B51C9A" w14:textId="02411820" w:rsidR="009661F5" w:rsidRPr="0002016C" w:rsidRDefault="00D75F99" w:rsidP="009661F5">
      <w:r>
        <w:br/>
      </w:r>
      <w:r w:rsidR="009661F5" w:rsidRPr="0002016C">
        <w:t>Total fund</w:t>
      </w:r>
      <w:r w:rsidR="009661F5">
        <w:t xml:space="preserve"> </w:t>
      </w:r>
      <w:bookmarkStart w:id="28" w:name="_Hlk177553295"/>
      <w:r w:rsidR="009661F5">
        <w:t>gross</w:t>
      </w:r>
      <w:r w:rsidR="009661F5" w:rsidRPr="0002016C">
        <w:t xml:space="preserve"> </w:t>
      </w:r>
      <w:r w:rsidR="009661F5">
        <w:t xml:space="preserve">judicare </w:t>
      </w:r>
      <w:r w:rsidR="009661F5" w:rsidRPr="0002016C">
        <w:t>expenditure has increased by 15% in the past 12 months</w:t>
      </w:r>
      <w:r w:rsidR="0094729E">
        <w:t xml:space="preserve"> (not financial year</w:t>
      </w:r>
      <w:r w:rsidR="007B28E5">
        <w:t xml:space="preserve"> reporting</w:t>
      </w:r>
      <w:r w:rsidR="0094729E">
        <w:t>)</w:t>
      </w:r>
      <w:r w:rsidR="009661F5" w:rsidRPr="0002016C">
        <w:t xml:space="preserve"> to £160 million</w:t>
      </w:r>
      <w:bookmarkEnd w:id="28"/>
      <w:r w:rsidR="009661F5" w:rsidRPr="0002016C">
        <w:t>, up from £140 million in the 12 months to August 2023. This is £33 million (25%) higher than in 2019 calendar year.</w:t>
      </w:r>
      <w:r w:rsidR="009661F5">
        <w:t xml:space="preserve"> The largest component is a £10 million increase in the spend on solemn/court grants. Second largest is a £3.8 million increase in the spend on criminal ABWOR.</w:t>
      </w:r>
    </w:p>
    <w:p w14:paraId="33A743D3" w14:textId="77777777" w:rsidR="009661F5" w:rsidRDefault="009661F5" w:rsidP="009661F5">
      <w:r w:rsidRPr="0002016C">
        <w:t xml:space="preserve">This change is due to the </w:t>
      </w:r>
      <w:r>
        <w:t>combined effect of three main factors:</w:t>
      </w:r>
    </w:p>
    <w:p w14:paraId="32E1D02B" w14:textId="77777777" w:rsidR="009661F5" w:rsidRDefault="009661F5" w:rsidP="009661F5">
      <w:pPr>
        <w:pStyle w:val="ListParagraph"/>
        <w:numPr>
          <w:ilvl w:val="0"/>
          <w:numId w:val="32"/>
        </w:numPr>
        <w:spacing w:after="0" w:line="240" w:lineRule="auto"/>
      </w:pPr>
      <w:r>
        <w:t xml:space="preserve">the </w:t>
      </w:r>
      <w:r w:rsidRPr="0002016C">
        <w:t>various fee increases we have seen in recent years</w:t>
      </w:r>
      <w:r>
        <w:t>,</w:t>
      </w:r>
      <w:r w:rsidRPr="0002016C">
        <w:t xml:space="preserve"> </w:t>
      </w:r>
    </w:p>
    <w:p w14:paraId="1BFBC549" w14:textId="77777777" w:rsidR="009661F5" w:rsidRDefault="009661F5" w:rsidP="009661F5">
      <w:pPr>
        <w:pStyle w:val="ListParagraph"/>
        <w:numPr>
          <w:ilvl w:val="0"/>
          <w:numId w:val="32"/>
        </w:numPr>
        <w:spacing w:after="0" w:line="240" w:lineRule="auto"/>
      </w:pPr>
      <w:r>
        <w:t xml:space="preserve">the </w:t>
      </w:r>
      <w:r w:rsidRPr="0002016C">
        <w:t>recent increases in case volumes paid</w:t>
      </w:r>
      <w:r>
        <w:t>, and</w:t>
      </w:r>
    </w:p>
    <w:p w14:paraId="280D42A8" w14:textId="01E1ED0D" w:rsidR="00174860" w:rsidRDefault="009661F5" w:rsidP="009661F5">
      <w:pPr>
        <w:pStyle w:val="ListParagraph"/>
        <w:numPr>
          <w:ilvl w:val="0"/>
          <w:numId w:val="32"/>
        </w:numPr>
        <w:spacing w:after="0" w:line="240" w:lineRule="auto"/>
      </w:pPr>
      <w:r>
        <w:t>the increasing use of interim fees.</w:t>
      </w:r>
    </w:p>
    <w:p w14:paraId="3F91F8E3" w14:textId="33A0ADA3" w:rsidR="009661F5" w:rsidRDefault="00D75F99" w:rsidP="009661F5">
      <w:r>
        <w:br/>
      </w:r>
      <w:r w:rsidR="009661F5" w:rsidRPr="0002016C">
        <w:t>All fees, across all aid types, were uprated in 2019 (3%), and 2021 (5%) and a further 5% came into effect in April 2022. Most recently fees were increased again in April 2023 by approximately 10.2%. The compounded effect of these increases is just over 25%.</w:t>
      </w:r>
    </w:p>
    <w:p w14:paraId="7337A57A" w14:textId="0EF11C05" w:rsidR="009661F5" w:rsidRDefault="009661F5" w:rsidP="009661F5">
      <w:r w:rsidRPr="0002016C">
        <w:t>The fee changes apply to work done on or after the date the fees changed. Depending on case durations</w:t>
      </w:r>
      <w:r w:rsidR="00404762">
        <w:t>,</w:t>
      </w:r>
      <w:r w:rsidRPr="0002016C">
        <w:t xml:space="preserve"> payments lag </w:t>
      </w:r>
      <w:r>
        <w:t xml:space="preserve">legal aid grant dates </w:t>
      </w:r>
      <w:r w:rsidR="00D75F99" w:rsidRPr="0002016C">
        <w:t>by months</w:t>
      </w:r>
      <w:r w:rsidRPr="0002016C">
        <w:t xml:space="preserve"> and years. So the total inflation from these increases will not</w:t>
      </w:r>
      <w:r>
        <w:t xml:space="preserve"> all</w:t>
      </w:r>
      <w:r w:rsidRPr="0002016C">
        <w:t xml:space="preserve"> have been seen yet.</w:t>
      </w:r>
      <w:r>
        <w:t xml:space="preserve"> </w:t>
      </w:r>
      <w:r w:rsidR="00BF7660" w:rsidRPr="0002016C">
        <w:t xml:space="preserve">If there had not been increases in the fee </w:t>
      </w:r>
      <w:proofErr w:type="gramStart"/>
      <w:r w:rsidR="00BF7660" w:rsidRPr="0002016C">
        <w:t>rates</w:t>
      </w:r>
      <w:proofErr w:type="gramEnd"/>
      <w:r w:rsidR="00BF7660" w:rsidRPr="0002016C">
        <w:t xml:space="preserve"> then the totals paid would have changed more in line with the changes in the number of cases paid.</w:t>
      </w:r>
      <w:r w:rsidR="00BF7660">
        <w:t xml:space="preserve"> Although</w:t>
      </w:r>
      <w:r w:rsidR="005B1F52">
        <w:t>,</w:t>
      </w:r>
      <w:r w:rsidR="00BF7660">
        <w:t xml:space="preserve"> the use of interim accounts is changing this.</w:t>
      </w:r>
      <w:r w:rsidR="005B1F52">
        <w:t xml:space="preserve"> </w:t>
      </w:r>
      <w:r>
        <w:t>In the 12 months to August 2024</w:t>
      </w:r>
      <w:r w:rsidR="009C4100">
        <w:t>,</w:t>
      </w:r>
      <w:r>
        <w:t xml:space="preserve"> 24% of the value of solemn payments related to cases granted in the 12 months prior to the payment.</w:t>
      </w:r>
      <w:r w:rsidR="00CF1288" w:rsidRPr="00CF1288">
        <w:t xml:space="preserve"> </w:t>
      </w:r>
      <w:r w:rsidR="00CF1288">
        <w:t>In the 12 months to August 2023</w:t>
      </w:r>
      <w:r w:rsidR="00287BD8">
        <w:t xml:space="preserve">, it was </w:t>
      </w:r>
      <w:r w:rsidR="00CF1288">
        <w:t>19%</w:t>
      </w:r>
      <w:r w:rsidR="00287BD8">
        <w:t>.</w:t>
      </w:r>
    </w:p>
    <w:p w14:paraId="38D42093" w14:textId="102A24DC" w:rsidR="009661F5" w:rsidRDefault="009661F5" w:rsidP="009661F5">
      <w:r>
        <w:t xml:space="preserve">More cases being paid more closely to their grant date will be due to a number of reasons including cases progressing more quickly through the courts </w:t>
      </w:r>
      <w:proofErr w:type="gramStart"/>
      <w:r>
        <w:t>system</w:t>
      </w:r>
      <w:r w:rsidR="0020452B">
        <w:t>;</w:t>
      </w:r>
      <w:proofErr w:type="gramEnd"/>
      <w:r w:rsidR="0020452B">
        <w:t xml:space="preserve"> </w:t>
      </w:r>
      <w:r>
        <w:t xml:space="preserve">through the increased use of interim accounts and internally through more efficient assessment and payment of accounts. </w:t>
      </w:r>
      <w:r w:rsidR="00862C34">
        <w:t xml:space="preserve">And for </w:t>
      </w:r>
      <w:r w:rsidR="002E507A">
        <w:t>the increasing use of interim fees, for example, s</w:t>
      </w:r>
      <w:r w:rsidRPr="0058323C">
        <w:t xml:space="preserve">olemn </w:t>
      </w:r>
      <w:r>
        <w:t xml:space="preserve">payments </w:t>
      </w:r>
      <w:r w:rsidRPr="0058323C">
        <w:t xml:space="preserve">increased by £9.7 million in the past 12 months. £1.2 million of that increase came from a 49% increase in the value of interim accounts paid.  </w:t>
      </w:r>
    </w:p>
    <w:p w14:paraId="3CF26691" w14:textId="77777777" w:rsidR="009661F5" w:rsidRPr="0002016C" w:rsidRDefault="009661F5" w:rsidP="009661F5"/>
    <w:p w14:paraId="719BEBA9" w14:textId="21042413" w:rsidR="009661F5" w:rsidRDefault="009661F5">
      <w:pPr>
        <w:rPr>
          <w:rFonts w:ascii="Aptos" w:eastAsiaTheme="majorEastAsia" w:hAnsi="Aptos" w:cstheme="majorBidi"/>
          <w:b/>
          <w:sz w:val="32"/>
          <w:szCs w:val="26"/>
        </w:rPr>
      </w:pPr>
      <w:bookmarkStart w:id="29" w:name="_Toc177553681"/>
      <w:r>
        <w:rPr>
          <w:rFonts w:ascii="Aptos" w:hAnsi="Aptos"/>
        </w:rPr>
        <w:t>PTO</w:t>
      </w:r>
      <w:r>
        <w:rPr>
          <w:rFonts w:ascii="Aptos" w:hAnsi="Aptos"/>
        </w:rPr>
        <w:br w:type="page"/>
      </w:r>
    </w:p>
    <w:p w14:paraId="3A55A73C" w14:textId="0200BE94" w:rsidR="009661F5" w:rsidRPr="0002016C" w:rsidRDefault="009661F5" w:rsidP="009661F5">
      <w:pPr>
        <w:pStyle w:val="Heading2"/>
        <w:rPr>
          <w:rFonts w:ascii="Aptos" w:hAnsi="Aptos"/>
        </w:rPr>
      </w:pPr>
      <w:r w:rsidRPr="0002016C">
        <w:rPr>
          <w:rFonts w:ascii="Aptos" w:hAnsi="Aptos"/>
        </w:rPr>
        <w:lastRenderedPageBreak/>
        <w:t>Cases Paid</w:t>
      </w:r>
      <w:bookmarkEnd w:id="29"/>
    </w:p>
    <w:p w14:paraId="02FD8B7B" w14:textId="77777777" w:rsidR="009661F5" w:rsidRDefault="009661F5" w:rsidP="009661F5">
      <w:pPr>
        <w:pStyle w:val="ListParagraph"/>
        <w:numPr>
          <w:ilvl w:val="0"/>
          <w:numId w:val="28"/>
        </w:numPr>
        <w:spacing w:after="0" w:line="240" w:lineRule="auto"/>
      </w:pPr>
      <w:r>
        <w:t>M</w:t>
      </w:r>
      <w:r w:rsidRPr="00F025A5">
        <w:t xml:space="preserve">ost aid types are showing an increase </w:t>
      </w:r>
      <w:r>
        <w:t xml:space="preserve">in the number of cases paid </w:t>
      </w:r>
      <w:r w:rsidRPr="00F025A5">
        <w:t xml:space="preserve">for the past 12 months with criminal ABWOR being the largest at 20%. </w:t>
      </w:r>
    </w:p>
    <w:p w14:paraId="536444F4" w14:textId="7DE9E0BF" w:rsidR="009661F5" w:rsidRDefault="009661F5" w:rsidP="00D75F99">
      <w:pPr>
        <w:pStyle w:val="ListParagraph"/>
        <w:numPr>
          <w:ilvl w:val="0"/>
          <w:numId w:val="28"/>
        </w:numPr>
        <w:spacing w:after="0" w:line="240" w:lineRule="auto"/>
      </w:pPr>
      <w:r>
        <w:t xml:space="preserve">But </w:t>
      </w:r>
      <w:r w:rsidRPr="00F025A5">
        <w:t>the number of cases paid, across almost all aid types, is down on 2019. Only the solemn aid type shows an increase on 2019.</w:t>
      </w:r>
    </w:p>
    <w:p w14:paraId="23C5FF8F" w14:textId="77777777" w:rsidR="00D75F99" w:rsidRPr="00F025A5" w:rsidRDefault="00D75F99" w:rsidP="00D75F99">
      <w:pPr>
        <w:pStyle w:val="ListParagraph"/>
        <w:numPr>
          <w:ilvl w:val="0"/>
          <w:numId w:val="0"/>
        </w:numPr>
        <w:spacing w:after="0" w:line="240" w:lineRule="auto"/>
        <w:ind w:left="360"/>
      </w:pPr>
    </w:p>
    <w:tbl>
      <w:tblPr>
        <w:tblW w:w="13006" w:type="dxa"/>
        <w:tblInd w:w="113" w:type="dxa"/>
        <w:tblLook w:val="04A0" w:firstRow="1" w:lastRow="0" w:firstColumn="1" w:lastColumn="0" w:noHBand="0" w:noVBand="1"/>
      </w:tblPr>
      <w:tblGrid>
        <w:gridCol w:w="2785"/>
        <w:gridCol w:w="1616"/>
        <w:gridCol w:w="1616"/>
        <w:gridCol w:w="1617"/>
        <w:gridCol w:w="1343"/>
        <w:gridCol w:w="1343"/>
        <w:gridCol w:w="1343"/>
        <w:gridCol w:w="1343"/>
      </w:tblGrid>
      <w:tr w:rsidR="009661F5" w:rsidRPr="0002016C" w14:paraId="4CA82CFC" w14:textId="77777777">
        <w:trPr>
          <w:trHeight w:val="348"/>
        </w:trPr>
        <w:tc>
          <w:tcPr>
            <w:tcW w:w="27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B62FB7" w14:textId="77777777" w:rsidR="009661F5" w:rsidRPr="00D75F99" w:rsidRDefault="009661F5">
            <w:pPr>
              <w:jc w:val="center"/>
              <w:rPr>
                <w:rFonts w:eastAsia="Times New Roman" w:cs="Times New Roman"/>
                <w:b/>
                <w:bCs/>
                <w:color w:val="000000"/>
                <w:szCs w:val="24"/>
                <w:lang w:eastAsia="en-GB"/>
                <w14:ligatures w14:val="none"/>
              </w:rPr>
            </w:pPr>
            <w:r w:rsidRPr="00D75F99">
              <w:rPr>
                <w:rFonts w:eastAsia="Times New Roman" w:cs="Times New Roman"/>
                <w:b/>
                <w:bCs/>
                <w:color w:val="000000"/>
                <w:szCs w:val="24"/>
                <w:lang w:eastAsia="en-GB"/>
                <w14:ligatures w14:val="none"/>
              </w:rPr>
              <w:t>Fund</w:t>
            </w:r>
            <w:r w:rsidRPr="00D75F99">
              <w:rPr>
                <w:rFonts w:eastAsia="Times New Roman" w:cs="Times New Roman"/>
                <w:b/>
                <w:bCs/>
                <w:color w:val="000000"/>
                <w:szCs w:val="24"/>
                <w:lang w:eastAsia="en-GB"/>
                <w14:ligatures w14:val="none"/>
              </w:rPr>
              <w:br/>
              <w:t>payment</w:t>
            </w:r>
            <w:r w:rsidRPr="00D75F99">
              <w:rPr>
                <w:rFonts w:eastAsia="Times New Roman" w:cs="Times New Roman"/>
                <w:b/>
                <w:bCs/>
                <w:color w:val="000000"/>
                <w:szCs w:val="24"/>
                <w:lang w:eastAsia="en-GB"/>
                <w14:ligatures w14:val="none"/>
              </w:rPr>
              <w:br/>
              <w:t>changes</w:t>
            </w:r>
          </w:p>
        </w:tc>
        <w:tc>
          <w:tcPr>
            <w:tcW w:w="4849" w:type="dxa"/>
            <w:gridSpan w:val="3"/>
            <w:tcBorders>
              <w:top w:val="single" w:sz="4" w:space="0" w:color="auto"/>
              <w:left w:val="nil"/>
              <w:bottom w:val="single" w:sz="4" w:space="0" w:color="auto"/>
              <w:right w:val="nil"/>
            </w:tcBorders>
            <w:shd w:val="clear" w:color="auto" w:fill="auto"/>
            <w:noWrap/>
            <w:vAlign w:val="center"/>
            <w:hideMark/>
          </w:tcPr>
          <w:p w14:paraId="1051489D" w14:textId="77777777" w:rsidR="009661F5" w:rsidRPr="00D75F99" w:rsidRDefault="009661F5">
            <w:pPr>
              <w:jc w:val="center"/>
              <w:rPr>
                <w:rFonts w:eastAsia="Times New Roman" w:cs="Times New Roman"/>
                <w:b/>
                <w:bCs/>
                <w:color w:val="000000"/>
                <w:szCs w:val="24"/>
                <w:lang w:eastAsia="en-GB"/>
                <w14:ligatures w14:val="none"/>
              </w:rPr>
            </w:pPr>
            <w:r w:rsidRPr="00D75F99">
              <w:rPr>
                <w:rFonts w:eastAsia="Times New Roman" w:cs="Times New Roman"/>
                <w:b/>
                <w:bCs/>
                <w:color w:val="000000"/>
                <w:szCs w:val="24"/>
                <w:lang w:eastAsia="en-GB"/>
                <w14:ligatures w14:val="none"/>
              </w:rPr>
              <w:t>Num of cases paid</w:t>
            </w:r>
          </w:p>
        </w:tc>
        <w:tc>
          <w:tcPr>
            <w:tcW w:w="268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5B6D4E" w14:textId="77777777" w:rsidR="009661F5" w:rsidRPr="00D75F99" w:rsidRDefault="009661F5">
            <w:pPr>
              <w:jc w:val="center"/>
              <w:rPr>
                <w:rFonts w:eastAsia="Times New Roman" w:cs="Times New Roman"/>
                <w:b/>
                <w:bCs/>
                <w:color w:val="000000"/>
                <w:szCs w:val="24"/>
                <w:lang w:eastAsia="en-GB"/>
                <w14:ligatures w14:val="none"/>
              </w:rPr>
            </w:pPr>
            <w:r w:rsidRPr="00D75F99">
              <w:rPr>
                <w:rFonts w:eastAsia="Times New Roman" w:cs="Times New Roman"/>
                <w:b/>
                <w:bCs/>
                <w:color w:val="000000"/>
                <w:szCs w:val="24"/>
                <w:lang w:eastAsia="en-GB"/>
                <w14:ligatures w14:val="none"/>
              </w:rPr>
              <w:t>% change</w:t>
            </w:r>
          </w:p>
        </w:tc>
        <w:tc>
          <w:tcPr>
            <w:tcW w:w="268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37CFAA3" w14:textId="77777777" w:rsidR="009661F5" w:rsidRPr="00D75F99" w:rsidRDefault="009661F5">
            <w:pPr>
              <w:jc w:val="center"/>
              <w:rPr>
                <w:rFonts w:eastAsia="Times New Roman" w:cs="Times New Roman"/>
                <w:b/>
                <w:bCs/>
                <w:color w:val="000000"/>
                <w:szCs w:val="24"/>
                <w:lang w:eastAsia="en-GB"/>
                <w14:ligatures w14:val="none"/>
              </w:rPr>
            </w:pPr>
            <w:r w:rsidRPr="00D75F99">
              <w:rPr>
                <w:rFonts w:eastAsia="Times New Roman" w:cs="Times New Roman"/>
                <w:b/>
                <w:bCs/>
                <w:color w:val="000000"/>
                <w:szCs w:val="24"/>
                <w:lang w:eastAsia="en-GB"/>
                <w14:ligatures w14:val="none"/>
              </w:rPr>
              <w:t>Change number</w:t>
            </w:r>
          </w:p>
        </w:tc>
      </w:tr>
      <w:tr w:rsidR="009661F5" w:rsidRPr="0002016C" w14:paraId="24A41721" w14:textId="77777777">
        <w:trPr>
          <w:trHeight w:val="1096"/>
        </w:trPr>
        <w:tc>
          <w:tcPr>
            <w:tcW w:w="2785" w:type="dxa"/>
            <w:vMerge/>
            <w:tcBorders>
              <w:top w:val="single" w:sz="4" w:space="0" w:color="auto"/>
              <w:left w:val="single" w:sz="4" w:space="0" w:color="auto"/>
              <w:bottom w:val="single" w:sz="4" w:space="0" w:color="000000"/>
              <w:right w:val="single" w:sz="4" w:space="0" w:color="auto"/>
            </w:tcBorders>
            <w:vAlign w:val="center"/>
            <w:hideMark/>
          </w:tcPr>
          <w:p w14:paraId="6AD29D5B" w14:textId="77777777" w:rsidR="009661F5" w:rsidRPr="00D75F99" w:rsidRDefault="009661F5">
            <w:pPr>
              <w:rPr>
                <w:rFonts w:eastAsia="Times New Roman" w:cs="Times New Roman"/>
                <w:b/>
                <w:bCs/>
                <w:color w:val="000000"/>
                <w:szCs w:val="24"/>
                <w:lang w:eastAsia="en-GB"/>
                <w14:ligatures w14:val="none"/>
              </w:rPr>
            </w:pPr>
          </w:p>
        </w:tc>
        <w:tc>
          <w:tcPr>
            <w:tcW w:w="1616" w:type="dxa"/>
            <w:tcBorders>
              <w:top w:val="nil"/>
              <w:left w:val="nil"/>
              <w:bottom w:val="single" w:sz="4" w:space="0" w:color="auto"/>
              <w:right w:val="single" w:sz="4" w:space="0" w:color="auto"/>
            </w:tcBorders>
            <w:shd w:val="clear" w:color="auto" w:fill="auto"/>
            <w:vAlign w:val="center"/>
            <w:hideMark/>
          </w:tcPr>
          <w:p w14:paraId="2CEB95C9" w14:textId="77777777" w:rsidR="009661F5" w:rsidRPr="00D75F99" w:rsidRDefault="009661F5">
            <w:pPr>
              <w:jc w:val="center"/>
              <w:rPr>
                <w:rFonts w:eastAsia="Times New Roman" w:cs="Times New Roman"/>
                <w:b/>
                <w:bCs/>
                <w:color w:val="000000"/>
                <w:szCs w:val="24"/>
                <w:lang w:eastAsia="en-GB"/>
                <w14:ligatures w14:val="none"/>
              </w:rPr>
            </w:pPr>
            <w:r w:rsidRPr="00D75F99">
              <w:rPr>
                <w:rFonts w:eastAsia="Times New Roman" w:cs="Times New Roman"/>
                <w:b/>
                <w:bCs/>
                <w:color w:val="000000"/>
                <w:szCs w:val="24"/>
                <w:lang w:eastAsia="en-GB"/>
                <w14:ligatures w14:val="none"/>
              </w:rPr>
              <w:t>2019</w:t>
            </w:r>
          </w:p>
        </w:tc>
        <w:tc>
          <w:tcPr>
            <w:tcW w:w="1616" w:type="dxa"/>
            <w:tcBorders>
              <w:top w:val="nil"/>
              <w:left w:val="nil"/>
              <w:bottom w:val="single" w:sz="4" w:space="0" w:color="auto"/>
              <w:right w:val="single" w:sz="4" w:space="0" w:color="auto"/>
            </w:tcBorders>
            <w:shd w:val="clear" w:color="auto" w:fill="auto"/>
            <w:vAlign w:val="center"/>
            <w:hideMark/>
          </w:tcPr>
          <w:p w14:paraId="64DDFEE2" w14:textId="77777777" w:rsidR="009661F5" w:rsidRPr="00D75F99" w:rsidRDefault="009661F5">
            <w:pPr>
              <w:jc w:val="center"/>
              <w:rPr>
                <w:rFonts w:eastAsia="Times New Roman" w:cs="Times New Roman"/>
                <w:b/>
                <w:bCs/>
                <w:color w:val="000000"/>
                <w:szCs w:val="24"/>
                <w:lang w:eastAsia="en-GB"/>
                <w14:ligatures w14:val="none"/>
              </w:rPr>
            </w:pPr>
            <w:r w:rsidRPr="00D75F99">
              <w:rPr>
                <w:rFonts w:eastAsia="Times New Roman" w:cs="Times New Roman"/>
                <w:b/>
                <w:bCs/>
                <w:color w:val="000000"/>
                <w:szCs w:val="24"/>
                <w:lang w:eastAsia="en-GB"/>
                <w14:ligatures w14:val="none"/>
              </w:rPr>
              <w:t>to Aug23</w:t>
            </w:r>
          </w:p>
        </w:tc>
        <w:tc>
          <w:tcPr>
            <w:tcW w:w="1616" w:type="dxa"/>
            <w:tcBorders>
              <w:top w:val="nil"/>
              <w:left w:val="nil"/>
              <w:bottom w:val="single" w:sz="4" w:space="0" w:color="auto"/>
              <w:right w:val="nil"/>
            </w:tcBorders>
            <w:shd w:val="clear" w:color="auto" w:fill="auto"/>
            <w:vAlign w:val="center"/>
            <w:hideMark/>
          </w:tcPr>
          <w:p w14:paraId="33880D27" w14:textId="77777777" w:rsidR="009661F5" w:rsidRPr="00D75F99" w:rsidRDefault="009661F5">
            <w:pPr>
              <w:jc w:val="center"/>
              <w:rPr>
                <w:rFonts w:eastAsia="Times New Roman" w:cs="Times New Roman"/>
                <w:b/>
                <w:bCs/>
                <w:color w:val="000000"/>
                <w:szCs w:val="24"/>
                <w:lang w:eastAsia="en-GB"/>
                <w14:ligatures w14:val="none"/>
              </w:rPr>
            </w:pPr>
            <w:r w:rsidRPr="00D75F99">
              <w:rPr>
                <w:rFonts w:eastAsia="Times New Roman" w:cs="Times New Roman"/>
                <w:b/>
                <w:bCs/>
                <w:color w:val="000000"/>
                <w:szCs w:val="24"/>
                <w:lang w:eastAsia="en-GB"/>
                <w14:ligatures w14:val="none"/>
              </w:rPr>
              <w:t>to Aug24</w:t>
            </w:r>
          </w:p>
        </w:tc>
        <w:tc>
          <w:tcPr>
            <w:tcW w:w="1343" w:type="dxa"/>
            <w:tcBorders>
              <w:top w:val="nil"/>
              <w:left w:val="single" w:sz="4" w:space="0" w:color="auto"/>
              <w:bottom w:val="single" w:sz="4" w:space="0" w:color="auto"/>
              <w:right w:val="single" w:sz="4" w:space="0" w:color="auto"/>
            </w:tcBorders>
            <w:shd w:val="clear" w:color="auto" w:fill="auto"/>
            <w:vAlign w:val="center"/>
            <w:hideMark/>
          </w:tcPr>
          <w:p w14:paraId="056D5DF9" w14:textId="77777777" w:rsidR="009661F5" w:rsidRPr="00D75F99" w:rsidRDefault="009661F5">
            <w:pPr>
              <w:jc w:val="center"/>
              <w:rPr>
                <w:rFonts w:eastAsia="Times New Roman" w:cs="Times New Roman"/>
                <w:b/>
                <w:bCs/>
                <w:color w:val="000000"/>
                <w:szCs w:val="24"/>
                <w:lang w:eastAsia="en-GB"/>
                <w14:ligatures w14:val="none"/>
              </w:rPr>
            </w:pPr>
            <w:r w:rsidRPr="00D75F99">
              <w:rPr>
                <w:rFonts w:eastAsia="Times New Roman" w:cs="Times New Roman"/>
                <w:b/>
                <w:bCs/>
                <w:color w:val="000000"/>
                <w:szCs w:val="24"/>
                <w:lang w:eastAsia="en-GB"/>
                <w14:ligatures w14:val="none"/>
              </w:rPr>
              <w:t>1 yr change</w:t>
            </w:r>
          </w:p>
        </w:tc>
        <w:tc>
          <w:tcPr>
            <w:tcW w:w="1343" w:type="dxa"/>
            <w:tcBorders>
              <w:top w:val="nil"/>
              <w:left w:val="nil"/>
              <w:bottom w:val="single" w:sz="4" w:space="0" w:color="auto"/>
              <w:right w:val="single" w:sz="4" w:space="0" w:color="auto"/>
            </w:tcBorders>
            <w:shd w:val="clear" w:color="auto" w:fill="auto"/>
            <w:vAlign w:val="center"/>
            <w:hideMark/>
          </w:tcPr>
          <w:p w14:paraId="4FBAD3E7" w14:textId="77777777" w:rsidR="009661F5" w:rsidRPr="00D75F99" w:rsidRDefault="009661F5">
            <w:pPr>
              <w:jc w:val="center"/>
              <w:rPr>
                <w:rFonts w:eastAsia="Times New Roman" w:cs="Times New Roman"/>
                <w:b/>
                <w:bCs/>
                <w:color w:val="000000"/>
                <w:szCs w:val="24"/>
                <w:lang w:eastAsia="en-GB"/>
                <w14:ligatures w14:val="none"/>
              </w:rPr>
            </w:pPr>
            <w:r w:rsidRPr="00D75F99">
              <w:rPr>
                <w:rFonts w:eastAsia="Times New Roman" w:cs="Times New Roman"/>
                <w:b/>
                <w:bCs/>
                <w:color w:val="000000"/>
                <w:szCs w:val="24"/>
                <w:lang w:eastAsia="en-GB"/>
                <w14:ligatures w14:val="none"/>
              </w:rPr>
              <w:t>Change from 2019</w:t>
            </w:r>
          </w:p>
        </w:tc>
        <w:tc>
          <w:tcPr>
            <w:tcW w:w="1343" w:type="dxa"/>
            <w:tcBorders>
              <w:top w:val="nil"/>
              <w:left w:val="nil"/>
              <w:bottom w:val="single" w:sz="4" w:space="0" w:color="auto"/>
              <w:right w:val="single" w:sz="4" w:space="0" w:color="auto"/>
            </w:tcBorders>
            <w:shd w:val="clear" w:color="auto" w:fill="auto"/>
            <w:vAlign w:val="center"/>
            <w:hideMark/>
          </w:tcPr>
          <w:p w14:paraId="4D601278" w14:textId="77777777" w:rsidR="009661F5" w:rsidRPr="00D75F99" w:rsidRDefault="009661F5">
            <w:pPr>
              <w:jc w:val="center"/>
              <w:rPr>
                <w:rFonts w:eastAsia="Times New Roman" w:cs="Times New Roman"/>
                <w:b/>
                <w:bCs/>
                <w:color w:val="000000"/>
                <w:szCs w:val="24"/>
                <w:lang w:eastAsia="en-GB"/>
                <w14:ligatures w14:val="none"/>
              </w:rPr>
            </w:pPr>
            <w:r w:rsidRPr="00D75F99">
              <w:rPr>
                <w:rFonts w:eastAsia="Times New Roman" w:cs="Times New Roman"/>
                <w:b/>
                <w:bCs/>
                <w:color w:val="000000"/>
                <w:szCs w:val="24"/>
                <w:lang w:eastAsia="en-GB"/>
                <w14:ligatures w14:val="none"/>
              </w:rPr>
              <w:t>1 yr change</w:t>
            </w:r>
          </w:p>
        </w:tc>
        <w:tc>
          <w:tcPr>
            <w:tcW w:w="1343" w:type="dxa"/>
            <w:tcBorders>
              <w:top w:val="nil"/>
              <w:left w:val="nil"/>
              <w:bottom w:val="single" w:sz="4" w:space="0" w:color="auto"/>
              <w:right w:val="single" w:sz="4" w:space="0" w:color="auto"/>
            </w:tcBorders>
            <w:shd w:val="clear" w:color="auto" w:fill="auto"/>
            <w:vAlign w:val="center"/>
            <w:hideMark/>
          </w:tcPr>
          <w:p w14:paraId="79B15F5B" w14:textId="77777777" w:rsidR="009661F5" w:rsidRPr="00D75F99" w:rsidRDefault="009661F5">
            <w:pPr>
              <w:jc w:val="center"/>
              <w:rPr>
                <w:rFonts w:eastAsia="Times New Roman" w:cs="Times New Roman"/>
                <w:b/>
                <w:bCs/>
                <w:color w:val="000000"/>
                <w:szCs w:val="24"/>
                <w:lang w:eastAsia="en-GB"/>
                <w14:ligatures w14:val="none"/>
              </w:rPr>
            </w:pPr>
            <w:r w:rsidRPr="00D75F99">
              <w:rPr>
                <w:rFonts w:eastAsia="Times New Roman" w:cs="Times New Roman"/>
                <w:b/>
                <w:bCs/>
                <w:color w:val="000000"/>
                <w:szCs w:val="24"/>
                <w:lang w:eastAsia="en-GB"/>
                <w14:ligatures w14:val="none"/>
              </w:rPr>
              <w:t>Change from 2019</w:t>
            </w:r>
          </w:p>
        </w:tc>
      </w:tr>
      <w:tr w:rsidR="009661F5" w:rsidRPr="0002016C" w14:paraId="180B5929" w14:textId="77777777">
        <w:trPr>
          <w:trHeight w:val="348"/>
        </w:trPr>
        <w:tc>
          <w:tcPr>
            <w:tcW w:w="2785" w:type="dxa"/>
            <w:tcBorders>
              <w:top w:val="nil"/>
              <w:left w:val="single" w:sz="4" w:space="0" w:color="auto"/>
              <w:bottom w:val="nil"/>
              <w:right w:val="single" w:sz="4" w:space="0" w:color="auto"/>
            </w:tcBorders>
            <w:shd w:val="clear" w:color="auto" w:fill="auto"/>
            <w:noWrap/>
            <w:vAlign w:val="bottom"/>
            <w:hideMark/>
          </w:tcPr>
          <w:p w14:paraId="46180436" w14:textId="4AAF9A20" w:rsidR="009661F5" w:rsidRPr="00D75F99" w:rsidRDefault="009661F5">
            <w:pPr>
              <w:rPr>
                <w:rFonts w:eastAsia="Times New Roman" w:cs="Times New Roman"/>
                <w:b/>
                <w:bCs/>
                <w:color w:val="000000"/>
                <w:szCs w:val="24"/>
                <w:lang w:eastAsia="en-GB"/>
                <w14:ligatures w14:val="none"/>
              </w:rPr>
            </w:pPr>
            <w:r w:rsidRPr="00D75F99">
              <w:rPr>
                <w:rFonts w:eastAsia="Times New Roman" w:cs="Times New Roman"/>
                <w:b/>
                <w:bCs/>
                <w:color w:val="000000"/>
                <w:szCs w:val="24"/>
                <w:lang w:eastAsia="en-GB"/>
                <w14:ligatures w14:val="none"/>
              </w:rPr>
              <w:t>Civ</w:t>
            </w:r>
            <w:r w:rsidR="00D75F99">
              <w:rPr>
                <w:rFonts w:eastAsia="Times New Roman" w:cs="Times New Roman"/>
                <w:b/>
                <w:bCs/>
                <w:color w:val="000000"/>
                <w:szCs w:val="24"/>
                <w:lang w:eastAsia="en-GB"/>
                <w14:ligatures w14:val="none"/>
              </w:rPr>
              <w:t>il</w:t>
            </w:r>
            <w:r w:rsidRPr="00D75F99">
              <w:rPr>
                <w:rFonts w:eastAsia="Times New Roman" w:cs="Times New Roman"/>
                <w:b/>
                <w:bCs/>
                <w:color w:val="000000"/>
                <w:szCs w:val="24"/>
                <w:lang w:eastAsia="en-GB"/>
                <w14:ligatures w14:val="none"/>
              </w:rPr>
              <w:t xml:space="preserve"> AA/ABWOR</w:t>
            </w:r>
          </w:p>
        </w:tc>
        <w:tc>
          <w:tcPr>
            <w:tcW w:w="1616" w:type="dxa"/>
            <w:tcBorders>
              <w:top w:val="nil"/>
              <w:left w:val="nil"/>
              <w:bottom w:val="nil"/>
              <w:right w:val="nil"/>
            </w:tcBorders>
            <w:shd w:val="clear" w:color="auto" w:fill="auto"/>
            <w:noWrap/>
            <w:vAlign w:val="bottom"/>
            <w:hideMark/>
          </w:tcPr>
          <w:p w14:paraId="22666070"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49,000</w:t>
            </w:r>
          </w:p>
        </w:tc>
        <w:tc>
          <w:tcPr>
            <w:tcW w:w="1616" w:type="dxa"/>
            <w:tcBorders>
              <w:top w:val="nil"/>
              <w:left w:val="nil"/>
              <w:bottom w:val="nil"/>
              <w:right w:val="nil"/>
            </w:tcBorders>
            <w:shd w:val="clear" w:color="auto" w:fill="auto"/>
            <w:noWrap/>
            <w:vAlign w:val="bottom"/>
            <w:hideMark/>
          </w:tcPr>
          <w:p w14:paraId="4C8E73D7"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30,000</w:t>
            </w:r>
          </w:p>
        </w:tc>
        <w:tc>
          <w:tcPr>
            <w:tcW w:w="1616" w:type="dxa"/>
            <w:tcBorders>
              <w:top w:val="nil"/>
              <w:left w:val="nil"/>
              <w:bottom w:val="nil"/>
              <w:right w:val="single" w:sz="4" w:space="0" w:color="auto"/>
            </w:tcBorders>
            <w:shd w:val="clear" w:color="auto" w:fill="auto"/>
            <w:noWrap/>
            <w:vAlign w:val="bottom"/>
            <w:hideMark/>
          </w:tcPr>
          <w:p w14:paraId="0FFEE011"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32,000</w:t>
            </w:r>
          </w:p>
        </w:tc>
        <w:tc>
          <w:tcPr>
            <w:tcW w:w="1343" w:type="dxa"/>
            <w:tcBorders>
              <w:top w:val="nil"/>
              <w:left w:val="single" w:sz="4" w:space="0" w:color="auto"/>
              <w:bottom w:val="nil"/>
              <w:right w:val="nil"/>
            </w:tcBorders>
            <w:shd w:val="clear" w:color="000000" w:fill="FBC5C8"/>
            <w:noWrap/>
            <w:vAlign w:val="bottom"/>
            <w:hideMark/>
          </w:tcPr>
          <w:p w14:paraId="3FE6A14D"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6%</w:t>
            </w:r>
          </w:p>
        </w:tc>
        <w:tc>
          <w:tcPr>
            <w:tcW w:w="1343" w:type="dxa"/>
            <w:tcBorders>
              <w:top w:val="nil"/>
              <w:left w:val="nil"/>
              <w:bottom w:val="nil"/>
              <w:right w:val="single" w:sz="4" w:space="0" w:color="auto"/>
            </w:tcBorders>
            <w:shd w:val="clear" w:color="000000" w:fill="5F8DC7"/>
            <w:noWrap/>
            <w:vAlign w:val="bottom"/>
            <w:hideMark/>
          </w:tcPr>
          <w:p w14:paraId="0DC6D87F"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-35%</w:t>
            </w:r>
          </w:p>
        </w:tc>
        <w:tc>
          <w:tcPr>
            <w:tcW w:w="1343" w:type="dxa"/>
            <w:tcBorders>
              <w:top w:val="nil"/>
              <w:left w:val="single" w:sz="4" w:space="0" w:color="auto"/>
              <w:bottom w:val="nil"/>
              <w:right w:val="nil"/>
            </w:tcBorders>
            <w:shd w:val="clear" w:color="000000" w:fill="FCDBDE"/>
            <w:noWrap/>
            <w:vAlign w:val="bottom"/>
            <w:hideMark/>
          </w:tcPr>
          <w:p w14:paraId="206C4B97" w14:textId="77777777" w:rsidR="009661F5" w:rsidRPr="00D75F99" w:rsidRDefault="009661F5">
            <w:pPr>
              <w:jc w:val="center"/>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2,000</w:t>
            </w:r>
          </w:p>
        </w:tc>
        <w:tc>
          <w:tcPr>
            <w:tcW w:w="1343" w:type="dxa"/>
            <w:tcBorders>
              <w:top w:val="nil"/>
              <w:left w:val="nil"/>
              <w:bottom w:val="nil"/>
              <w:right w:val="single" w:sz="4" w:space="0" w:color="auto"/>
            </w:tcBorders>
            <w:shd w:val="clear" w:color="000000" w:fill="9DB9DD"/>
            <w:noWrap/>
            <w:vAlign w:val="bottom"/>
            <w:hideMark/>
          </w:tcPr>
          <w:p w14:paraId="759CB652" w14:textId="77777777" w:rsidR="009661F5" w:rsidRPr="00D75F99" w:rsidRDefault="009661F5">
            <w:pPr>
              <w:jc w:val="center"/>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-17,000</w:t>
            </w:r>
          </w:p>
        </w:tc>
      </w:tr>
      <w:tr w:rsidR="009661F5" w:rsidRPr="0002016C" w14:paraId="1235AB85" w14:textId="77777777">
        <w:trPr>
          <w:trHeight w:val="348"/>
        </w:trPr>
        <w:tc>
          <w:tcPr>
            <w:tcW w:w="2785" w:type="dxa"/>
            <w:tcBorders>
              <w:top w:val="nil"/>
              <w:left w:val="single" w:sz="4" w:space="0" w:color="auto"/>
              <w:bottom w:val="nil"/>
              <w:right w:val="single" w:sz="4" w:space="0" w:color="auto"/>
            </w:tcBorders>
            <w:shd w:val="clear" w:color="auto" w:fill="auto"/>
            <w:noWrap/>
            <w:vAlign w:val="bottom"/>
            <w:hideMark/>
          </w:tcPr>
          <w:p w14:paraId="066826A1" w14:textId="3FD3882B" w:rsidR="009661F5" w:rsidRPr="00D75F99" w:rsidRDefault="009661F5">
            <w:pPr>
              <w:rPr>
                <w:rFonts w:eastAsia="Times New Roman" w:cs="Times New Roman"/>
                <w:b/>
                <w:bCs/>
                <w:color w:val="000000"/>
                <w:szCs w:val="24"/>
                <w:lang w:eastAsia="en-GB"/>
                <w14:ligatures w14:val="none"/>
              </w:rPr>
            </w:pPr>
            <w:r w:rsidRPr="00D75F99">
              <w:rPr>
                <w:rFonts w:eastAsia="Times New Roman" w:cs="Times New Roman"/>
                <w:b/>
                <w:bCs/>
                <w:color w:val="000000"/>
                <w:szCs w:val="24"/>
                <w:lang w:eastAsia="en-GB"/>
                <w14:ligatures w14:val="none"/>
              </w:rPr>
              <w:t>Civ</w:t>
            </w:r>
            <w:r w:rsidR="00D75F99">
              <w:rPr>
                <w:rFonts w:eastAsia="Times New Roman" w:cs="Times New Roman"/>
                <w:b/>
                <w:bCs/>
                <w:color w:val="000000"/>
                <w:szCs w:val="24"/>
                <w:lang w:eastAsia="en-GB"/>
                <w14:ligatures w14:val="none"/>
              </w:rPr>
              <w:t>il</w:t>
            </w:r>
            <w:r w:rsidRPr="00D75F99">
              <w:rPr>
                <w:rFonts w:eastAsia="Times New Roman" w:cs="Times New Roman"/>
                <w:b/>
                <w:bCs/>
                <w:color w:val="000000"/>
                <w:szCs w:val="24"/>
                <w:lang w:eastAsia="en-GB"/>
                <w14:ligatures w14:val="none"/>
              </w:rPr>
              <w:t xml:space="preserve"> LA</w:t>
            </w:r>
          </w:p>
        </w:tc>
        <w:tc>
          <w:tcPr>
            <w:tcW w:w="1616" w:type="dxa"/>
            <w:tcBorders>
              <w:top w:val="nil"/>
              <w:left w:val="nil"/>
              <w:bottom w:val="nil"/>
              <w:right w:val="nil"/>
            </w:tcBorders>
            <w:shd w:val="clear" w:color="auto" w:fill="auto"/>
            <w:noWrap/>
            <w:vAlign w:val="bottom"/>
            <w:hideMark/>
          </w:tcPr>
          <w:p w14:paraId="649EB2D2"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13,000</w:t>
            </w:r>
          </w:p>
        </w:tc>
        <w:tc>
          <w:tcPr>
            <w:tcW w:w="1616" w:type="dxa"/>
            <w:tcBorders>
              <w:top w:val="nil"/>
              <w:left w:val="nil"/>
              <w:bottom w:val="nil"/>
              <w:right w:val="nil"/>
            </w:tcBorders>
            <w:shd w:val="clear" w:color="auto" w:fill="auto"/>
            <w:noWrap/>
            <w:vAlign w:val="bottom"/>
            <w:hideMark/>
          </w:tcPr>
          <w:p w14:paraId="373F154E"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12,000</w:t>
            </w:r>
          </w:p>
        </w:tc>
        <w:tc>
          <w:tcPr>
            <w:tcW w:w="1616" w:type="dxa"/>
            <w:tcBorders>
              <w:top w:val="nil"/>
              <w:left w:val="nil"/>
              <w:bottom w:val="nil"/>
              <w:right w:val="single" w:sz="4" w:space="0" w:color="auto"/>
            </w:tcBorders>
            <w:shd w:val="clear" w:color="auto" w:fill="auto"/>
            <w:noWrap/>
            <w:vAlign w:val="bottom"/>
            <w:hideMark/>
          </w:tcPr>
          <w:p w14:paraId="0A212436"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12,000</w:t>
            </w:r>
          </w:p>
        </w:tc>
        <w:tc>
          <w:tcPr>
            <w:tcW w:w="1343" w:type="dxa"/>
            <w:tcBorders>
              <w:top w:val="nil"/>
              <w:left w:val="single" w:sz="4" w:space="0" w:color="auto"/>
              <w:bottom w:val="nil"/>
              <w:right w:val="nil"/>
            </w:tcBorders>
            <w:shd w:val="clear" w:color="000000" w:fill="FBC5C7"/>
            <w:noWrap/>
            <w:vAlign w:val="bottom"/>
            <w:hideMark/>
          </w:tcPr>
          <w:p w14:paraId="3476DB0C"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6%</w:t>
            </w:r>
          </w:p>
        </w:tc>
        <w:tc>
          <w:tcPr>
            <w:tcW w:w="1343" w:type="dxa"/>
            <w:tcBorders>
              <w:top w:val="nil"/>
              <w:left w:val="nil"/>
              <w:bottom w:val="nil"/>
              <w:right w:val="single" w:sz="4" w:space="0" w:color="auto"/>
            </w:tcBorders>
            <w:shd w:val="clear" w:color="000000" w:fill="F8F9FD"/>
            <w:noWrap/>
            <w:vAlign w:val="bottom"/>
            <w:hideMark/>
          </w:tcPr>
          <w:p w14:paraId="4EBE3460"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-3%</w:t>
            </w:r>
          </w:p>
        </w:tc>
        <w:tc>
          <w:tcPr>
            <w:tcW w:w="1343" w:type="dxa"/>
            <w:tcBorders>
              <w:top w:val="nil"/>
              <w:left w:val="single" w:sz="4" w:space="0" w:color="auto"/>
              <w:bottom w:val="nil"/>
              <w:right w:val="nil"/>
            </w:tcBorders>
            <w:shd w:val="clear" w:color="000000" w:fill="FCF0F3"/>
            <w:noWrap/>
            <w:vAlign w:val="bottom"/>
            <w:hideMark/>
          </w:tcPr>
          <w:p w14:paraId="71EC189E" w14:textId="77777777" w:rsidR="009661F5" w:rsidRPr="00D75F99" w:rsidRDefault="009661F5">
            <w:pPr>
              <w:jc w:val="center"/>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700</w:t>
            </w:r>
          </w:p>
        </w:tc>
        <w:tc>
          <w:tcPr>
            <w:tcW w:w="1343" w:type="dxa"/>
            <w:tcBorders>
              <w:top w:val="nil"/>
              <w:left w:val="nil"/>
              <w:bottom w:val="nil"/>
              <w:right w:val="single" w:sz="4" w:space="0" w:color="auto"/>
            </w:tcBorders>
            <w:shd w:val="clear" w:color="000000" w:fill="FAFAFE"/>
            <w:noWrap/>
            <w:vAlign w:val="bottom"/>
            <w:hideMark/>
          </w:tcPr>
          <w:p w14:paraId="09796C20" w14:textId="77777777" w:rsidR="009661F5" w:rsidRPr="00D75F99" w:rsidRDefault="009661F5">
            <w:pPr>
              <w:jc w:val="center"/>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-400</w:t>
            </w:r>
          </w:p>
        </w:tc>
      </w:tr>
      <w:tr w:rsidR="009661F5" w:rsidRPr="0002016C" w14:paraId="051AD4DC" w14:textId="77777777">
        <w:trPr>
          <w:trHeight w:val="348"/>
        </w:trPr>
        <w:tc>
          <w:tcPr>
            <w:tcW w:w="2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1C105" w14:textId="77777777" w:rsidR="009661F5" w:rsidRPr="00D75F99" w:rsidRDefault="009661F5">
            <w:pPr>
              <w:rPr>
                <w:rFonts w:eastAsia="Times New Roman" w:cs="Times New Roman"/>
                <w:b/>
                <w:bCs/>
                <w:color w:val="000000"/>
                <w:szCs w:val="24"/>
                <w:lang w:eastAsia="en-GB"/>
                <w14:ligatures w14:val="none"/>
              </w:rPr>
            </w:pPr>
            <w:r w:rsidRPr="00D75F99">
              <w:rPr>
                <w:rFonts w:eastAsia="Times New Roman" w:cs="Times New Roman"/>
                <w:b/>
                <w:bCs/>
                <w:color w:val="000000"/>
                <w:szCs w:val="24"/>
                <w:lang w:eastAsia="en-GB"/>
                <w14:ligatures w14:val="none"/>
              </w:rPr>
              <w:t>TOTAL Civil</w:t>
            </w:r>
          </w:p>
        </w:tc>
        <w:tc>
          <w:tcPr>
            <w:tcW w:w="1616" w:type="dxa"/>
            <w:tcBorders>
              <w:top w:val="single" w:sz="4" w:space="0" w:color="auto"/>
              <w:left w:val="nil"/>
              <w:bottom w:val="single" w:sz="4" w:space="0" w:color="auto"/>
              <w:right w:val="nil"/>
            </w:tcBorders>
            <w:shd w:val="clear" w:color="auto" w:fill="auto"/>
            <w:noWrap/>
            <w:vAlign w:val="bottom"/>
            <w:hideMark/>
          </w:tcPr>
          <w:p w14:paraId="4E569D08"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62,000</w:t>
            </w:r>
          </w:p>
        </w:tc>
        <w:tc>
          <w:tcPr>
            <w:tcW w:w="1616" w:type="dxa"/>
            <w:tcBorders>
              <w:top w:val="single" w:sz="4" w:space="0" w:color="auto"/>
              <w:left w:val="nil"/>
              <w:bottom w:val="single" w:sz="4" w:space="0" w:color="auto"/>
              <w:right w:val="nil"/>
            </w:tcBorders>
            <w:shd w:val="clear" w:color="auto" w:fill="auto"/>
            <w:noWrap/>
            <w:vAlign w:val="bottom"/>
            <w:hideMark/>
          </w:tcPr>
          <w:p w14:paraId="6BD308EE"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42,000</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14:paraId="1A0A882D"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44,000</w:t>
            </w:r>
          </w:p>
        </w:tc>
        <w:tc>
          <w:tcPr>
            <w:tcW w:w="1343" w:type="dxa"/>
            <w:tcBorders>
              <w:top w:val="single" w:sz="4" w:space="0" w:color="auto"/>
              <w:left w:val="single" w:sz="4" w:space="0" w:color="auto"/>
              <w:bottom w:val="single" w:sz="4" w:space="0" w:color="auto"/>
              <w:right w:val="nil"/>
            </w:tcBorders>
            <w:shd w:val="clear" w:color="000000" w:fill="FBC5C8"/>
            <w:noWrap/>
            <w:vAlign w:val="bottom"/>
            <w:hideMark/>
          </w:tcPr>
          <w:p w14:paraId="2116E79D"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6%</w:t>
            </w:r>
          </w:p>
        </w:tc>
        <w:tc>
          <w:tcPr>
            <w:tcW w:w="1343" w:type="dxa"/>
            <w:tcBorders>
              <w:top w:val="single" w:sz="4" w:space="0" w:color="auto"/>
              <w:left w:val="nil"/>
              <w:bottom w:val="single" w:sz="4" w:space="0" w:color="auto"/>
              <w:right w:val="single" w:sz="4" w:space="0" w:color="auto"/>
            </w:tcBorders>
            <w:shd w:val="clear" w:color="000000" w:fill="7FA4D3"/>
            <w:noWrap/>
            <w:vAlign w:val="bottom"/>
            <w:hideMark/>
          </w:tcPr>
          <w:p w14:paraId="06C02D88"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-29%</w:t>
            </w:r>
          </w:p>
        </w:tc>
        <w:tc>
          <w:tcPr>
            <w:tcW w:w="1343" w:type="dxa"/>
            <w:tcBorders>
              <w:top w:val="single" w:sz="4" w:space="0" w:color="auto"/>
              <w:left w:val="single" w:sz="4" w:space="0" w:color="auto"/>
              <w:bottom w:val="single" w:sz="4" w:space="0" w:color="auto"/>
              <w:right w:val="nil"/>
            </w:tcBorders>
            <w:shd w:val="clear" w:color="000000" w:fill="FBCBCE"/>
            <w:noWrap/>
            <w:vAlign w:val="bottom"/>
            <w:hideMark/>
          </w:tcPr>
          <w:p w14:paraId="159F766D" w14:textId="77777777" w:rsidR="009661F5" w:rsidRPr="00D75F99" w:rsidRDefault="009661F5">
            <w:pPr>
              <w:jc w:val="center"/>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3,000</w:t>
            </w:r>
          </w:p>
        </w:tc>
        <w:tc>
          <w:tcPr>
            <w:tcW w:w="1343" w:type="dxa"/>
            <w:tcBorders>
              <w:top w:val="single" w:sz="4" w:space="0" w:color="auto"/>
              <w:left w:val="nil"/>
              <w:bottom w:val="single" w:sz="4" w:space="0" w:color="auto"/>
              <w:right w:val="single" w:sz="4" w:space="0" w:color="auto"/>
            </w:tcBorders>
            <w:shd w:val="clear" w:color="000000" w:fill="97B5DB"/>
            <w:noWrap/>
            <w:vAlign w:val="bottom"/>
            <w:hideMark/>
          </w:tcPr>
          <w:p w14:paraId="218EFA08" w14:textId="77777777" w:rsidR="009661F5" w:rsidRPr="00D75F99" w:rsidRDefault="009661F5">
            <w:pPr>
              <w:jc w:val="center"/>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-18,000</w:t>
            </w:r>
          </w:p>
        </w:tc>
      </w:tr>
      <w:tr w:rsidR="009661F5" w:rsidRPr="0002016C" w14:paraId="46B5B135" w14:textId="77777777">
        <w:trPr>
          <w:trHeight w:val="348"/>
        </w:trPr>
        <w:tc>
          <w:tcPr>
            <w:tcW w:w="2785" w:type="dxa"/>
            <w:tcBorders>
              <w:top w:val="nil"/>
              <w:left w:val="single" w:sz="4" w:space="0" w:color="auto"/>
              <w:bottom w:val="nil"/>
              <w:right w:val="single" w:sz="4" w:space="0" w:color="auto"/>
            </w:tcBorders>
            <w:shd w:val="clear" w:color="auto" w:fill="auto"/>
            <w:noWrap/>
            <w:vAlign w:val="bottom"/>
            <w:hideMark/>
          </w:tcPr>
          <w:p w14:paraId="7164A820" w14:textId="356AC442" w:rsidR="009661F5" w:rsidRPr="00D75F99" w:rsidRDefault="009661F5">
            <w:pPr>
              <w:rPr>
                <w:rFonts w:eastAsia="Times New Roman" w:cs="Times New Roman"/>
                <w:b/>
                <w:bCs/>
                <w:color w:val="000000"/>
                <w:szCs w:val="24"/>
                <w:lang w:eastAsia="en-GB"/>
                <w14:ligatures w14:val="none"/>
              </w:rPr>
            </w:pPr>
            <w:r w:rsidRPr="00D75F99">
              <w:rPr>
                <w:rFonts w:eastAsia="Times New Roman" w:cs="Times New Roman"/>
                <w:b/>
                <w:bCs/>
                <w:color w:val="000000"/>
                <w:szCs w:val="24"/>
                <w:lang w:eastAsia="en-GB"/>
                <w14:ligatures w14:val="none"/>
              </w:rPr>
              <w:t>Crim</w:t>
            </w:r>
            <w:r w:rsidR="00D75F99">
              <w:rPr>
                <w:rFonts w:eastAsia="Times New Roman" w:cs="Times New Roman"/>
                <w:b/>
                <w:bCs/>
                <w:color w:val="000000"/>
                <w:szCs w:val="24"/>
                <w:lang w:eastAsia="en-GB"/>
                <w14:ligatures w14:val="none"/>
              </w:rPr>
              <w:t>inal</w:t>
            </w:r>
            <w:r w:rsidRPr="00D75F99">
              <w:rPr>
                <w:rFonts w:eastAsia="Times New Roman" w:cs="Times New Roman"/>
                <w:b/>
                <w:bCs/>
                <w:color w:val="000000"/>
                <w:szCs w:val="24"/>
                <w:lang w:eastAsia="en-GB"/>
                <w14:ligatures w14:val="none"/>
              </w:rPr>
              <w:t xml:space="preserve"> AA/CJA</w:t>
            </w:r>
          </w:p>
        </w:tc>
        <w:tc>
          <w:tcPr>
            <w:tcW w:w="1616" w:type="dxa"/>
            <w:tcBorders>
              <w:top w:val="nil"/>
              <w:left w:val="nil"/>
              <w:bottom w:val="nil"/>
              <w:right w:val="nil"/>
            </w:tcBorders>
            <w:shd w:val="clear" w:color="auto" w:fill="auto"/>
            <w:noWrap/>
            <w:vAlign w:val="bottom"/>
            <w:hideMark/>
          </w:tcPr>
          <w:p w14:paraId="3D92DA46"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23,000</w:t>
            </w:r>
          </w:p>
        </w:tc>
        <w:tc>
          <w:tcPr>
            <w:tcW w:w="1616" w:type="dxa"/>
            <w:tcBorders>
              <w:top w:val="nil"/>
              <w:left w:val="nil"/>
              <w:bottom w:val="nil"/>
              <w:right w:val="nil"/>
            </w:tcBorders>
            <w:shd w:val="clear" w:color="auto" w:fill="auto"/>
            <w:noWrap/>
            <w:vAlign w:val="bottom"/>
            <w:hideMark/>
          </w:tcPr>
          <w:p w14:paraId="45CC72A4"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16,000</w:t>
            </w:r>
          </w:p>
        </w:tc>
        <w:tc>
          <w:tcPr>
            <w:tcW w:w="1616" w:type="dxa"/>
            <w:tcBorders>
              <w:top w:val="nil"/>
              <w:left w:val="nil"/>
              <w:bottom w:val="nil"/>
              <w:right w:val="single" w:sz="4" w:space="0" w:color="auto"/>
            </w:tcBorders>
            <w:shd w:val="clear" w:color="auto" w:fill="auto"/>
            <w:noWrap/>
            <w:vAlign w:val="bottom"/>
            <w:hideMark/>
          </w:tcPr>
          <w:p w14:paraId="4F56D4CB"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17,000</w:t>
            </w:r>
          </w:p>
        </w:tc>
        <w:tc>
          <w:tcPr>
            <w:tcW w:w="1343" w:type="dxa"/>
            <w:tcBorders>
              <w:top w:val="nil"/>
              <w:left w:val="single" w:sz="4" w:space="0" w:color="auto"/>
              <w:bottom w:val="nil"/>
              <w:right w:val="nil"/>
            </w:tcBorders>
            <w:shd w:val="clear" w:color="000000" w:fill="FBD6D9"/>
            <w:noWrap/>
            <w:vAlign w:val="bottom"/>
            <w:hideMark/>
          </w:tcPr>
          <w:p w14:paraId="512E5A12"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3%</w:t>
            </w:r>
          </w:p>
        </w:tc>
        <w:tc>
          <w:tcPr>
            <w:tcW w:w="1343" w:type="dxa"/>
            <w:tcBorders>
              <w:top w:val="nil"/>
              <w:left w:val="nil"/>
              <w:bottom w:val="nil"/>
              <w:right w:val="single" w:sz="4" w:space="0" w:color="auto"/>
            </w:tcBorders>
            <w:shd w:val="clear" w:color="000000" w:fill="92B1D9"/>
            <w:noWrap/>
            <w:vAlign w:val="bottom"/>
            <w:hideMark/>
          </w:tcPr>
          <w:p w14:paraId="7A4234B6"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-24%</w:t>
            </w:r>
          </w:p>
        </w:tc>
        <w:tc>
          <w:tcPr>
            <w:tcW w:w="1343" w:type="dxa"/>
            <w:tcBorders>
              <w:top w:val="nil"/>
              <w:left w:val="single" w:sz="4" w:space="0" w:color="auto"/>
              <w:bottom w:val="nil"/>
              <w:right w:val="nil"/>
            </w:tcBorders>
            <w:shd w:val="clear" w:color="000000" w:fill="FCEBEE"/>
            <w:noWrap/>
            <w:vAlign w:val="bottom"/>
            <w:hideMark/>
          </w:tcPr>
          <w:p w14:paraId="58ED1198" w14:textId="77777777" w:rsidR="009661F5" w:rsidRPr="00D75F99" w:rsidRDefault="009661F5">
            <w:pPr>
              <w:jc w:val="center"/>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1,000</w:t>
            </w:r>
          </w:p>
        </w:tc>
        <w:tc>
          <w:tcPr>
            <w:tcW w:w="1343" w:type="dxa"/>
            <w:tcBorders>
              <w:top w:val="nil"/>
              <w:left w:val="nil"/>
              <w:bottom w:val="nil"/>
              <w:right w:val="single" w:sz="4" w:space="0" w:color="auto"/>
            </w:tcBorders>
            <w:shd w:val="clear" w:color="000000" w:fill="DAE4F3"/>
            <w:noWrap/>
            <w:vAlign w:val="bottom"/>
            <w:hideMark/>
          </w:tcPr>
          <w:p w14:paraId="19C8C837" w14:textId="77777777" w:rsidR="009661F5" w:rsidRPr="00D75F99" w:rsidRDefault="009661F5">
            <w:pPr>
              <w:jc w:val="center"/>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-6,000</w:t>
            </w:r>
          </w:p>
        </w:tc>
      </w:tr>
      <w:tr w:rsidR="009661F5" w:rsidRPr="0002016C" w14:paraId="13F5F687" w14:textId="77777777">
        <w:trPr>
          <w:trHeight w:val="348"/>
        </w:trPr>
        <w:tc>
          <w:tcPr>
            <w:tcW w:w="2785" w:type="dxa"/>
            <w:tcBorders>
              <w:top w:val="nil"/>
              <w:left w:val="single" w:sz="4" w:space="0" w:color="auto"/>
              <w:bottom w:val="nil"/>
              <w:right w:val="single" w:sz="4" w:space="0" w:color="auto"/>
            </w:tcBorders>
            <w:shd w:val="clear" w:color="auto" w:fill="auto"/>
            <w:noWrap/>
            <w:vAlign w:val="bottom"/>
            <w:hideMark/>
          </w:tcPr>
          <w:p w14:paraId="435C262E" w14:textId="4FCC722D" w:rsidR="009661F5" w:rsidRPr="00D75F99" w:rsidRDefault="009661F5">
            <w:pPr>
              <w:rPr>
                <w:rFonts w:eastAsia="Times New Roman" w:cs="Times New Roman"/>
                <w:b/>
                <w:bCs/>
                <w:color w:val="000000"/>
                <w:szCs w:val="24"/>
                <w:lang w:eastAsia="en-GB"/>
                <w14:ligatures w14:val="none"/>
              </w:rPr>
            </w:pPr>
            <w:r w:rsidRPr="00D75F99">
              <w:rPr>
                <w:rFonts w:eastAsia="Times New Roman" w:cs="Times New Roman"/>
                <w:b/>
                <w:bCs/>
                <w:color w:val="000000"/>
                <w:szCs w:val="24"/>
                <w:lang w:eastAsia="en-GB"/>
                <w14:ligatures w14:val="none"/>
              </w:rPr>
              <w:t>Crim</w:t>
            </w:r>
            <w:r w:rsidR="00D75F99">
              <w:rPr>
                <w:rFonts w:eastAsia="Times New Roman" w:cs="Times New Roman"/>
                <w:b/>
                <w:bCs/>
                <w:color w:val="000000"/>
                <w:szCs w:val="24"/>
                <w:lang w:eastAsia="en-GB"/>
                <w14:ligatures w14:val="none"/>
              </w:rPr>
              <w:t>inal</w:t>
            </w:r>
            <w:r w:rsidRPr="00D75F99">
              <w:rPr>
                <w:rFonts w:eastAsia="Times New Roman" w:cs="Times New Roman"/>
                <w:b/>
                <w:bCs/>
                <w:color w:val="000000"/>
                <w:szCs w:val="24"/>
                <w:lang w:eastAsia="en-GB"/>
                <w14:ligatures w14:val="none"/>
              </w:rPr>
              <w:t xml:space="preserve"> ABWOR</w:t>
            </w:r>
          </w:p>
        </w:tc>
        <w:tc>
          <w:tcPr>
            <w:tcW w:w="1616" w:type="dxa"/>
            <w:tcBorders>
              <w:top w:val="nil"/>
              <w:left w:val="nil"/>
              <w:bottom w:val="nil"/>
              <w:right w:val="nil"/>
            </w:tcBorders>
            <w:shd w:val="clear" w:color="auto" w:fill="auto"/>
            <w:noWrap/>
            <w:vAlign w:val="bottom"/>
            <w:hideMark/>
          </w:tcPr>
          <w:p w14:paraId="41318A14"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24,000</w:t>
            </w:r>
          </w:p>
        </w:tc>
        <w:tc>
          <w:tcPr>
            <w:tcW w:w="1616" w:type="dxa"/>
            <w:tcBorders>
              <w:top w:val="nil"/>
              <w:left w:val="nil"/>
              <w:bottom w:val="nil"/>
              <w:right w:val="nil"/>
            </w:tcBorders>
            <w:shd w:val="clear" w:color="auto" w:fill="auto"/>
            <w:noWrap/>
            <w:vAlign w:val="bottom"/>
            <w:hideMark/>
          </w:tcPr>
          <w:p w14:paraId="248AF32A"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19,000</w:t>
            </w:r>
          </w:p>
        </w:tc>
        <w:tc>
          <w:tcPr>
            <w:tcW w:w="1616" w:type="dxa"/>
            <w:tcBorders>
              <w:top w:val="nil"/>
              <w:left w:val="nil"/>
              <w:bottom w:val="nil"/>
              <w:right w:val="single" w:sz="4" w:space="0" w:color="auto"/>
            </w:tcBorders>
            <w:shd w:val="clear" w:color="auto" w:fill="auto"/>
            <w:noWrap/>
            <w:vAlign w:val="bottom"/>
            <w:hideMark/>
          </w:tcPr>
          <w:p w14:paraId="019F5A31"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22,000</w:t>
            </w:r>
          </w:p>
        </w:tc>
        <w:tc>
          <w:tcPr>
            <w:tcW w:w="1343" w:type="dxa"/>
            <w:tcBorders>
              <w:top w:val="nil"/>
              <w:left w:val="single" w:sz="4" w:space="0" w:color="auto"/>
              <w:bottom w:val="nil"/>
              <w:right w:val="nil"/>
            </w:tcBorders>
            <w:shd w:val="clear" w:color="000000" w:fill="F8696B"/>
            <w:noWrap/>
            <w:vAlign w:val="bottom"/>
            <w:hideMark/>
          </w:tcPr>
          <w:p w14:paraId="5953CBA9"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20%</w:t>
            </w:r>
          </w:p>
        </w:tc>
        <w:tc>
          <w:tcPr>
            <w:tcW w:w="1343" w:type="dxa"/>
            <w:tcBorders>
              <w:top w:val="nil"/>
              <w:left w:val="nil"/>
              <w:bottom w:val="nil"/>
              <w:right w:val="single" w:sz="4" w:space="0" w:color="auto"/>
            </w:tcBorders>
            <w:shd w:val="clear" w:color="000000" w:fill="EAEFF8"/>
            <w:noWrap/>
            <w:vAlign w:val="bottom"/>
            <w:hideMark/>
          </w:tcPr>
          <w:p w14:paraId="7EB905A2"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-6%</w:t>
            </w:r>
          </w:p>
        </w:tc>
        <w:tc>
          <w:tcPr>
            <w:tcW w:w="1343" w:type="dxa"/>
            <w:tcBorders>
              <w:top w:val="nil"/>
              <w:left w:val="single" w:sz="4" w:space="0" w:color="auto"/>
              <w:bottom w:val="nil"/>
              <w:right w:val="nil"/>
            </w:tcBorders>
            <w:shd w:val="clear" w:color="000000" w:fill="FBBBBD"/>
            <w:noWrap/>
            <w:vAlign w:val="bottom"/>
            <w:hideMark/>
          </w:tcPr>
          <w:p w14:paraId="1B1A0B18" w14:textId="77777777" w:rsidR="009661F5" w:rsidRPr="00D75F99" w:rsidRDefault="009661F5">
            <w:pPr>
              <w:jc w:val="center"/>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4,000</w:t>
            </w:r>
          </w:p>
        </w:tc>
        <w:tc>
          <w:tcPr>
            <w:tcW w:w="1343" w:type="dxa"/>
            <w:tcBorders>
              <w:top w:val="nil"/>
              <w:left w:val="nil"/>
              <w:bottom w:val="nil"/>
              <w:right w:val="single" w:sz="4" w:space="0" w:color="auto"/>
            </w:tcBorders>
            <w:shd w:val="clear" w:color="000000" w:fill="F6F8FD"/>
            <w:noWrap/>
            <w:vAlign w:val="bottom"/>
            <w:hideMark/>
          </w:tcPr>
          <w:p w14:paraId="51285948" w14:textId="77777777" w:rsidR="009661F5" w:rsidRPr="00D75F99" w:rsidRDefault="009661F5">
            <w:pPr>
              <w:jc w:val="center"/>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-1,000</w:t>
            </w:r>
          </w:p>
        </w:tc>
      </w:tr>
      <w:tr w:rsidR="009661F5" w:rsidRPr="0002016C" w14:paraId="12EFF581" w14:textId="77777777">
        <w:trPr>
          <w:trHeight w:val="348"/>
        </w:trPr>
        <w:tc>
          <w:tcPr>
            <w:tcW w:w="2785" w:type="dxa"/>
            <w:tcBorders>
              <w:top w:val="nil"/>
              <w:left w:val="single" w:sz="4" w:space="0" w:color="auto"/>
              <w:bottom w:val="nil"/>
              <w:right w:val="single" w:sz="4" w:space="0" w:color="auto"/>
            </w:tcBorders>
            <w:shd w:val="clear" w:color="auto" w:fill="auto"/>
            <w:noWrap/>
            <w:vAlign w:val="bottom"/>
            <w:hideMark/>
          </w:tcPr>
          <w:p w14:paraId="5DFF4493" w14:textId="5EE41C79" w:rsidR="009661F5" w:rsidRPr="00D75F99" w:rsidRDefault="009661F5">
            <w:pPr>
              <w:rPr>
                <w:rFonts w:eastAsia="Times New Roman" w:cs="Times New Roman"/>
                <w:b/>
                <w:bCs/>
                <w:color w:val="000000"/>
                <w:szCs w:val="24"/>
                <w:lang w:eastAsia="en-GB"/>
                <w14:ligatures w14:val="none"/>
              </w:rPr>
            </w:pPr>
            <w:r w:rsidRPr="00D75F99">
              <w:rPr>
                <w:rFonts w:eastAsia="Times New Roman" w:cs="Times New Roman"/>
                <w:b/>
                <w:bCs/>
                <w:color w:val="000000"/>
                <w:szCs w:val="24"/>
                <w:lang w:eastAsia="en-GB"/>
                <w14:ligatures w14:val="none"/>
              </w:rPr>
              <w:t>Crim</w:t>
            </w:r>
            <w:r w:rsidR="00D75F99">
              <w:rPr>
                <w:rFonts w:eastAsia="Times New Roman" w:cs="Times New Roman"/>
                <w:b/>
                <w:bCs/>
                <w:color w:val="000000"/>
                <w:szCs w:val="24"/>
                <w:lang w:eastAsia="en-GB"/>
                <w14:ligatures w14:val="none"/>
              </w:rPr>
              <w:t>inal</w:t>
            </w:r>
            <w:r w:rsidRPr="00D75F99">
              <w:rPr>
                <w:rFonts w:eastAsia="Times New Roman" w:cs="Times New Roman"/>
                <w:b/>
                <w:bCs/>
                <w:color w:val="000000"/>
                <w:szCs w:val="24"/>
                <w:lang w:eastAsia="en-GB"/>
                <w14:ligatures w14:val="none"/>
              </w:rPr>
              <w:t xml:space="preserve"> Summary</w:t>
            </w:r>
          </w:p>
        </w:tc>
        <w:tc>
          <w:tcPr>
            <w:tcW w:w="1616" w:type="dxa"/>
            <w:tcBorders>
              <w:top w:val="nil"/>
              <w:left w:val="nil"/>
              <w:bottom w:val="nil"/>
              <w:right w:val="nil"/>
            </w:tcBorders>
            <w:shd w:val="clear" w:color="auto" w:fill="auto"/>
            <w:noWrap/>
            <w:vAlign w:val="bottom"/>
            <w:hideMark/>
          </w:tcPr>
          <w:p w14:paraId="24F6A9B3"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38,000</w:t>
            </w:r>
          </w:p>
        </w:tc>
        <w:tc>
          <w:tcPr>
            <w:tcW w:w="1616" w:type="dxa"/>
            <w:tcBorders>
              <w:top w:val="nil"/>
              <w:left w:val="nil"/>
              <w:bottom w:val="nil"/>
              <w:right w:val="nil"/>
            </w:tcBorders>
            <w:shd w:val="clear" w:color="auto" w:fill="auto"/>
            <w:noWrap/>
            <w:vAlign w:val="bottom"/>
            <w:hideMark/>
          </w:tcPr>
          <w:p w14:paraId="25D8F9E4"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34,000</w:t>
            </w:r>
          </w:p>
        </w:tc>
        <w:tc>
          <w:tcPr>
            <w:tcW w:w="1616" w:type="dxa"/>
            <w:tcBorders>
              <w:top w:val="nil"/>
              <w:left w:val="nil"/>
              <w:bottom w:val="nil"/>
              <w:right w:val="single" w:sz="4" w:space="0" w:color="auto"/>
            </w:tcBorders>
            <w:shd w:val="clear" w:color="auto" w:fill="auto"/>
            <w:noWrap/>
            <w:vAlign w:val="bottom"/>
            <w:hideMark/>
          </w:tcPr>
          <w:p w14:paraId="0FF76CB5"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35,000</w:t>
            </w:r>
          </w:p>
        </w:tc>
        <w:tc>
          <w:tcPr>
            <w:tcW w:w="1343" w:type="dxa"/>
            <w:tcBorders>
              <w:top w:val="nil"/>
              <w:left w:val="single" w:sz="4" w:space="0" w:color="auto"/>
              <w:bottom w:val="nil"/>
              <w:right w:val="nil"/>
            </w:tcBorders>
            <w:shd w:val="clear" w:color="000000" w:fill="FCD9DC"/>
            <w:noWrap/>
            <w:vAlign w:val="bottom"/>
            <w:hideMark/>
          </w:tcPr>
          <w:p w14:paraId="22121D2B"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3%</w:t>
            </w:r>
          </w:p>
        </w:tc>
        <w:tc>
          <w:tcPr>
            <w:tcW w:w="1343" w:type="dxa"/>
            <w:tcBorders>
              <w:top w:val="nil"/>
              <w:left w:val="nil"/>
              <w:bottom w:val="nil"/>
              <w:right w:val="single" w:sz="4" w:space="0" w:color="auto"/>
            </w:tcBorders>
            <w:shd w:val="clear" w:color="000000" w:fill="DCE6F4"/>
            <w:noWrap/>
            <w:vAlign w:val="bottom"/>
            <w:hideMark/>
          </w:tcPr>
          <w:p w14:paraId="2BF5C40D"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-9%</w:t>
            </w:r>
          </w:p>
        </w:tc>
        <w:tc>
          <w:tcPr>
            <w:tcW w:w="1343" w:type="dxa"/>
            <w:tcBorders>
              <w:top w:val="nil"/>
              <w:left w:val="single" w:sz="4" w:space="0" w:color="auto"/>
              <w:bottom w:val="nil"/>
              <w:right w:val="nil"/>
            </w:tcBorders>
            <w:shd w:val="clear" w:color="000000" w:fill="FCEBEE"/>
            <w:noWrap/>
            <w:vAlign w:val="bottom"/>
            <w:hideMark/>
          </w:tcPr>
          <w:p w14:paraId="0E6F00DD" w14:textId="77777777" w:rsidR="009661F5" w:rsidRPr="00D75F99" w:rsidRDefault="009661F5">
            <w:pPr>
              <w:jc w:val="center"/>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1,000</w:t>
            </w:r>
          </w:p>
        </w:tc>
        <w:tc>
          <w:tcPr>
            <w:tcW w:w="1343" w:type="dxa"/>
            <w:tcBorders>
              <w:top w:val="nil"/>
              <w:left w:val="nil"/>
              <w:bottom w:val="nil"/>
              <w:right w:val="single" w:sz="4" w:space="0" w:color="auto"/>
            </w:tcBorders>
            <w:shd w:val="clear" w:color="000000" w:fill="EBF0F9"/>
            <w:noWrap/>
            <w:vAlign w:val="bottom"/>
            <w:hideMark/>
          </w:tcPr>
          <w:p w14:paraId="5380E577" w14:textId="77777777" w:rsidR="009661F5" w:rsidRPr="00D75F99" w:rsidRDefault="009661F5">
            <w:pPr>
              <w:jc w:val="center"/>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-3,000</w:t>
            </w:r>
          </w:p>
        </w:tc>
      </w:tr>
      <w:tr w:rsidR="009661F5" w:rsidRPr="0002016C" w14:paraId="1A1DDD6F" w14:textId="77777777">
        <w:trPr>
          <w:trHeight w:val="348"/>
        </w:trPr>
        <w:tc>
          <w:tcPr>
            <w:tcW w:w="2785" w:type="dxa"/>
            <w:tcBorders>
              <w:top w:val="nil"/>
              <w:left w:val="single" w:sz="4" w:space="0" w:color="auto"/>
              <w:bottom w:val="nil"/>
              <w:right w:val="single" w:sz="4" w:space="0" w:color="auto"/>
            </w:tcBorders>
            <w:shd w:val="clear" w:color="auto" w:fill="auto"/>
            <w:noWrap/>
            <w:vAlign w:val="bottom"/>
            <w:hideMark/>
          </w:tcPr>
          <w:p w14:paraId="1AA9FF3A" w14:textId="15DA1C6E" w:rsidR="009661F5" w:rsidRPr="00D75F99" w:rsidRDefault="009661F5">
            <w:pPr>
              <w:rPr>
                <w:rFonts w:eastAsia="Times New Roman" w:cs="Times New Roman"/>
                <w:b/>
                <w:bCs/>
                <w:color w:val="000000"/>
                <w:szCs w:val="24"/>
                <w:lang w:eastAsia="en-GB"/>
                <w14:ligatures w14:val="none"/>
              </w:rPr>
            </w:pPr>
            <w:r w:rsidRPr="00D75F99">
              <w:rPr>
                <w:rFonts w:eastAsia="Times New Roman" w:cs="Times New Roman"/>
                <w:b/>
                <w:bCs/>
                <w:color w:val="000000"/>
                <w:szCs w:val="24"/>
                <w:lang w:eastAsia="en-GB"/>
                <w14:ligatures w14:val="none"/>
              </w:rPr>
              <w:t>Crim</w:t>
            </w:r>
            <w:r w:rsidR="00D75F99">
              <w:rPr>
                <w:rFonts w:eastAsia="Times New Roman" w:cs="Times New Roman"/>
                <w:b/>
                <w:bCs/>
                <w:color w:val="000000"/>
                <w:szCs w:val="24"/>
                <w:lang w:eastAsia="en-GB"/>
                <w14:ligatures w14:val="none"/>
              </w:rPr>
              <w:t>inal</w:t>
            </w:r>
            <w:r w:rsidRPr="00D75F99">
              <w:rPr>
                <w:rFonts w:eastAsia="Times New Roman" w:cs="Times New Roman"/>
                <w:b/>
                <w:bCs/>
                <w:color w:val="000000"/>
                <w:szCs w:val="24"/>
                <w:lang w:eastAsia="en-GB"/>
                <w14:ligatures w14:val="none"/>
              </w:rPr>
              <w:t xml:space="preserve"> Solemn</w:t>
            </w:r>
          </w:p>
        </w:tc>
        <w:tc>
          <w:tcPr>
            <w:tcW w:w="1616" w:type="dxa"/>
            <w:tcBorders>
              <w:top w:val="nil"/>
              <w:left w:val="nil"/>
              <w:bottom w:val="nil"/>
              <w:right w:val="nil"/>
            </w:tcBorders>
            <w:shd w:val="clear" w:color="auto" w:fill="auto"/>
            <w:noWrap/>
            <w:vAlign w:val="bottom"/>
            <w:hideMark/>
          </w:tcPr>
          <w:p w14:paraId="06B111BD"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12,000</w:t>
            </w:r>
          </w:p>
        </w:tc>
        <w:tc>
          <w:tcPr>
            <w:tcW w:w="1616" w:type="dxa"/>
            <w:tcBorders>
              <w:top w:val="nil"/>
              <w:left w:val="nil"/>
              <w:bottom w:val="nil"/>
              <w:right w:val="nil"/>
            </w:tcBorders>
            <w:shd w:val="clear" w:color="auto" w:fill="auto"/>
            <w:noWrap/>
            <w:vAlign w:val="bottom"/>
            <w:hideMark/>
          </w:tcPr>
          <w:p w14:paraId="520245F1"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12,000</w:t>
            </w:r>
          </w:p>
        </w:tc>
        <w:tc>
          <w:tcPr>
            <w:tcW w:w="1616" w:type="dxa"/>
            <w:tcBorders>
              <w:top w:val="nil"/>
              <w:left w:val="nil"/>
              <w:bottom w:val="nil"/>
              <w:right w:val="single" w:sz="4" w:space="0" w:color="auto"/>
            </w:tcBorders>
            <w:shd w:val="clear" w:color="auto" w:fill="auto"/>
            <w:noWrap/>
            <w:vAlign w:val="bottom"/>
            <w:hideMark/>
          </w:tcPr>
          <w:p w14:paraId="3C4216ED"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14,000</w:t>
            </w:r>
          </w:p>
        </w:tc>
        <w:tc>
          <w:tcPr>
            <w:tcW w:w="1343" w:type="dxa"/>
            <w:tcBorders>
              <w:top w:val="nil"/>
              <w:left w:val="single" w:sz="4" w:space="0" w:color="auto"/>
              <w:bottom w:val="nil"/>
              <w:right w:val="nil"/>
            </w:tcBorders>
            <w:shd w:val="clear" w:color="000000" w:fill="FAA5A7"/>
            <w:noWrap/>
            <w:vAlign w:val="bottom"/>
            <w:hideMark/>
          </w:tcPr>
          <w:p w14:paraId="4E765CE9"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11%</w:t>
            </w:r>
          </w:p>
        </w:tc>
        <w:tc>
          <w:tcPr>
            <w:tcW w:w="1343" w:type="dxa"/>
            <w:tcBorders>
              <w:top w:val="nil"/>
              <w:left w:val="nil"/>
              <w:bottom w:val="nil"/>
              <w:right w:val="single" w:sz="4" w:space="0" w:color="auto"/>
            </w:tcBorders>
            <w:shd w:val="clear" w:color="000000" w:fill="F97F81"/>
            <w:noWrap/>
            <w:vAlign w:val="bottom"/>
            <w:hideMark/>
          </w:tcPr>
          <w:p w14:paraId="2DD7362E"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17%</w:t>
            </w:r>
          </w:p>
        </w:tc>
        <w:tc>
          <w:tcPr>
            <w:tcW w:w="1343" w:type="dxa"/>
            <w:tcBorders>
              <w:top w:val="nil"/>
              <w:left w:val="single" w:sz="4" w:space="0" w:color="auto"/>
              <w:bottom w:val="nil"/>
              <w:right w:val="nil"/>
            </w:tcBorders>
            <w:shd w:val="clear" w:color="000000" w:fill="FCEBEE"/>
            <w:noWrap/>
            <w:vAlign w:val="bottom"/>
            <w:hideMark/>
          </w:tcPr>
          <w:p w14:paraId="34464CE4" w14:textId="77777777" w:rsidR="009661F5" w:rsidRPr="00D75F99" w:rsidRDefault="009661F5">
            <w:pPr>
              <w:jc w:val="center"/>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1,000</w:t>
            </w:r>
          </w:p>
        </w:tc>
        <w:tc>
          <w:tcPr>
            <w:tcW w:w="1343" w:type="dxa"/>
            <w:tcBorders>
              <w:top w:val="nil"/>
              <w:left w:val="nil"/>
              <w:bottom w:val="nil"/>
              <w:right w:val="single" w:sz="4" w:space="0" w:color="auto"/>
            </w:tcBorders>
            <w:shd w:val="clear" w:color="000000" w:fill="FCDBDE"/>
            <w:noWrap/>
            <w:vAlign w:val="bottom"/>
            <w:hideMark/>
          </w:tcPr>
          <w:p w14:paraId="080099ED" w14:textId="77777777" w:rsidR="009661F5" w:rsidRPr="00D75F99" w:rsidRDefault="009661F5">
            <w:pPr>
              <w:jc w:val="center"/>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2,000</w:t>
            </w:r>
          </w:p>
        </w:tc>
      </w:tr>
      <w:tr w:rsidR="009661F5" w:rsidRPr="0002016C" w14:paraId="746F0B59" w14:textId="77777777">
        <w:trPr>
          <w:trHeight w:val="348"/>
        </w:trPr>
        <w:tc>
          <w:tcPr>
            <w:tcW w:w="2785" w:type="dxa"/>
            <w:tcBorders>
              <w:top w:val="nil"/>
              <w:left w:val="single" w:sz="4" w:space="0" w:color="auto"/>
              <w:bottom w:val="nil"/>
              <w:right w:val="single" w:sz="4" w:space="0" w:color="auto"/>
            </w:tcBorders>
            <w:shd w:val="clear" w:color="auto" w:fill="auto"/>
            <w:noWrap/>
            <w:vAlign w:val="bottom"/>
            <w:hideMark/>
          </w:tcPr>
          <w:p w14:paraId="06C4B7FB" w14:textId="105D3AE0" w:rsidR="009661F5" w:rsidRPr="00D75F99" w:rsidRDefault="009661F5">
            <w:pPr>
              <w:rPr>
                <w:rFonts w:eastAsia="Times New Roman" w:cs="Times New Roman"/>
                <w:b/>
                <w:bCs/>
                <w:color w:val="000000"/>
                <w:szCs w:val="24"/>
                <w:lang w:eastAsia="en-GB"/>
                <w14:ligatures w14:val="none"/>
              </w:rPr>
            </w:pPr>
            <w:r w:rsidRPr="00D75F99">
              <w:rPr>
                <w:rFonts w:eastAsia="Times New Roman" w:cs="Times New Roman"/>
                <w:b/>
                <w:bCs/>
                <w:color w:val="000000"/>
                <w:szCs w:val="24"/>
                <w:lang w:eastAsia="en-GB"/>
                <w14:ligatures w14:val="none"/>
              </w:rPr>
              <w:t>Crim</w:t>
            </w:r>
            <w:r w:rsidR="00D75F99">
              <w:rPr>
                <w:rFonts w:eastAsia="Times New Roman" w:cs="Times New Roman"/>
                <w:b/>
                <w:bCs/>
                <w:color w:val="000000"/>
                <w:szCs w:val="24"/>
                <w:lang w:eastAsia="en-GB"/>
                <w14:ligatures w14:val="none"/>
              </w:rPr>
              <w:t>inal</w:t>
            </w:r>
            <w:r w:rsidRPr="00D75F99">
              <w:rPr>
                <w:rFonts w:eastAsia="Times New Roman" w:cs="Times New Roman"/>
                <w:b/>
                <w:bCs/>
                <w:color w:val="000000"/>
                <w:szCs w:val="24"/>
                <w:lang w:eastAsia="en-GB"/>
                <w14:ligatures w14:val="none"/>
              </w:rPr>
              <w:t xml:space="preserve"> Appeals</w:t>
            </w:r>
          </w:p>
        </w:tc>
        <w:tc>
          <w:tcPr>
            <w:tcW w:w="1616" w:type="dxa"/>
            <w:tcBorders>
              <w:top w:val="nil"/>
              <w:left w:val="nil"/>
              <w:bottom w:val="nil"/>
              <w:right w:val="nil"/>
            </w:tcBorders>
            <w:shd w:val="clear" w:color="auto" w:fill="auto"/>
            <w:noWrap/>
            <w:vAlign w:val="bottom"/>
            <w:hideMark/>
          </w:tcPr>
          <w:p w14:paraId="43D2C4B1"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1,000</w:t>
            </w:r>
          </w:p>
        </w:tc>
        <w:tc>
          <w:tcPr>
            <w:tcW w:w="1616" w:type="dxa"/>
            <w:tcBorders>
              <w:top w:val="nil"/>
              <w:left w:val="nil"/>
              <w:bottom w:val="nil"/>
              <w:right w:val="nil"/>
            </w:tcBorders>
            <w:shd w:val="clear" w:color="auto" w:fill="auto"/>
            <w:noWrap/>
            <w:vAlign w:val="bottom"/>
            <w:hideMark/>
          </w:tcPr>
          <w:p w14:paraId="07D09019"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600</w:t>
            </w:r>
          </w:p>
        </w:tc>
        <w:tc>
          <w:tcPr>
            <w:tcW w:w="1616" w:type="dxa"/>
            <w:tcBorders>
              <w:top w:val="nil"/>
              <w:left w:val="nil"/>
              <w:bottom w:val="nil"/>
              <w:right w:val="single" w:sz="4" w:space="0" w:color="auto"/>
            </w:tcBorders>
            <w:shd w:val="clear" w:color="auto" w:fill="auto"/>
            <w:noWrap/>
            <w:vAlign w:val="bottom"/>
            <w:hideMark/>
          </w:tcPr>
          <w:p w14:paraId="6734C1BB"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700</w:t>
            </w:r>
          </w:p>
        </w:tc>
        <w:tc>
          <w:tcPr>
            <w:tcW w:w="1343" w:type="dxa"/>
            <w:tcBorders>
              <w:top w:val="nil"/>
              <w:left w:val="single" w:sz="4" w:space="0" w:color="auto"/>
              <w:bottom w:val="nil"/>
              <w:right w:val="nil"/>
            </w:tcBorders>
            <w:shd w:val="clear" w:color="000000" w:fill="F97476"/>
            <w:noWrap/>
            <w:vAlign w:val="bottom"/>
            <w:hideMark/>
          </w:tcPr>
          <w:p w14:paraId="6DF91B0B"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18%</w:t>
            </w:r>
          </w:p>
        </w:tc>
        <w:tc>
          <w:tcPr>
            <w:tcW w:w="1343" w:type="dxa"/>
            <w:tcBorders>
              <w:top w:val="nil"/>
              <w:left w:val="nil"/>
              <w:bottom w:val="nil"/>
              <w:right w:val="single" w:sz="4" w:space="0" w:color="auto"/>
            </w:tcBorders>
            <w:shd w:val="clear" w:color="000000" w:fill="6793CA"/>
            <w:noWrap/>
            <w:vAlign w:val="bottom"/>
            <w:hideMark/>
          </w:tcPr>
          <w:p w14:paraId="088F555C"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-33%</w:t>
            </w:r>
          </w:p>
        </w:tc>
        <w:tc>
          <w:tcPr>
            <w:tcW w:w="1343" w:type="dxa"/>
            <w:tcBorders>
              <w:top w:val="nil"/>
              <w:left w:val="single" w:sz="4" w:space="0" w:color="auto"/>
              <w:bottom w:val="nil"/>
              <w:right w:val="nil"/>
            </w:tcBorders>
            <w:shd w:val="clear" w:color="000000" w:fill="FCFAFD"/>
            <w:noWrap/>
            <w:vAlign w:val="bottom"/>
            <w:hideMark/>
          </w:tcPr>
          <w:p w14:paraId="7DCA4E4F" w14:textId="77777777" w:rsidR="009661F5" w:rsidRPr="00D75F99" w:rsidRDefault="009661F5">
            <w:pPr>
              <w:jc w:val="center"/>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100</w:t>
            </w:r>
          </w:p>
        </w:tc>
        <w:tc>
          <w:tcPr>
            <w:tcW w:w="1343" w:type="dxa"/>
            <w:tcBorders>
              <w:top w:val="nil"/>
              <w:left w:val="nil"/>
              <w:bottom w:val="nil"/>
              <w:right w:val="single" w:sz="4" w:space="0" w:color="auto"/>
            </w:tcBorders>
            <w:shd w:val="clear" w:color="000000" w:fill="FAFBFE"/>
            <w:noWrap/>
            <w:vAlign w:val="bottom"/>
            <w:hideMark/>
          </w:tcPr>
          <w:p w14:paraId="552B2D20" w14:textId="77777777" w:rsidR="009661F5" w:rsidRPr="00D75F99" w:rsidRDefault="009661F5">
            <w:pPr>
              <w:jc w:val="center"/>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-300</w:t>
            </w:r>
          </w:p>
        </w:tc>
      </w:tr>
      <w:tr w:rsidR="009661F5" w:rsidRPr="0002016C" w14:paraId="78CFF6A8" w14:textId="77777777">
        <w:trPr>
          <w:trHeight w:val="348"/>
        </w:trPr>
        <w:tc>
          <w:tcPr>
            <w:tcW w:w="2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356A8" w14:textId="51DB948E" w:rsidR="009661F5" w:rsidRPr="00D75F99" w:rsidRDefault="009661F5">
            <w:pPr>
              <w:rPr>
                <w:rFonts w:eastAsia="Times New Roman" w:cs="Times New Roman"/>
                <w:b/>
                <w:bCs/>
                <w:color w:val="000000"/>
                <w:szCs w:val="24"/>
                <w:lang w:eastAsia="en-GB"/>
                <w14:ligatures w14:val="none"/>
              </w:rPr>
            </w:pPr>
            <w:r w:rsidRPr="00D75F99">
              <w:rPr>
                <w:rFonts w:eastAsia="Times New Roman" w:cs="Times New Roman"/>
                <w:b/>
                <w:bCs/>
                <w:color w:val="000000"/>
                <w:szCs w:val="24"/>
                <w:lang w:eastAsia="en-GB"/>
                <w14:ligatures w14:val="none"/>
              </w:rPr>
              <w:t>TOTAL Crim</w:t>
            </w:r>
            <w:r w:rsidR="00D75F99">
              <w:rPr>
                <w:rFonts w:eastAsia="Times New Roman" w:cs="Times New Roman"/>
                <w:b/>
                <w:bCs/>
                <w:color w:val="000000"/>
                <w:szCs w:val="24"/>
                <w:lang w:eastAsia="en-GB"/>
                <w14:ligatures w14:val="none"/>
              </w:rPr>
              <w:t>inal</w:t>
            </w:r>
          </w:p>
        </w:tc>
        <w:tc>
          <w:tcPr>
            <w:tcW w:w="1616" w:type="dxa"/>
            <w:tcBorders>
              <w:top w:val="single" w:sz="4" w:space="0" w:color="auto"/>
              <w:left w:val="nil"/>
              <w:bottom w:val="single" w:sz="4" w:space="0" w:color="auto"/>
              <w:right w:val="nil"/>
            </w:tcBorders>
            <w:shd w:val="clear" w:color="auto" w:fill="auto"/>
            <w:noWrap/>
            <w:vAlign w:val="bottom"/>
            <w:hideMark/>
          </w:tcPr>
          <w:p w14:paraId="77F058A6"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98,000</w:t>
            </w:r>
          </w:p>
        </w:tc>
        <w:tc>
          <w:tcPr>
            <w:tcW w:w="1616" w:type="dxa"/>
            <w:tcBorders>
              <w:top w:val="single" w:sz="4" w:space="0" w:color="auto"/>
              <w:left w:val="nil"/>
              <w:bottom w:val="single" w:sz="4" w:space="0" w:color="auto"/>
              <w:right w:val="nil"/>
            </w:tcBorders>
            <w:shd w:val="clear" w:color="auto" w:fill="auto"/>
            <w:noWrap/>
            <w:vAlign w:val="bottom"/>
            <w:hideMark/>
          </w:tcPr>
          <w:p w14:paraId="5A85CE8A"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82,000</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14:paraId="5A51763F"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89,000</w:t>
            </w:r>
          </w:p>
        </w:tc>
        <w:tc>
          <w:tcPr>
            <w:tcW w:w="1343" w:type="dxa"/>
            <w:tcBorders>
              <w:top w:val="single" w:sz="4" w:space="0" w:color="auto"/>
              <w:left w:val="single" w:sz="4" w:space="0" w:color="auto"/>
              <w:bottom w:val="single" w:sz="4" w:space="0" w:color="auto"/>
              <w:right w:val="nil"/>
            </w:tcBorders>
            <w:shd w:val="clear" w:color="000000" w:fill="FBB7B9"/>
            <w:noWrap/>
            <w:vAlign w:val="bottom"/>
            <w:hideMark/>
          </w:tcPr>
          <w:p w14:paraId="0232413B"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8%</w:t>
            </w:r>
          </w:p>
        </w:tc>
        <w:tc>
          <w:tcPr>
            <w:tcW w:w="1343" w:type="dxa"/>
            <w:tcBorders>
              <w:top w:val="single" w:sz="4" w:space="0" w:color="auto"/>
              <w:left w:val="nil"/>
              <w:bottom w:val="single" w:sz="4" w:space="0" w:color="auto"/>
              <w:right w:val="single" w:sz="4" w:space="0" w:color="auto"/>
            </w:tcBorders>
            <w:shd w:val="clear" w:color="000000" w:fill="DCE5F3"/>
            <w:noWrap/>
            <w:vAlign w:val="bottom"/>
            <w:hideMark/>
          </w:tcPr>
          <w:p w14:paraId="5CFD2EF3"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-9%</w:t>
            </w:r>
          </w:p>
        </w:tc>
        <w:tc>
          <w:tcPr>
            <w:tcW w:w="1343" w:type="dxa"/>
            <w:tcBorders>
              <w:top w:val="single" w:sz="4" w:space="0" w:color="auto"/>
              <w:left w:val="single" w:sz="4" w:space="0" w:color="auto"/>
              <w:bottom w:val="single" w:sz="4" w:space="0" w:color="auto"/>
              <w:right w:val="nil"/>
            </w:tcBorders>
            <w:shd w:val="clear" w:color="000000" w:fill="F98A8C"/>
            <w:noWrap/>
            <w:vAlign w:val="bottom"/>
            <w:hideMark/>
          </w:tcPr>
          <w:p w14:paraId="77FF1B29" w14:textId="77777777" w:rsidR="009661F5" w:rsidRPr="00D75F99" w:rsidRDefault="009661F5">
            <w:pPr>
              <w:jc w:val="center"/>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7,000</w:t>
            </w:r>
          </w:p>
        </w:tc>
        <w:tc>
          <w:tcPr>
            <w:tcW w:w="1343" w:type="dxa"/>
            <w:tcBorders>
              <w:top w:val="single" w:sz="4" w:space="0" w:color="auto"/>
              <w:left w:val="nil"/>
              <w:bottom w:val="single" w:sz="4" w:space="0" w:color="auto"/>
              <w:right w:val="single" w:sz="4" w:space="0" w:color="auto"/>
            </w:tcBorders>
            <w:shd w:val="clear" w:color="000000" w:fill="C9D8ED"/>
            <w:noWrap/>
            <w:vAlign w:val="bottom"/>
            <w:hideMark/>
          </w:tcPr>
          <w:p w14:paraId="10C1E08B" w14:textId="77777777" w:rsidR="009661F5" w:rsidRPr="00D75F99" w:rsidRDefault="009661F5">
            <w:pPr>
              <w:jc w:val="center"/>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-9,000</w:t>
            </w:r>
          </w:p>
        </w:tc>
      </w:tr>
      <w:tr w:rsidR="009661F5" w:rsidRPr="0002016C" w14:paraId="0B39584A" w14:textId="77777777">
        <w:trPr>
          <w:trHeight w:val="348"/>
        </w:trPr>
        <w:tc>
          <w:tcPr>
            <w:tcW w:w="2785" w:type="dxa"/>
            <w:tcBorders>
              <w:top w:val="nil"/>
              <w:left w:val="single" w:sz="4" w:space="0" w:color="auto"/>
              <w:bottom w:val="nil"/>
              <w:right w:val="single" w:sz="4" w:space="0" w:color="auto"/>
            </w:tcBorders>
            <w:shd w:val="clear" w:color="auto" w:fill="auto"/>
            <w:noWrap/>
            <w:vAlign w:val="bottom"/>
            <w:hideMark/>
          </w:tcPr>
          <w:p w14:paraId="5D3673C8" w14:textId="4B0A8706" w:rsidR="009661F5" w:rsidRPr="00D75F99" w:rsidRDefault="009661F5">
            <w:pPr>
              <w:rPr>
                <w:rFonts w:eastAsia="Times New Roman" w:cs="Times New Roman"/>
                <w:b/>
                <w:bCs/>
                <w:color w:val="000000"/>
                <w:szCs w:val="24"/>
                <w:lang w:eastAsia="en-GB"/>
                <w14:ligatures w14:val="none"/>
              </w:rPr>
            </w:pPr>
            <w:r w:rsidRPr="00D75F99">
              <w:rPr>
                <w:rFonts w:eastAsia="Times New Roman" w:cs="Times New Roman"/>
                <w:b/>
                <w:bCs/>
                <w:color w:val="000000"/>
                <w:szCs w:val="24"/>
                <w:lang w:eastAsia="en-GB"/>
                <w14:ligatures w14:val="none"/>
              </w:rPr>
              <w:t>Child A&amp;A/ABWOR</w:t>
            </w:r>
          </w:p>
        </w:tc>
        <w:tc>
          <w:tcPr>
            <w:tcW w:w="1616" w:type="dxa"/>
            <w:tcBorders>
              <w:top w:val="nil"/>
              <w:left w:val="nil"/>
              <w:bottom w:val="nil"/>
              <w:right w:val="nil"/>
            </w:tcBorders>
            <w:shd w:val="clear" w:color="auto" w:fill="auto"/>
            <w:noWrap/>
            <w:vAlign w:val="bottom"/>
            <w:hideMark/>
          </w:tcPr>
          <w:p w14:paraId="0D04971A"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7,000</w:t>
            </w:r>
          </w:p>
        </w:tc>
        <w:tc>
          <w:tcPr>
            <w:tcW w:w="1616" w:type="dxa"/>
            <w:tcBorders>
              <w:top w:val="nil"/>
              <w:left w:val="nil"/>
              <w:bottom w:val="nil"/>
              <w:right w:val="nil"/>
            </w:tcBorders>
            <w:shd w:val="clear" w:color="auto" w:fill="auto"/>
            <w:noWrap/>
            <w:vAlign w:val="bottom"/>
            <w:hideMark/>
          </w:tcPr>
          <w:p w14:paraId="042572F3"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5,400</w:t>
            </w:r>
          </w:p>
        </w:tc>
        <w:tc>
          <w:tcPr>
            <w:tcW w:w="1616" w:type="dxa"/>
            <w:tcBorders>
              <w:top w:val="nil"/>
              <w:left w:val="nil"/>
              <w:bottom w:val="nil"/>
              <w:right w:val="single" w:sz="4" w:space="0" w:color="auto"/>
            </w:tcBorders>
            <w:shd w:val="clear" w:color="auto" w:fill="auto"/>
            <w:noWrap/>
            <w:vAlign w:val="bottom"/>
            <w:hideMark/>
          </w:tcPr>
          <w:p w14:paraId="2BB79817"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5,300</w:t>
            </w:r>
          </w:p>
        </w:tc>
        <w:tc>
          <w:tcPr>
            <w:tcW w:w="1343" w:type="dxa"/>
            <w:tcBorders>
              <w:top w:val="nil"/>
              <w:left w:val="single" w:sz="4" w:space="0" w:color="auto"/>
              <w:bottom w:val="nil"/>
              <w:right w:val="nil"/>
            </w:tcBorders>
            <w:shd w:val="clear" w:color="000000" w:fill="FAFAFE"/>
            <w:noWrap/>
            <w:vAlign w:val="bottom"/>
            <w:hideMark/>
          </w:tcPr>
          <w:p w14:paraId="3D526C98"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-3%</w:t>
            </w:r>
          </w:p>
        </w:tc>
        <w:tc>
          <w:tcPr>
            <w:tcW w:w="1343" w:type="dxa"/>
            <w:tcBorders>
              <w:top w:val="nil"/>
              <w:left w:val="nil"/>
              <w:bottom w:val="nil"/>
              <w:right w:val="single" w:sz="4" w:space="0" w:color="auto"/>
            </w:tcBorders>
            <w:shd w:val="clear" w:color="000000" w:fill="90B0D9"/>
            <w:noWrap/>
            <w:vAlign w:val="bottom"/>
            <w:hideMark/>
          </w:tcPr>
          <w:p w14:paraId="1E1CCC93"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-25%</w:t>
            </w:r>
          </w:p>
        </w:tc>
        <w:tc>
          <w:tcPr>
            <w:tcW w:w="1343" w:type="dxa"/>
            <w:tcBorders>
              <w:top w:val="nil"/>
              <w:left w:val="single" w:sz="4" w:space="0" w:color="auto"/>
              <w:bottom w:val="nil"/>
              <w:right w:val="nil"/>
            </w:tcBorders>
            <w:shd w:val="clear" w:color="000000" w:fill="FBFBFE"/>
            <w:noWrap/>
            <w:vAlign w:val="bottom"/>
            <w:hideMark/>
          </w:tcPr>
          <w:p w14:paraId="51E0F692" w14:textId="77777777" w:rsidR="009661F5" w:rsidRPr="00D75F99" w:rsidRDefault="009661F5">
            <w:pPr>
              <w:jc w:val="center"/>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-100</w:t>
            </w:r>
          </w:p>
        </w:tc>
        <w:tc>
          <w:tcPr>
            <w:tcW w:w="1343" w:type="dxa"/>
            <w:tcBorders>
              <w:top w:val="nil"/>
              <w:left w:val="nil"/>
              <w:bottom w:val="nil"/>
              <w:right w:val="single" w:sz="4" w:space="0" w:color="auto"/>
            </w:tcBorders>
            <w:shd w:val="clear" w:color="000000" w:fill="F2F5FB"/>
            <w:noWrap/>
            <w:vAlign w:val="bottom"/>
            <w:hideMark/>
          </w:tcPr>
          <w:p w14:paraId="3E6030B5" w14:textId="77777777" w:rsidR="009661F5" w:rsidRPr="00D75F99" w:rsidRDefault="009661F5">
            <w:pPr>
              <w:jc w:val="center"/>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-1,700</w:t>
            </w:r>
          </w:p>
        </w:tc>
      </w:tr>
      <w:tr w:rsidR="009661F5" w:rsidRPr="0002016C" w14:paraId="549875DB" w14:textId="77777777">
        <w:trPr>
          <w:trHeight w:val="348"/>
        </w:trPr>
        <w:tc>
          <w:tcPr>
            <w:tcW w:w="2785" w:type="dxa"/>
            <w:tcBorders>
              <w:top w:val="nil"/>
              <w:left w:val="single" w:sz="4" w:space="0" w:color="auto"/>
              <w:bottom w:val="nil"/>
              <w:right w:val="single" w:sz="4" w:space="0" w:color="auto"/>
            </w:tcBorders>
            <w:shd w:val="clear" w:color="auto" w:fill="auto"/>
            <w:noWrap/>
            <w:vAlign w:val="bottom"/>
            <w:hideMark/>
          </w:tcPr>
          <w:p w14:paraId="31FCBBC4" w14:textId="77777777" w:rsidR="009661F5" w:rsidRPr="00D75F99" w:rsidRDefault="009661F5">
            <w:pPr>
              <w:rPr>
                <w:rFonts w:eastAsia="Times New Roman" w:cs="Times New Roman"/>
                <w:b/>
                <w:bCs/>
                <w:color w:val="000000"/>
                <w:szCs w:val="24"/>
                <w:lang w:eastAsia="en-GB"/>
                <w14:ligatures w14:val="none"/>
              </w:rPr>
            </w:pPr>
            <w:r w:rsidRPr="00D75F99">
              <w:rPr>
                <w:rFonts w:eastAsia="Times New Roman" w:cs="Times New Roman"/>
                <w:b/>
                <w:bCs/>
                <w:color w:val="000000"/>
                <w:szCs w:val="24"/>
                <w:lang w:eastAsia="en-GB"/>
                <w14:ligatures w14:val="none"/>
              </w:rPr>
              <w:t>Child Sheriff</w:t>
            </w:r>
          </w:p>
        </w:tc>
        <w:tc>
          <w:tcPr>
            <w:tcW w:w="1616" w:type="dxa"/>
            <w:tcBorders>
              <w:top w:val="nil"/>
              <w:left w:val="nil"/>
              <w:bottom w:val="nil"/>
              <w:right w:val="nil"/>
            </w:tcBorders>
            <w:shd w:val="clear" w:color="auto" w:fill="auto"/>
            <w:noWrap/>
            <w:vAlign w:val="bottom"/>
            <w:hideMark/>
          </w:tcPr>
          <w:p w14:paraId="47BC2079"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2,300</w:t>
            </w:r>
          </w:p>
        </w:tc>
        <w:tc>
          <w:tcPr>
            <w:tcW w:w="1616" w:type="dxa"/>
            <w:tcBorders>
              <w:top w:val="nil"/>
              <w:left w:val="nil"/>
              <w:bottom w:val="nil"/>
              <w:right w:val="nil"/>
            </w:tcBorders>
            <w:shd w:val="clear" w:color="auto" w:fill="auto"/>
            <w:noWrap/>
            <w:vAlign w:val="bottom"/>
            <w:hideMark/>
          </w:tcPr>
          <w:p w14:paraId="1736ACBC"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1,400</w:t>
            </w:r>
          </w:p>
        </w:tc>
        <w:tc>
          <w:tcPr>
            <w:tcW w:w="1616" w:type="dxa"/>
            <w:tcBorders>
              <w:top w:val="nil"/>
              <w:left w:val="nil"/>
              <w:bottom w:val="nil"/>
              <w:right w:val="single" w:sz="4" w:space="0" w:color="auto"/>
            </w:tcBorders>
            <w:shd w:val="clear" w:color="auto" w:fill="auto"/>
            <w:noWrap/>
            <w:vAlign w:val="bottom"/>
            <w:hideMark/>
          </w:tcPr>
          <w:p w14:paraId="278D558E"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1,400</w:t>
            </w:r>
          </w:p>
        </w:tc>
        <w:tc>
          <w:tcPr>
            <w:tcW w:w="1343" w:type="dxa"/>
            <w:tcBorders>
              <w:top w:val="nil"/>
              <w:left w:val="single" w:sz="4" w:space="0" w:color="auto"/>
              <w:bottom w:val="nil"/>
              <w:right w:val="nil"/>
            </w:tcBorders>
            <w:shd w:val="clear" w:color="000000" w:fill="FCE7EA"/>
            <w:noWrap/>
            <w:vAlign w:val="bottom"/>
            <w:hideMark/>
          </w:tcPr>
          <w:p w14:paraId="7417F755"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1%</w:t>
            </w:r>
          </w:p>
        </w:tc>
        <w:tc>
          <w:tcPr>
            <w:tcW w:w="1343" w:type="dxa"/>
            <w:tcBorders>
              <w:top w:val="nil"/>
              <w:left w:val="nil"/>
              <w:bottom w:val="nil"/>
              <w:right w:val="single" w:sz="4" w:space="0" w:color="auto"/>
            </w:tcBorders>
            <w:shd w:val="clear" w:color="000000" w:fill="5A8AC6"/>
            <w:noWrap/>
            <w:vAlign w:val="bottom"/>
            <w:hideMark/>
          </w:tcPr>
          <w:p w14:paraId="56787469"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-36%</w:t>
            </w:r>
          </w:p>
        </w:tc>
        <w:tc>
          <w:tcPr>
            <w:tcW w:w="1343" w:type="dxa"/>
            <w:tcBorders>
              <w:top w:val="nil"/>
              <w:left w:val="single" w:sz="4" w:space="0" w:color="auto"/>
              <w:bottom w:val="nil"/>
              <w:right w:val="nil"/>
            </w:tcBorders>
            <w:shd w:val="clear" w:color="000000" w:fill="FCFCFF"/>
            <w:noWrap/>
            <w:vAlign w:val="bottom"/>
            <w:hideMark/>
          </w:tcPr>
          <w:p w14:paraId="6616B5C9" w14:textId="77777777" w:rsidR="009661F5" w:rsidRPr="00D75F99" w:rsidRDefault="009661F5">
            <w:pPr>
              <w:jc w:val="center"/>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0</w:t>
            </w:r>
          </w:p>
        </w:tc>
        <w:tc>
          <w:tcPr>
            <w:tcW w:w="1343" w:type="dxa"/>
            <w:tcBorders>
              <w:top w:val="nil"/>
              <w:left w:val="nil"/>
              <w:bottom w:val="nil"/>
              <w:right w:val="single" w:sz="4" w:space="0" w:color="auto"/>
            </w:tcBorders>
            <w:shd w:val="clear" w:color="000000" w:fill="F7F9FD"/>
            <w:noWrap/>
            <w:vAlign w:val="bottom"/>
            <w:hideMark/>
          </w:tcPr>
          <w:p w14:paraId="1048D177" w14:textId="77777777" w:rsidR="009661F5" w:rsidRPr="00D75F99" w:rsidRDefault="009661F5">
            <w:pPr>
              <w:jc w:val="center"/>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-800</w:t>
            </w:r>
          </w:p>
        </w:tc>
      </w:tr>
      <w:tr w:rsidR="009661F5" w:rsidRPr="0002016C" w14:paraId="68C69F28" w14:textId="77777777">
        <w:trPr>
          <w:trHeight w:val="348"/>
        </w:trPr>
        <w:tc>
          <w:tcPr>
            <w:tcW w:w="2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E322A" w14:textId="77777777" w:rsidR="009661F5" w:rsidRPr="00D75F99" w:rsidRDefault="009661F5">
            <w:pPr>
              <w:rPr>
                <w:rFonts w:eastAsia="Times New Roman" w:cs="Times New Roman"/>
                <w:b/>
                <w:bCs/>
                <w:color w:val="000000"/>
                <w:szCs w:val="24"/>
                <w:lang w:eastAsia="en-GB"/>
                <w14:ligatures w14:val="none"/>
              </w:rPr>
            </w:pPr>
            <w:r w:rsidRPr="00D75F99">
              <w:rPr>
                <w:rFonts w:eastAsia="Times New Roman" w:cs="Times New Roman"/>
                <w:b/>
                <w:bCs/>
                <w:color w:val="000000"/>
                <w:szCs w:val="24"/>
                <w:lang w:eastAsia="en-GB"/>
                <w14:ligatures w14:val="none"/>
              </w:rPr>
              <w:t>TOTAL Child</w:t>
            </w:r>
          </w:p>
        </w:tc>
        <w:tc>
          <w:tcPr>
            <w:tcW w:w="1616" w:type="dxa"/>
            <w:tcBorders>
              <w:top w:val="single" w:sz="4" w:space="0" w:color="auto"/>
              <w:left w:val="nil"/>
              <w:bottom w:val="single" w:sz="4" w:space="0" w:color="auto"/>
              <w:right w:val="nil"/>
            </w:tcBorders>
            <w:shd w:val="clear" w:color="auto" w:fill="auto"/>
            <w:noWrap/>
            <w:vAlign w:val="bottom"/>
            <w:hideMark/>
          </w:tcPr>
          <w:p w14:paraId="08076CC6"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9,000</w:t>
            </w:r>
          </w:p>
        </w:tc>
        <w:tc>
          <w:tcPr>
            <w:tcW w:w="1616" w:type="dxa"/>
            <w:tcBorders>
              <w:top w:val="single" w:sz="4" w:space="0" w:color="auto"/>
              <w:left w:val="nil"/>
              <w:bottom w:val="single" w:sz="4" w:space="0" w:color="auto"/>
              <w:right w:val="nil"/>
            </w:tcBorders>
            <w:shd w:val="clear" w:color="auto" w:fill="auto"/>
            <w:noWrap/>
            <w:vAlign w:val="bottom"/>
            <w:hideMark/>
          </w:tcPr>
          <w:p w14:paraId="1FE4909E"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7,000</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14:paraId="1E8CC914"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7,000</w:t>
            </w:r>
          </w:p>
        </w:tc>
        <w:tc>
          <w:tcPr>
            <w:tcW w:w="1343" w:type="dxa"/>
            <w:tcBorders>
              <w:top w:val="single" w:sz="4" w:space="0" w:color="auto"/>
              <w:left w:val="single" w:sz="4" w:space="0" w:color="auto"/>
              <w:bottom w:val="single" w:sz="4" w:space="0" w:color="auto"/>
              <w:right w:val="nil"/>
            </w:tcBorders>
            <w:shd w:val="clear" w:color="000000" w:fill="FCFAFD"/>
            <w:noWrap/>
            <w:vAlign w:val="bottom"/>
            <w:hideMark/>
          </w:tcPr>
          <w:p w14:paraId="1A0AC947"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-2%</w:t>
            </w:r>
          </w:p>
        </w:tc>
        <w:tc>
          <w:tcPr>
            <w:tcW w:w="1343" w:type="dxa"/>
            <w:tcBorders>
              <w:top w:val="single" w:sz="4" w:space="0" w:color="auto"/>
              <w:left w:val="nil"/>
              <w:bottom w:val="single" w:sz="4" w:space="0" w:color="auto"/>
              <w:right w:val="single" w:sz="4" w:space="0" w:color="auto"/>
            </w:tcBorders>
            <w:shd w:val="clear" w:color="000000" w:fill="83A7D4"/>
            <w:noWrap/>
            <w:vAlign w:val="bottom"/>
            <w:hideMark/>
          </w:tcPr>
          <w:p w14:paraId="2AD8676F"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-28%</w:t>
            </w:r>
          </w:p>
        </w:tc>
        <w:tc>
          <w:tcPr>
            <w:tcW w:w="1343" w:type="dxa"/>
            <w:tcBorders>
              <w:top w:val="single" w:sz="4" w:space="0" w:color="auto"/>
              <w:left w:val="single" w:sz="4" w:space="0" w:color="auto"/>
              <w:bottom w:val="single" w:sz="4" w:space="0" w:color="auto"/>
              <w:right w:val="nil"/>
            </w:tcBorders>
            <w:shd w:val="clear" w:color="000000" w:fill="FCFCFF"/>
            <w:noWrap/>
            <w:vAlign w:val="bottom"/>
            <w:hideMark/>
          </w:tcPr>
          <w:p w14:paraId="4B04E178" w14:textId="77777777" w:rsidR="009661F5" w:rsidRPr="00D75F99" w:rsidRDefault="009661F5">
            <w:pPr>
              <w:jc w:val="center"/>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0</w:t>
            </w:r>
          </w:p>
        </w:tc>
        <w:tc>
          <w:tcPr>
            <w:tcW w:w="1343" w:type="dxa"/>
            <w:tcBorders>
              <w:top w:val="single" w:sz="4" w:space="0" w:color="auto"/>
              <w:left w:val="nil"/>
              <w:bottom w:val="single" w:sz="4" w:space="0" w:color="auto"/>
              <w:right w:val="single" w:sz="4" w:space="0" w:color="auto"/>
            </w:tcBorders>
            <w:shd w:val="clear" w:color="000000" w:fill="EBF0F9"/>
            <w:noWrap/>
            <w:vAlign w:val="bottom"/>
            <w:hideMark/>
          </w:tcPr>
          <w:p w14:paraId="154A91C3" w14:textId="77777777" w:rsidR="009661F5" w:rsidRPr="00D75F99" w:rsidRDefault="009661F5">
            <w:pPr>
              <w:jc w:val="center"/>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-3,000</w:t>
            </w:r>
          </w:p>
        </w:tc>
      </w:tr>
      <w:tr w:rsidR="009661F5" w:rsidRPr="0002016C" w14:paraId="7BFC916C" w14:textId="77777777">
        <w:trPr>
          <w:trHeight w:val="34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26D4C003" w14:textId="77777777" w:rsidR="009661F5" w:rsidRPr="00D75F99" w:rsidRDefault="009661F5">
            <w:pPr>
              <w:rPr>
                <w:rFonts w:eastAsia="Times New Roman" w:cs="Times New Roman"/>
                <w:b/>
                <w:bCs/>
                <w:color w:val="000000"/>
                <w:szCs w:val="24"/>
                <w:lang w:eastAsia="en-GB"/>
                <w14:ligatures w14:val="none"/>
              </w:rPr>
            </w:pPr>
            <w:r w:rsidRPr="00D75F99">
              <w:rPr>
                <w:rFonts w:eastAsia="Times New Roman" w:cs="Times New Roman"/>
                <w:b/>
                <w:bCs/>
                <w:color w:val="000000"/>
                <w:szCs w:val="24"/>
                <w:lang w:eastAsia="en-GB"/>
                <w14:ligatures w14:val="none"/>
              </w:rPr>
              <w:t>ALL TOTAL</w:t>
            </w:r>
          </w:p>
        </w:tc>
        <w:tc>
          <w:tcPr>
            <w:tcW w:w="1616" w:type="dxa"/>
            <w:tcBorders>
              <w:top w:val="nil"/>
              <w:left w:val="nil"/>
              <w:bottom w:val="single" w:sz="4" w:space="0" w:color="auto"/>
              <w:right w:val="nil"/>
            </w:tcBorders>
            <w:shd w:val="clear" w:color="auto" w:fill="auto"/>
            <w:noWrap/>
            <w:vAlign w:val="bottom"/>
            <w:hideMark/>
          </w:tcPr>
          <w:p w14:paraId="4AD6FDF1"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169,000</w:t>
            </w:r>
          </w:p>
        </w:tc>
        <w:tc>
          <w:tcPr>
            <w:tcW w:w="1616" w:type="dxa"/>
            <w:tcBorders>
              <w:top w:val="nil"/>
              <w:left w:val="nil"/>
              <w:bottom w:val="single" w:sz="4" w:space="0" w:color="auto"/>
              <w:right w:val="nil"/>
            </w:tcBorders>
            <w:shd w:val="clear" w:color="auto" w:fill="auto"/>
            <w:noWrap/>
            <w:vAlign w:val="bottom"/>
            <w:hideMark/>
          </w:tcPr>
          <w:p w14:paraId="34D8F200"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131,000</w:t>
            </w:r>
          </w:p>
        </w:tc>
        <w:tc>
          <w:tcPr>
            <w:tcW w:w="1616" w:type="dxa"/>
            <w:tcBorders>
              <w:top w:val="nil"/>
              <w:left w:val="nil"/>
              <w:bottom w:val="single" w:sz="4" w:space="0" w:color="auto"/>
              <w:right w:val="single" w:sz="4" w:space="0" w:color="auto"/>
            </w:tcBorders>
            <w:shd w:val="clear" w:color="auto" w:fill="auto"/>
            <w:noWrap/>
            <w:vAlign w:val="bottom"/>
            <w:hideMark/>
          </w:tcPr>
          <w:p w14:paraId="01C8AF9D"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140,000</w:t>
            </w:r>
          </w:p>
        </w:tc>
        <w:tc>
          <w:tcPr>
            <w:tcW w:w="1343" w:type="dxa"/>
            <w:tcBorders>
              <w:top w:val="single" w:sz="4" w:space="0" w:color="auto"/>
              <w:left w:val="single" w:sz="4" w:space="0" w:color="auto"/>
              <w:bottom w:val="single" w:sz="4" w:space="0" w:color="auto"/>
              <w:right w:val="nil"/>
            </w:tcBorders>
            <w:shd w:val="clear" w:color="000000" w:fill="FBBFC1"/>
            <w:noWrap/>
            <w:vAlign w:val="bottom"/>
            <w:hideMark/>
          </w:tcPr>
          <w:p w14:paraId="0B05C3B3"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7%</w:t>
            </w:r>
          </w:p>
        </w:tc>
        <w:tc>
          <w:tcPr>
            <w:tcW w:w="1343" w:type="dxa"/>
            <w:tcBorders>
              <w:top w:val="single" w:sz="4" w:space="0" w:color="auto"/>
              <w:left w:val="nil"/>
              <w:bottom w:val="single" w:sz="4" w:space="0" w:color="auto"/>
              <w:right w:val="single" w:sz="4" w:space="0" w:color="auto"/>
            </w:tcBorders>
            <w:shd w:val="clear" w:color="000000" w:fill="B5CAE6"/>
            <w:noWrap/>
            <w:vAlign w:val="bottom"/>
            <w:hideMark/>
          </w:tcPr>
          <w:p w14:paraId="77315D34" w14:textId="77777777" w:rsidR="009661F5" w:rsidRPr="00D75F99" w:rsidRDefault="009661F5">
            <w:pPr>
              <w:jc w:val="right"/>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-17%</w:t>
            </w:r>
          </w:p>
        </w:tc>
        <w:tc>
          <w:tcPr>
            <w:tcW w:w="1343" w:type="dxa"/>
            <w:tcBorders>
              <w:top w:val="single" w:sz="4" w:space="0" w:color="auto"/>
              <w:left w:val="single" w:sz="4" w:space="0" w:color="auto"/>
              <w:bottom w:val="single" w:sz="4" w:space="0" w:color="auto"/>
              <w:right w:val="nil"/>
            </w:tcBorders>
            <w:shd w:val="clear" w:color="000000" w:fill="F8696B"/>
            <w:noWrap/>
            <w:vAlign w:val="bottom"/>
            <w:hideMark/>
          </w:tcPr>
          <w:p w14:paraId="3BD1870C" w14:textId="77777777" w:rsidR="009661F5" w:rsidRPr="00D75F99" w:rsidRDefault="009661F5">
            <w:pPr>
              <w:jc w:val="center"/>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9,000</w:t>
            </w:r>
          </w:p>
        </w:tc>
        <w:tc>
          <w:tcPr>
            <w:tcW w:w="1343" w:type="dxa"/>
            <w:tcBorders>
              <w:top w:val="single" w:sz="4" w:space="0" w:color="auto"/>
              <w:left w:val="nil"/>
              <w:bottom w:val="single" w:sz="4" w:space="0" w:color="auto"/>
              <w:right w:val="single" w:sz="4" w:space="0" w:color="auto"/>
            </w:tcBorders>
            <w:shd w:val="clear" w:color="000000" w:fill="5A8AC6"/>
            <w:noWrap/>
            <w:vAlign w:val="bottom"/>
            <w:hideMark/>
          </w:tcPr>
          <w:p w14:paraId="7036A8F4" w14:textId="77777777" w:rsidR="009661F5" w:rsidRPr="00D75F99" w:rsidRDefault="009661F5">
            <w:pPr>
              <w:jc w:val="center"/>
              <w:rPr>
                <w:rFonts w:eastAsia="Times New Roman" w:cs="Times New Roman"/>
                <w:color w:val="000000"/>
                <w:szCs w:val="24"/>
                <w:lang w:eastAsia="en-GB"/>
                <w14:ligatures w14:val="none"/>
              </w:rPr>
            </w:pPr>
            <w:r w:rsidRPr="00D75F99">
              <w:rPr>
                <w:rFonts w:eastAsia="Times New Roman" w:cs="Times New Roman"/>
                <w:color w:val="000000"/>
                <w:szCs w:val="24"/>
                <w:lang w:eastAsia="en-GB"/>
                <w14:ligatures w14:val="none"/>
              </w:rPr>
              <w:t>-29,000</w:t>
            </w:r>
          </w:p>
        </w:tc>
      </w:tr>
    </w:tbl>
    <w:p w14:paraId="65048583" w14:textId="77777777" w:rsidR="009661F5" w:rsidRPr="00E06671" w:rsidRDefault="009661F5" w:rsidP="009661F5">
      <w:pPr>
        <w:spacing w:line="24" w:lineRule="atLeast"/>
        <w:rPr>
          <w:b/>
          <w:highlight w:val="yellow"/>
        </w:rPr>
      </w:pPr>
    </w:p>
    <w:p w14:paraId="7982DD49" w14:textId="77777777" w:rsidR="009661F5" w:rsidRPr="0058323C" w:rsidRDefault="009661F5" w:rsidP="009661F5">
      <w:pPr>
        <w:rPr>
          <w:b/>
          <w:bCs/>
        </w:rPr>
      </w:pPr>
      <w:r w:rsidRPr="0058323C">
        <w:rPr>
          <w:b/>
          <w:bCs/>
        </w:rPr>
        <w:t>Notes</w:t>
      </w:r>
    </w:p>
    <w:p w14:paraId="666956B7" w14:textId="4B301A4A" w:rsidR="009661F5" w:rsidRPr="0058323C" w:rsidRDefault="009661F5" w:rsidP="009661F5">
      <w:pPr>
        <w:pStyle w:val="ListParagraph"/>
        <w:numPr>
          <w:ilvl w:val="0"/>
          <w:numId w:val="30"/>
        </w:numPr>
        <w:spacing w:after="0" w:line="240" w:lineRule="auto"/>
      </w:pPr>
      <w:r w:rsidRPr="0058323C">
        <w:t xml:space="preserve">The figures in this management report are draft figures.  </w:t>
      </w:r>
    </w:p>
    <w:p w14:paraId="4AC12A6B" w14:textId="335175F9" w:rsidR="009661F5" w:rsidRPr="0058323C" w:rsidRDefault="009661F5" w:rsidP="009661F5">
      <w:pPr>
        <w:pStyle w:val="ListParagraph"/>
        <w:numPr>
          <w:ilvl w:val="0"/>
          <w:numId w:val="30"/>
        </w:numPr>
        <w:spacing w:after="0" w:line="240" w:lineRule="auto"/>
      </w:pPr>
      <w:r w:rsidRPr="0058323C">
        <w:t xml:space="preserve">Figures for applications and grants do include PDSO, CLAO &amp; SCL.  But the payments do not include payments for block-allocated funding such as CLAO, PDSO or grant funding.  </w:t>
      </w:r>
    </w:p>
    <w:p w14:paraId="6F851D11" w14:textId="77777777" w:rsidR="009661F5" w:rsidRPr="0058323C" w:rsidRDefault="009661F5" w:rsidP="009661F5">
      <w:pPr>
        <w:rPr>
          <w:b/>
          <w:bCs/>
          <w:noProof/>
        </w:rPr>
      </w:pPr>
      <w:r w:rsidRPr="0058323C">
        <w:rPr>
          <w:b/>
          <w:bCs/>
          <w:noProof/>
        </w:rPr>
        <w:t>Glossary</w:t>
      </w:r>
    </w:p>
    <w:p w14:paraId="60B8F8FB" w14:textId="0F6D5E28" w:rsidR="009661F5" w:rsidRPr="00E06671" w:rsidRDefault="009661F5" w:rsidP="009661F5">
      <w:r w:rsidRPr="0058323C">
        <w:rPr>
          <w:noProof/>
        </w:rPr>
        <w:t>CJBMI – Criminal Justice Board Management Information</w:t>
      </w:r>
      <w:r w:rsidR="00F55A6F">
        <w:rPr>
          <w:noProof/>
        </w:rPr>
        <w:t>.</w:t>
      </w:r>
    </w:p>
    <w:p w14:paraId="0C92C3E5" w14:textId="77777777" w:rsidR="009661F5" w:rsidRDefault="009661F5" w:rsidP="00AB4C34"/>
    <w:p w14:paraId="36E8A985" w14:textId="77777777" w:rsidR="00F55A6F" w:rsidRDefault="00F55A6F" w:rsidP="00AB4C34">
      <w:pPr>
        <w:sectPr w:rsidR="00F55A6F" w:rsidSect="009661F5">
          <w:pgSz w:w="16838" w:h="23811" w:code="8"/>
          <w:pgMar w:top="720" w:right="720" w:bottom="720" w:left="720" w:header="708" w:footer="708" w:gutter="0"/>
          <w:cols w:space="708"/>
          <w:docGrid w:linePitch="360"/>
        </w:sectPr>
      </w:pPr>
    </w:p>
    <w:p w14:paraId="34214CF5" w14:textId="77777777" w:rsidR="00AB4C34" w:rsidRDefault="00AB4C34" w:rsidP="00AB4C34">
      <w:pPr>
        <w:rPr>
          <w:rStyle w:val="SubtleEmphasis"/>
          <w:lang w:val="en-US"/>
        </w:rPr>
      </w:pPr>
      <w:bookmarkStart w:id="30" w:name="_Toc177553682"/>
      <w:r w:rsidRPr="005277D3">
        <w:rPr>
          <w:rStyle w:val="Heading1Char"/>
        </w:rPr>
        <w:lastRenderedPageBreak/>
        <w:t>Governance links</w:t>
      </w:r>
      <w:bookmarkEnd w:id="30"/>
      <w:r w:rsidRPr="00AB4C34">
        <w:rPr>
          <w:rStyle w:val="Strong"/>
          <w:lang w:val="en-US"/>
        </w:rPr>
        <w:t xml:space="preserve"> </w:t>
      </w:r>
      <w:r>
        <w:rPr>
          <w:rStyle w:val="Strong"/>
          <w:lang w:val="en-US"/>
        </w:rPr>
        <w:br/>
      </w:r>
      <w:r w:rsidRPr="00AB4C34">
        <w:rPr>
          <w:rStyle w:val="SubtleEmphasis"/>
          <w:lang w:val="en-US"/>
        </w:rPr>
        <w:t>Any relevant information linked to key heads of corporate governance</w:t>
      </w:r>
      <w:r>
        <w:rPr>
          <w:rStyle w:val="SubtleEmphasis"/>
          <w:lang w:val="en-US"/>
        </w:rPr>
        <w:t>.</w:t>
      </w:r>
    </w:p>
    <w:p w14:paraId="7C9227AB" w14:textId="1131B590"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 xml:space="preserve">Finance and resources </w:t>
      </w:r>
      <w:r w:rsidRPr="00AB4C34">
        <w:rPr>
          <w:rStyle w:val="SubtleEmphasis"/>
          <w:b/>
          <w:bCs/>
          <w:i w:val="0"/>
          <w:iCs w:val="0"/>
          <w:lang w:val="en-US"/>
        </w:rPr>
        <w:tab/>
      </w:r>
      <w:r w:rsidRPr="00AB4C34">
        <w:rPr>
          <w:rStyle w:val="SubtleEmphasis"/>
          <w:b/>
          <w:bCs/>
          <w:i w:val="0"/>
          <w:iCs w:val="0"/>
          <w:lang w:val="en-US"/>
        </w:rPr>
        <w:tab/>
      </w:r>
      <w:r w:rsidRPr="00AB4C34">
        <w:rPr>
          <w:rStyle w:val="SubtleEmphasis"/>
          <w:b/>
          <w:bCs/>
          <w:i w:val="0"/>
          <w:iCs w:val="0"/>
          <w:lang w:val="en-US"/>
        </w:rPr>
        <w:tab/>
      </w:r>
      <w:r>
        <w:rPr>
          <w:rStyle w:val="SubtleEmphasis"/>
          <w:b/>
          <w:bCs/>
          <w:i w:val="0"/>
          <w:iCs w:val="0"/>
          <w:lang w:val="en-US"/>
        </w:rPr>
        <w:br/>
      </w:r>
      <w:r>
        <w:t>N/A.</w:t>
      </w:r>
    </w:p>
    <w:p w14:paraId="2A7A8329" w14:textId="77777777" w:rsidR="00F55A6F" w:rsidRPr="00F55A6F" w:rsidRDefault="00AB4C34" w:rsidP="00A653B2">
      <w:pPr>
        <w:pStyle w:val="ListParagraph"/>
        <w:numPr>
          <w:ilvl w:val="0"/>
          <w:numId w:val="7"/>
        </w:numPr>
        <w:rPr>
          <w:rStyle w:val="SubtleEmphasis"/>
          <w:i w:val="0"/>
          <w:iCs w:val="0"/>
        </w:rPr>
      </w:pPr>
      <w:r w:rsidRPr="00A653B2">
        <w:rPr>
          <w:rStyle w:val="SubtleEmphasis"/>
          <w:b/>
          <w:bCs/>
          <w:i w:val="0"/>
          <w:iCs w:val="0"/>
          <w:lang w:val="en-US"/>
        </w:rPr>
        <w:t>Risk</w:t>
      </w:r>
      <w:r w:rsidRPr="00A653B2">
        <w:rPr>
          <w:rStyle w:val="SubtleEmphasis"/>
          <w:b/>
          <w:bCs/>
          <w:i w:val="0"/>
          <w:iCs w:val="0"/>
          <w:lang w:val="en-US"/>
        </w:rPr>
        <w:tab/>
      </w:r>
    </w:p>
    <w:p w14:paraId="6D9170DF" w14:textId="77777777" w:rsidR="00F55A6F" w:rsidRDefault="00A653B2" w:rsidP="00F55A6F">
      <w:pPr>
        <w:pStyle w:val="ListParagraph"/>
        <w:numPr>
          <w:ilvl w:val="0"/>
          <w:numId w:val="35"/>
        </w:numPr>
      </w:pPr>
      <w:r w:rsidRPr="00F55A6F">
        <w:rPr>
          <w:b/>
          <w:bCs/>
        </w:rPr>
        <w:t>Risk 7:</w:t>
      </w:r>
      <w:r>
        <w:t xml:space="preserve"> If there are changes in national legislation/policy or procedures (within Justice sector or others with </w:t>
      </w:r>
      <w:r w:rsidR="00F55A6F">
        <w:t>impact) impacting</w:t>
      </w:r>
      <w:r>
        <w:t xml:space="preserve"> on volume/service delivery then our resources may be diverted from our planned activity leading to service or delivery failings </w:t>
      </w:r>
    </w:p>
    <w:p w14:paraId="0E08D511" w14:textId="140AA373" w:rsidR="00AB4C34" w:rsidRPr="00F55A6F" w:rsidRDefault="00A653B2" w:rsidP="00F55A6F">
      <w:pPr>
        <w:pStyle w:val="ListParagraph"/>
        <w:numPr>
          <w:ilvl w:val="0"/>
          <w:numId w:val="35"/>
        </w:numPr>
        <w:rPr>
          <w:rStyle w:val="SubtleEmphasis"/>
          <w:i w:val="0"/>
          <w:iCs w:val="0"/>
        </w:rPr>
      </w:pPr>
      <w:r w:rsidRPr="00F55A6F">
        <w:rPr>
          <w:b/>
          <w:bCs/>
        </w:rPr>
        <w:t>Risk 8:</w:t>
      </w:r>
      <w:r>
        <w:t xml:space="preserve"> If we do not effectively influence the direction of legal aid reform, it may result in a reformed system that fails to deliver improved outcomes for system users or places excessive or unworkable operational burdens on us</w:t>
      </w:r>
      <w:r w:rsidR="00F55A6F">
        <w:t>.</w:t>
      </w:r>
    </w:p>
    <w:p w14:paraId="03E2B017" w14:textId="772D33E3"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Legal and compliance</w:t>
      </w:r>
      <w:r>
        <w:rPr>
          <w:rStyle w:val="SubtleEmphasis"/>
          <w:b/>
          <w:bCs/>
          <w:i w:val="0"/>
          <w:iCs w:val="0"/>
          <w:lang w:val="en-US"/>
        </w:rPr>
        <w:br/>
      </w:r>
      <w:r>
        <w:t>N/A</w:t>
      </w:r>
      <w:r w:rsidR="00F55A6F">
        <w:t>.</w:t>
      </w:r>
    </w:p>
    <w:p w14:paraId="2A8A1DB3" w14:textId="1C2C85C0"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Performance</w:t>
      </w:r>
      <w:r>
        <w:rPr>
          <w:rStyle w:val="SubtleEmphasis"/>
          <w:b/>
          <w:bCs/>
          <w:i w:val="0"/>
          <w:iCs w:val="0"/>
          <w:lang w:val="en-US"/>
        </w:rPr>
        <w:br/>
      </w:r>
      <w:r w:rsidR="00A653B2" w:rsidRPr="00A653B2">
        <w:t xml:space="preserve">The paper provides a context within which performance information can be assessed. Some of the analysis supports and extends on points within the Performance paper.  </w:t>
      </w:r>
    </w:p>
    <w:p w14:paraId="0FA2307A" w14:textId="7313DB02"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Equalities impact</w:t>
      </w:r>
      <w:r>
        <w:rPr>
          <w:rStyle w:val="SubtleEmphasis"/>
          <w:b/>
          <w:bCs/>
          <w:i w:val="0"/>
          <w:iCs w:val="0"/>
          <w:lang w:val="en-US"/>
        </w:rPr>
        <w:br/>
      </w:r>
      <w:r>
        <w:t>N/A</w:t>
      </w:r>
      <w:r w:rsidR="00F55A6F">
        <w:t>.</w:t>
      </w:r>
    </w:p>
    <w:p w14:paraId="5C2A60A1" w14:textId="5BC5C7C6"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Privacy impact and data protection</w:t>
      </w:r>
      <w:r>
        <w:rPr>
          <w:rStyle w:val="SubtleEmphasis"/>
          <w:b/>
          <w:bCs/>
          <w:i w:val="0"/>
          <w:iCs w:val="0"/>
          <w:lang w:val="en-US"/>
        </w:rPr>
        <w:br/>
      </w:r>
      <w:r>
        <w:t>N/A</w:t>
      </w:r>
      <w:r w:rsidR="00F55A6F">
        <w:t>.</w:t>
      </w:r>
    </w:p>
    <w:p w14:paraId="60C9F60D" w14:textId="3FDE8F5D" w:rsidR="00AB4C34" w:rsidRPr="00AB4C34" w:rsidRDefault="00AB4C34" w:rsidP="00AB4C34">
      <w:pPr>
        <w:pStyle w:val="ListParagraph"/>
        <w:numPr>
          <w:ilvl w:val="0"/>
          <w:numId w:val="7"/>
        </w:numPr>
        <w:rPr>
          <w:b/>
          <w:bCs/>
          <w:lang w:val="en-US"/>
        </w:rPr>
      </w:pPr>
      <w:r w:rsidRPr="00AB4C34">
        <w:rPr>
          <w:rStyle w:val="SubtleEmphasis"/>
          <w:b/>
          <w:bCs/>
          <w:i w:val="0"/>
          <w:iCs w:val="0"/>
          <w:lang w:val="en-US"/>
        </w:rPr>
        <w:t>Communications and engagement</w:t>
      </w:r>
      <w:r>
        <w:rPr>
          <w:rStyle w:val="SubtleEmphasis"/>
          <w:b/>
          <w:bCs/>
          <w:i w:val="0"/>
          <w:iCs w:val="0"/>
          <w:lang w:val="en-US"/>
        </w:rPr>
        <w:br/>
      </w:r>
      <w:r w:rsidR="00A653B2" w:rsidRPr="00A653B2">
        <w:t>This paper has been agreed for publication. Trends issues for external or internal communication are considered as appropriate.</w:t>
      </w:r>
    </w:p>
    <w:p w14:paraId="3EF12A56" w14:textId="77777777" w:rsidR="00AB4C34" w:rsidRDefault="00AB4C34" w:rsidP="005277D3">
      <w:pPr>
        <w:pStyle w:val="Heading1"/>
      </w:pPr>
      <w:bookmarkStart w:id="31" w:name="_Toc177553683"/>
      <w:r>
        <w:t>Conclusion and next steps</w:t>
      </w:r>
      <w:bookmarkEnd w:id="31"/>
      <w:r>
        <w:t xml:space="preserve"> </w:t>
      </w:r>
    </w:p>
    <w:p w14:paraId="44F2085F" w14:textId="582EC2EB" w:rsidR="00AB4C34" w:rsidRDefault="00821617" w:rsidP="00AB4C34">
      <w:r>
        <w:t>N/A.</w:t>
      </w:r>
    </w:p>
    <w:p w14:paraId="14380A44" w14:textId="77777777" w:rsidR="00AB4C34" w:rsidRDefault="00AB4C34" w:rsidP="005277D3">
      <w:pPr>
        <w:pStyle w:val="Heading1"/>
      </w:pPr>
      <w:bookmarkStart w:id="32" w:name="_Toc177553684"/>
      <w:r>
        <w:t>Appendix and/or further reading links</w:t>
      </w:r>
      <w:bookmarkEnd w:id="32"/>
    </w:p>
    <w:p w14:paraId="44EE9FCE" w14:textId="14F88CF0" w:rsidR="00AB4C34" w:rsidRPr="00AB4C34" w:rsidRDefault="00AB4C34" w:rsidP="00AB4C34">
      <w:pPr>
        <w:rPr>
          <w:rStyle w:val="SubtleEmphasis"/>
          <w:i w:val="0"/>
          <w:iCs w:val="0"/>
          <w:lang w:val="en-US"/>
        </w:rPr>
      </w:pPr>
      <w:r>
        <w:t>N/A.</w:t>
      </w:r>
    </w:p>
    <w:p w14:paraId="11757828" w14:textId="77777777" w:rsidR="00AB4C34" w:rsidRPr="00AB4C34" w:rsidRDefault="00AB4C34" w:rsidP="00AB4C34">
      <w:pPr>
        <w:rPr>
          <w:rStyle w:val="SubtleEmphasis"/>
          <w:i w:val="0"/>
          <w:iCs w:val="0"/>
        </w:rPr>
      </w:pPr>
    </w:p>
    <w:sectPr w:rsidR="00AB4C34" w:rsidRPr="00AB4C34" w:rsidSect="009661F5">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0BBFE" w14:textId="77777777" w:rsidR="006F1958" w:rsidRDefault="006F1958" w:rsidP="00CC679C">
      <w:r>
        <w:separator/>
      </w:r>
    </w:p>
  </w:endnote>
  <w:endnote w:type="continuationSeparator" w:id="0">
    <w:p w14:paraId="1A5782C6" w14:textId="77777777" w:rsidR="006F1958" w:rsidRDefault="006F1958" w:rsidP="00CC679C">
      <w:r>
        <w:continuationSeparator/>
      </w:r>
    </w:p>
  </w:endnote>
  <w:endnote w:type="continuationNotice" w:id="1">
    <w:p w14:paraId="0E54F969" w14:textId="77777777" w:rsidR="006F1958" w:rsidRDefault="006F19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864FC" w14:textId="77777777" w:rsidR="00432B96" w:rsidRDefault="00432B96" w:rsidP="00CC679C">
    <w:pPr>
      <w:pStyle w:val="Footer"/>
    </w:pPr>
  </w:p>
  <w:p w14:paraId="1D77210B" w14:textId="77777777" w:rsidR="00432B96" w:rsidRPr="00042C78" w:rsidRDefault="00AB4C34" w:rsidP="00CC679C">
    <w:r w:rsidRPr="00042C78">
      <w:t xml:space="preserve">SLAB: Board </w:t>
    </w:r>
    <w:r w:rsidR="00F14DC9">
      <w:t>r</w:t>
    </w:r>
    <w:r w:rsidRPr="00042C78">
      <w:t>eport</w:t>
    </w:r>
    <w:r w:rsidRPr="00042C78">
      <w:tab/>
    </w:r>
    <w:r w:rsidRPr="00042C78">
      <w:tab/>
    </w:r>
    <w:r w:rsidRPr="00042C78">
      <w:tab/>
    </w:r>
    <w:r w:rsidRPr="00042C78">
      <w:tab/>
    </w:r>
    <w:r w:rsidRPr="00042C78">
      <w:tab/>
    </w:r>
    <w:r w:rsidRPr="00042C78">
      <w:tab/>
    </w:r>
    <w:r w:rsidRPr="00042C78">
      <w:tab/>
    </w:r>
    <w:r w:rsidRPr="00042C78">
      <w:tab/>
      <w:t xml:space="preserve">                                </w:t>
    </w:r>
    <w:r w:rsidR="008F7C78" w:rsidRPr="00042C78">
      <w:tab/>
    </w:r>
    <w:r w:rsidR="008F7C78" w:rsidRPr="00042C78">
      <w:tab/>
    </w:r>
    <w:r w:rsidR="00432B96" w:rsidRPr="00042C78">
      <w:t xml:space="preserve"> </w:t>
    </w:r>
    <w:sdt>
      <w:sdtPr>
        <w:id w:val="-1020014772"/>
        <w:docPartObj>
          <w:docPartGallery w:val="Page Numbers (Bottom of Page)"/>
          <w:docPartUnique/>
        </w:docPartObj>
      </w:sdtPr>
      <w:sdtEndPr>
        <w:rPr>
          <w:noProof/>
        </w:rPr>
      </w:sdtEndPr>
      <w:sdtContent>
        <w:r w:rsidR="00432B96" w:rsidRPr="00042C78">
          <w:fldChar w:fldCharType="begin"/>
        </w:r>
        <w:r w:rsidR="00432B96" w:rsidRPr="00042C78">
          <w:instrText xml:space="preserve"> PAGE   \* MERGEFORMAT </w:instrText>
        </w:r>
        <w:r w:rsidR="00432B96" w:rsidRPr="00042C78">
          <w:fldChar w:fldCharType="separate"/>
        </w:r>
        <w:r w:rsidR="00432B96" w:rsidRPr="00042C78">
          <w:rPr>
            <w:noProof/>
          </w:rPr>
          <w:t>2</w:t>
        </w:r>
        <w:r w:rsidR="00432B96" w:rsidRPr="00042C7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80A1B" w14:textId="77777777" w:rsidR="006F1958" w:rsidRDefault="006F1958" w:rsidP="00CC679C">
      <w:r>
        <w:separator/>
      </w:r>
    </w:p>
  </w:footnote>
  <w:footnote w:type="continuationSeparator" w:id="0">
    <w:p w14:paraId="6C752F37" w14:textId="77777777" w:rsidR="006F1958" w:rsidRDefault="006F1958" w:rsidP="00CC679C">
      <w:r>
        <w:continuationSeparator/>
      </w:r>
    </w:p>
  </w:footnote>
  <w:footnote w:type="continuationNotice" w:id="1">
    <w:p w14:paraId="51339DC1" w14:textId="77777777" w:rsidR="006F1958" w:rsidRDefault="006F1958">
      <w:pPr>
        <w:spacing w:after="0" w:line="240" w:lineRule="auto"/>
      </w:pPr>
    </w:p>
  </w:footnote>
  <w:footnote w:id="2">
    <w:p w14:paraId="40FCFEEB" w14:textId="77777777" w:rsidR="009661F5" w:rsidRPr="00466A19" w:rsidRDefault="009661F5" w:rsidP="009661F5">
      <w:pPr>
        <w:pStyle w:val="FootnoteText"/>
        <w:rPr>
          <w:lang w:val="en-US"/>
        </w:rPr>
      </w:pPr>
      <w:r>
        <w:rPr>
          <w:rStyle w:val="FootnoteReference"/>
        </w:rPr>
        <w:footnoteRef/>
      </w:r>
      <w:r>
        <w:t xml:space="preserve"> </w:t>
      </w:r>
      <w:r>
        <w:rPr>
          <w:lang w:val="en-US"/>
        </w:rPr>
        <w:t>This includes judicial review of housing cases.</w:t>
      </w:r>
    </w:p>
  </w:footnote>
  <w:footnote w:id="3">
    <w:p w14:paraId="44CC5B08" w14:textId="77777777" w:rsidR="009661F5" w:rsidRPr="00143F3E" w:rsidRDefault="009661F5" w:rsidP="009661F5">
      <w:pPr>
        <w:pStyle w:val="FootnoteText"/>
        <w:rPr>
          <w:lang w:val="en-US"/>
        </w:rPr>
      </w:pPr>
      <w:r>
        <w:rPr>
          <w:rStyle w:val="FootnoteReference"/>
        </w:rPr>
        <w:footnoteRef/>
      </w:r>
      <w:r>
        <w:t xml:space="preserve"> </w:t>
      </w:r>
      <w:r w:rsidRPr="00143F3E">
        <w:t>added together they constitute 93% of all solemn cases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21481_"/>
      </v:shape>
    </w:pict>
  </w:numPicBullet>
  <w:abstractNum w:abstractNumId="0" w15:restartNumberingAfterBreak="0">
    <w:nsid w:val="01A671A7"/>
    <w:multiLevelType w:val="hybridMultilevel"/>
    <w:tmpl w:val="E4F8C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D73755"/>
    <w:multiLevelType w:val="hybridMultilevel"/>
    <w:tmpl w:val="4B383AEA"/>
    <w:lvl w:ilvl="0" w:tplc="56D47C9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CB034C"/>
    <w:multiLevelType w:val="hybridMultilevel"/>
    <w:tmpl w:val="A5DC96E0"/>
    <w:lvl w:ilvl="0" w:tplc="9F78523A">
      <w:start w:val="1"/>
      <w:numFmt w:val="bullet"/>
      <w:pStyle w:val="ListParagraph"/>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CB6D88"/>
    <w:multiLevelType w:val="hybridMultilevel"/>
    <w:tmpl w:val="B39616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046671"/>
    <w:multiLevelType w:val="hybridMultilevel"/>
    <w:tmpl w:val="AFA0F8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D8D5466"/>
    <w:multiLevelType w:val="hybridMultilevel"/>
    <w:tmpl w:val="04BC1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5C400B"/>
    <w:multiLevelType w:val="hybridMultilevel"/>
    <w:tmpl w:val="54663FA8"/>
    <w:lvl w:ilvl="0" w:tplc="B8D44ABA">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BF78A6"/>
    <w:multiLevelType w:val="hybridMultilevel"/>
    <w:tmpl w:val="77BAA93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7963B4"/>
    <w:multiLevelType w:val="hybridMultilevel"/>
    <w:tmpl w:val="85C08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F06012"/>
    <w:multiLevelType w:val="hybridMultilevel"/>
    <w:tmpl w:val="47561DDE"/>
    <w:lvl w:ilvl="0" w:tplc="B2E6BEF6">
      <w:start w:val="1"/>
      <w:numFmt w:val="decimal"/>
      <w:pStyle w:val="StyleNumbered"/>
      <w:lvlText w:val="%1."/>
      <w:lvlJc w:val="left"/>
      <w:pPr>
        <w:tabs>
          <w:tab w:val="num" w:pos="720"/>
        </w:tabs>
        <w:ind w:left="720" w:hanging="360"/>
      </w:pPr>
      <w:rPr>
        <w:rFonts w:ascii="Times New Roman" w:hAnsi="Times New Roman"/>
        <w:b w:val="0"/>
        <w:bCs/>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77466C"/>
    <w:multiLevelType w:val="hybridMultilevel"/>
    <w:tmpl w:val="B15E1A06"/>
    <w:lvl w:ilvl="0" w:tplc="A1D03C14">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EF10E29"/>
    <w:multiLevelType w:val="hybridMultilevel"/>
    <w:tmpl w:val="EA7AF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516C7"/>
    <w:multiLevelType w:val="hybridMultilevel"/>
    <w:tmpl w:val="F600E3AA"/>
    <w:lvl w:ilvl="0" w:tplc="11429330">
      <w:start w:val="1"/>
      <w:numFmt w:val="decimal"/>
      <w:pStyle w:val="numberedpara"/>
      <w:lvlText w:val="%1."/>
      <w:lvlJc w:val="left"/>
      <w:pPr>
        <w:tabs>
          <w:tab w:val="num" w:pos="360"/>
        </w:tabs>
        <w:ind w:left="360" w:hanging="360"/>
      </w:pPr>
      <w:rPr>
        <w:b w:val="0"/>
      </w:rPr>
    </w:lvl>
    <w:lvl w:ilvl="1" w:tplc="0809000F">
      <w:start w:val="1"/>
      <w:numFmt w:val="decimal"/>
      <w:lvlText w:val="%2."/>
      <w:lvlJc w:val="left"/>
      <w:pPr>
        <w:tabs>
          <w:tab w:val="num" w:pos="2160"/>
        </w:tabs>
        <w:ind w:left="2160" w:hanging="360"/>
      </w:pPr>
      <w:rPr>
        <w:b w:val="0"/>
      </w:r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4" w15:restartNumberingAfterBreak="0">
    <w:nsid w:val="3AC43292"/>
    <w:multiLevelType w:val="hybridMultilevel"/>
    <w:tmpl w:val="B97EA174"/>
    <w:lvl w:ilvl="0" w:tplc="4774A15C">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1DC5534"/>
    <w:multiLevelType w:val="hybridMultilevel"/>
    <w:tmpl w:val="F702B5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4B171CB"/>
    <w:multiLevelType w:val="hybridMultilevel"/>
    <w:tmpl w:val="A5C4E80E"/>
    <w:lvl w:ilvl="0" w:tplc="737861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5C06C4"/>
    <w:multiLevelType w:val="hybridMultilevel"/>
    <w:tmpl w:val="D5B62F6A"/>
    <w:lvl w:ilvl="0" w:tplc="08090001">
      <w:start w:val="1"/>
      <w:numFmt w:val="bullet"/>
      <w:lvlText w:val=""/>
      <w:lvlJc w:val="left"/>
      <w:pPr>
        <w:tabs>
          <w:tab w:val="num" w:pos="3600"/>
        </w:tabs>
        <w:ind w:left="360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E10E31"/>
    <w:multiLevelType w:val="hybridMultilevel"/>
    <w:tmpl w:val="77660A1C"/>
    <w:lvl w:ilvl="0" w:tplc="9B685B34">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A246B6"/>
    <w:multiLevelType w:val="hybridMultilevel"/>
    <w:tmpl w:val="126C1D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B433F0"/>
    <w:multiLevelType w:val="hybridMultilevel"/>
    <w:tmpl w:val="B83ED1B2"/>
    <w:lvl w:ilvl="0" w:tplc="8B305768">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C820AD"/>
    <w:multiLevelType w:val="hybridMultilevel"/>
    <w:tmpl w:val="3F6451E2"/>
    <w:lvl w:ilvl="0" w:tplc="DB90B318">
      <w:start w:val="22"/>
      <w:numFmt w:val="bullet"/>
      <w:lvlText w:val=""/>
      <w:lvlJc w:val="left"/>
      <w:pPr>
        <w:ind w:left="720" w:hanging="360"/>
      </w:pPr>
      <w:rPr>
        <w:rFonts w:ascii="Symbol" w:eastAsia="Arial Unicode M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6E38F0"/>
    <w:multiLevelType w:val="hybridMultilevel"/>
    <w:tmpl w:val="FB50B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2C1161"/>
    <w:multiLevelType w:val="singleLevel"/>
    <w:tmpl w:val="4A983110"/>
    <w:lvl w:ilvl="0">
      <w:start w:val="1"/>
      <w:numFmt w:val="bullet"/>
      <w:pStyle w:val="numberalignedbullet"/>
      <w:lvlText w:val=""/>
      <w:lvlJc w:val="left"/>
      <w:pPr>
        <w:tabs>
          <w:tab w:val="num" w:pos="1134"/>
        </w:tabs>
        <w:ind w:left="1134" w:hanging="567"/>
      </w:pPr>
      <w:rPr>
        <w:rFonts w:ascii="Symbol" w:hAnsi="Symbol" w:hint="default"/>
      </w:rPr>
    </w:lvl>
  </w:abstractNum>
  <w:abstractNum w:abstractNumId="26" w15:restartNumberingAfterBreak="0">
    <w:nsid w:val="69773588"/>
    <w:multiLevelType w:val="hybridMultilevel"/>
    <w:tmpl w:val="753E2A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AD657E4"/>
    <w:multiLevelType w:val="hybridMultilevel"/>
    <w:tmpl w:val="1376F8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FEE3C46"/>
    <w:multiLevelType w:val="hybridMultilevel"/>
    <w:tmpl w:val="90F482D4"/>
    <w:lvl w:ilvl="0" w:tplc="7E1A1B4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A155B5"/>
    <w:multiLevelType w:val="hybridMultilevel"/>
    <w:tmpl w:val="D1740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3819FB"/>
    <w:multiLevelType w:val="hybridMultilevel"/>
    <w:tmpl w:val="171E5F4A"/>
    <w:lvl w:ilvl="0" w:tplc="4934A9AE">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9E10D2B"/>
    <w:multiLevelType w:val="singleLevel"/>
    <w:tmpl w:val="2A78A8E2"/>
    <w:lvl w:ilvl="0">
      <w:start w:val="1"/>
      <w:numFmt w:val="decimal"/>
      <w:pStyle w:val="Style12ptJustifiedAfter6pt"/>
      <w:lvlText w:val="%1."/>
      <w:lvlJc w:val="left"/>
      <w:pPr>
        <w:tabs>
          <w:tab w:val="num" w:pos="397"/>
        </w:tabs>
        <w:ind w:left="397" w:hanging="397"/>
      </w:pPr>
      <w:rPr>
        <w:rFonts w:hint="default"/>
        <w:b w:val="0"/>
        <w:i w:val="0"/>
        <w:sz w:val="24"/>
      </w:rPr>
    </w:lvl>
  </w:abstractNum>
  <w:abstractNum w:abstractNumId="32" w15:restartNumberingAfterBreak="0">
    <w:nsid w:val="7D2D0B47"/>
    <w:multiLevelType w:val="hybridMultilevel"/>
    <w:tmpl w:val="77BAA93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FB6436"/>
    <w:multiLevelType w:val="hybridMultilevel"/>
    <w:tmpl w:val="5484E7B2"/>
    <w:lvl w:ilvl="0" w:tplc="23FC02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417704">
    <w:abstractNumId w:val="20"/>
  </w:num>
  <w:num w:numId="2" w16cid:durableId="2012100725">
    <w:abstractNumId w:val="2"/>
  </w:num>
  <w:num w:numId="3" w16cid:durableId="2097942416">
    <w:abstractNumId w:val="12"/>
  </w:num>
  <w:num w:numId="4" w16cid:durableId="135951669">
    <w:abstractNumId w:val="15"/>
  </w:num>
  <w:num w:numId="5" w16cid:durableId="1837988203">
    <w:abstractNumId w:val="24"/>
  </w:num>
  <w:num w:numId="6" w16cid:durableId="485516111">
    <w:abstractNumId w:val="8"/>
  </w:num>
  <w:num w:numId="7" w16cid:durableId="1688022927">
    <w:abstractNumId w:val="10"/>
  </w:num>
  <w:num w:numId="8" w16cid:durableId="1812748962">
    <w:abstractNumId w:val="13"/>
  </w:num>
  <w:num w:numId="9" w16cid:durableId="1117022039">
    <w:abstractNumId w:val="9"/>
  </w:num>
  <w:num w:numId="10" w16cid:durableId="1775323297">
    <w:abstractNumId w:val="31"/>
  </w:num>
  <w:num w:numId="11" w16cid:durableId="669647334">
    <w:abstractNumId w:val="18"/>
  </w:num>
  <w:num w:numId="12" w16cid:durableId="1579174896">
    <w:abstractNumId w:val="25"/>
  </w:num>
  <w:num w:numId="13" w16cid:durableId="314187307">
    <w:abstractNumId w:val="3"/>
  </w:num>
  <w:num w:numId="14" w16cid:durableId="1081872595">
    <w:abstractNumId w:val="4"/>
  </w:num>
  <w:num w:numId="15" w16cid:durableId="2126265258">
    <w:abstractNumId w:val="27"/>
  </w:num>
  <w:num w:numId="16" w16cid:durableId="682824974">
    <w:abstractNumId w:val="17"/>
  </w:num>
  <w:num w:numId="17" w16cid:durableId="568154424">
    <w:abstractNumId w:val="21"/>
  </w:num>
  <w:num w:numId="18" w16cid:durableId="1320307005">
    <w:abstractNumId w:val="6"/>
  </w:num>
  <w:num w:numId="19" w16cid:durableId="1606574745">
    <w:abstractNumId w:val="30"/>
  </w:num>
  <w:num w:numId="20" w16cid:durableId="1302076630">
    <w:abstractNumId w:val="19"/>
  </w:num>
  <w:num w:numId="21" w16cid:durableId="208568273">
    <w:abstractNumId w:val="32"/>
  </w:num>
  <w:num w:numId="22" w16cid:durableId="365757323">
    <w:abstractNumId w:val="7"/>
  </w:num>
  <w:num w:numId="23" w16cid:durableId="602807130">
    <w:abstractNumId w:val="1"/>
  </w:num>
  <w:num w:numId="24" w16cid:durableId="16087312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5689652">
    <w:abstractNumId w:val="23"/>
  </w:num>
  <w:num w:numId="26" w16cid:durableId="2292683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6345110">
    <w:abstractNumId w:val="22"/>
  </w:num>
  <w:num w:numId="28" w16cid:durableId="1796945178">
    <w:abstractNumId w:val="14"/>
  </w:num>
  <w:num w:numId="29" w16cid:durableId="1188569015">
    <w:abstractNumId w:val="28"/>
  </w:num>
  <w:num w:numId="30" w16cid:durableId="1618832413">
    <w:abstractNumId w:val="29"/>
  </w:num>
  <w:num w:numId="31" w16cid:durableId="1961571084">
    <w:abstractNumId w:val="33"/>
  </w:num>
  <w:num w:numId="32" w16cid:durableId="192614932">
    <w:abstractNumId w:val="26"/>
  </w:num>
  <w:num w:numId="33" w16cid:durableId="955064115">
    <w:abstractNumId w:val="5"/>
  </w:num>
  <w:num w:numId="34" w16cid:durableId="274602021">
    <w:abstractNumId w:val="0"/>
  </w:num>
  <w:num w:numId="35" w16cid:durableId="7508566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AA1"/>
    <w:rsid w:val="00034627"/>
    <w:rsid w:val="0003551B"/>
    <w:rsid w:val="00042C78"/>
    <w:rsid w:val="000470CF"/>
    <w:rsid w:val="00081E9E"/>
    <w:rsid w:val="000965FD"/>
    <w:rsid w:val="000A124B"/>
    <w:rsid w:val="000B237D"/>
    <w:rsid w:val="000B40F1"/>
    <w:rsid w:val="000B53E2"/>
    <w:rsid w:val="000D0F79"/>
    <w:rsid w:val="000F04F6"/>
    <w:rsid w:val="000F272F"/>
    <w:rsid w:val="0010011E"/>
    <w:rsid w:val="00114434"/>
    <w:rsid w:val="00117767"/>
    <w:rsid w:val="00144C95"/>
    <w:rsid w:val="00144DFE"/>
    <w:rsid w:val="00150AF6"/>
    <w:rsid w:val="0015797A"/>
    <w:rsid w:val="00161E66"/>
    <w:rsid w:val="00165FB9"/>
    <w:rsid w:val="00174860"/>
    <w:rsid w:val="00175D15"/>
    <w:rsid w:val="001806A5"/>
    <w:rsid w:val="00183545"/>
    <w:rsid w:val="00190743"/>
    <w:rsid w:val="0019446C"/>
    <w:rsid w:val="001A5FE9"/>
    <w:rsid w:val="001B019E"/>
    <w:rsid w:val="001D2A20"/>
    <w:rsid w:val="001D7B66"/>
    <w:rsid w:val="001E1C0C"/>
    <w:rsid w:val="0020452B"/>
    <w:rsid w:val="0021129F"/>
    <w:rsid w:val="0021269C"/>
    <w:rsid w:val="00241625"/>
    <w:rsid w:val="00272CAE"/>
    <w:rsid w:val="002816FC"/>
    <w:rsid w:val="00287BD8"/>
    <w:rsid w:val="002A0BFF"/>
    <w:rsid w:val="002B490A"/>
    <w:rsid w:val="002C70F2"/>
    <w:rsid w:val="002E507A"/>
    <w:rsid w:val="002E57B2"/>
    <w:rsid w:val="002F57BC"/>
    <w:rsid w:val="00303C7B"/>
    <w:rsid w:val="003046AA"/>
    <w:rsid w:val="00306BC3"/>
    <w:rsid w:val="00323C61"/>
    <w:rsid w:val="003403B9"/>
    <w:rsid w:val="00363D37"/>
    <w:rsid w:val="00366E28"/>
    <w:rsid w:val="00375BFD"/>
    <w:rsid w:val="00381B27"/>
    <w:rsid w:val="00386C69"/>
    <w:rsid w:val="003A244E"/>
    <w:rsid w:val="003B5735"/>
    <w:rsid w:val="003C2B62"/>
    <w:rsid w:val="003E6122"/>
    <w:rsid w:val="00404762"/>
    <w:rsid w:val="00412AA1"/>
    <w:rsid w:val="004216F6"/>
    <w:rsid w:val="00424696"/>
    <w:rsid w:val="00426262"/>
    <w:rsid w:val="00432B96"/>
    <w:rsid w:val="00443E2C"/>
    <w:rsid w:val="00450AC2"/>
    <w:rsid w:val="00477B40"/>
    <w:rsid w:val="004945DD"/>
    <w:rsid w:val="0049640E"/>
    <w:rsid w:val="004E5EA6"/>
    <w:rsid w:val="004E7B37"/>
    <w:rsid w:val="004F4653"/>
    <w:rsid w:val="00522B69"/>
    <w:rsid w:val="005277D3"/>
    <w:rsid w:val="00545CDC"/>
    <w:rsid w:val="00546571"/>
    <w:rsid w:val="005742C8"/>
    <w:rsid w:val="00575DA6"/>
    <w:rsid w:val="005844F3"/>
    <w:rsid w:val="00587785"/>
    <w:rsid w:val="005B0DEE"/>
    <w:rsid w:val="005B1F52"/>
    <w:rsid w:val="005B3FDC"/>
    <w:rsid w:val="005B6314"/>
    <w:rsid w:val="005C2846"/>
    <w:rsid w:val="005C7DC4"/>
    <w:rsid w:val="005D02AE"/>
    <w:rsid w:val="005D231A"/>
    <w:rsid w:val="005D6393"/>
    <w:rsid w:val="005E3CA5"/>
    <w:rsid w:val="00607751"/>
    <w:rsid w:val="00635031"/>
    <w:rsid w:val="00647D80"/>
    <w:rsid w:val="0065276B"/>
    <w:rsid w:val="00665EA5"/>
    <w:rsid w:val="006A1794"/>
    <w:rsid w:val="006B338D"/>
    <w:rsid w:val="006B750E"/>
    <w:rsid w:val="006E3411"/>
    <w:rsid w:val="006E470F"/>
    <w:rsid w:val="006F1958"/>
    <w:rsid w:val="006F4385"/>
    <w:rsid w:val="006F7525"/>
    <w:rsid w:val="0070493D"/>
    <w:rsid w:val="00713648"/>
    <w:rsid w:val="00740439"/>
    <w:rsid w:val="00776BD7"/>
    <w:rsid w:val="00782742"/>
    <w:rsid w:val="007A0C4B"/>
    <w:rsid w:val="007B28E5"/>
    <w:rsid w:val="007C3375"/>
    <w:rsid w:val="007E2A17"/>
    <w:rsid w:val="007E7713"/>
    <w:rsid w:val="008031B1"/>
    <w:rsid w:val="008062A9"/>
    <w:rsid w:val="00821617"/>
    <w:rsid w:val="0083315A"/>
    <w:rsid w:val="00850D7D"/>
    <w:rsid w:val="00862C34"/>
    <w:rsid w:val="0086368A"/>
    <w:rsid w:val="008A1C4C"/>
    <w:rsid w:val="008A478D"/>
    <w:rsid w:val="008B18E2"/>
    <w:rsid w:val="008C4BA9"/>
    <w:rsid w:val="008D5762"/>
    <w:rsid w:val="008F5296"/>
    <w:rsid w:val="008F7C78"/>
    <w:rsid w:val="00907816"/>
    <w:rsid w:val="009121EF"/>
    <w:rsid w:val="009219F9"/>
    <w:rsid w:val="009247D6"/>
    <w:rsid w:val="0094729E"/>
    <w:rsid w:val="00957DE1"/>
    <w:rsid w:val="009661F5"/>
    <w:rsid w:val="0099641A"/>
    <w:rsid w:val="009B33C5"/>
    <w:rsid w:val="009B5335"/>
    <w:rsid w:val="009C4100"/>
    <w:rsid w:val="009D0693"/>
    <w:rsid w:val="009E7979"/>
    <w:rsid w:val="009F41D8"/>
    <w:rsid w:val="00A00289"/>
    <w:rsid w:val="00A05522"/>
    <w:rsid w:val="00A140BC"/>
    <w:rsid w:val="00A1488A"/>
    <w:rsid w:val="00A16CB9"/>
    <w:rsid w:val="00A25E01"/>
    <w:rsid w:val="00A31493"/>
    <w:rsid w:val="00A432F9"/>
    <w:rsid w:val="00A5311E"/>
    <w:rsid w:val="00A56113"/>
    <w:rsid w:val="00A653B2"/>
    <w:rsid w:val="00A72299"/>
    <w:rsid w:val="00A74833"/>
    <w:rsid w:val="00A82E64"/>
    <w:rsid w:val="00A90BF3"/>
    <w:rsid w:val="00AB36A4"/>
    <w:rsid w:val="00AB4C34"/>
    <w:rsid w:val="00AD3808"/>
    <w:rsid w:val="00AE7185"/>
    <w:rsid w:val="00B12622"/>
    <w:rsid w:val="00B14FC2"/>
    <w:rsid w:val="00B2602F"/>
    <w:rsid w:val="00B7224A"/>
    <w:rsid w:val="00B82590"/>
    <w:rsid w:val="00B83049"/>
    <w:rsid w:val="00B93977"/>
    <w:rsid w:val="00BC0464"/>
    <w:rsid w:val="00BD1FA1"/>
    <w:rsid w:val="00BD2768"/>
    <w:rsid w:val="00BE7EEE"/>
    <w:rsid w:val="00BF2DDC"/>
    <w:rsid w:val="00BF7660"/>
    <w:rsid w:val="00C15DF3"/>
    <w:rsid w:val="00C35113"/>
    <w:rsid w:val="00C370B4"/>
    <w:rsid w:val="00C528A1"/>
    <w:rsid w:val="00C861D5"/>
    <w:rsid w:val="00CA3C01"/>
    <w:rsid w:val="00CB5102"/>
    <w:rsid w:val="00CC16D6"/>
    <w:rsid w:val="00CC679C"/>
    <w:rsid w:val="00CD2F61"/>
    <w:rsid w:val="00CF1288"/>
    <w:rsid w:val="00D16A3E"/>
    <w:rsid w:val="00D16CC0"/>
    <w:rsid w:val="00D2565F"/>
    <w:rsid w:val="00D35E49"/>
    <w:rsid w:val="00D35FED"/>
    <w:rsid w:val="00D56253"/>
    <w:rsid w:val="00D66C15"/>
    <w:rsid w:val="00D678C3"/>
    <w:rsid w:val="00D75F99"/>
    <w:rsid w:val="00D76748"/>
    <w:rsid w:val="00D81225"/>
    <w:rsid w:val="00D97B5F"/>
    <w:rsid w:val="00DA077F"/>
    <w:rsid w:val="00DA58B8"/>
    <w:rsid w:val="00DB012E"/>
    <w:rsid w:val="00DE50CE"/>
    <w:rsid w:val="00DF1011"/>
    <w:rsid w:val="00E0598C"/>
    <w:rsid w:val="00E07B88"/>
    <w:rsid w:val="00E14DDA"/>
    <w:rsid w:val="00E2758F"/>
    <w:rsid w:val="00E70FE4"/>
    <w:rsid w:val="00E82885"/>
    <w:rsid w:val="00E90DC5"/>
    <w:rsid w:val="00E961B6"/>
    <w:rsid w:val="00EC0191"/>
    <w:rsid w:val="00EC07FC"/>
    <w:rsid w:val="00EC13E5"/>
    <w:rsid w:val="00EC47D9"/>
    <w:rsid w:val="00EC5102"/>
    <w:rsid w:val="00EF0480"/>
    <w:rsid w:val="00EF5B59"/>
    <w:rsid w:val="00F14DC9"/>
    <w:rsid w:val="00F42561"/>
    <w:rsid w:val="00F4256D"/>
    <w:rsid w:val="00F4735E"/>
    <w:rsid w:val="00F55A6F"/>
    <w:rsid w:val="00F577A1"/>
    <w:rsid w:val="00F6081D"/>
    <w:rsid w:val="00F64183"/>
    <w:rsid w:val="00F80F63"/>
    <w:rsid w:val="00F85EE2"/>
    <w:rsid w:val="00F86479"/>
    <w:rsid w:val="00F943DC"/>
    <w:rsid w:val="00F95F4B"/>
    <w:rsid w:val="00FA704A"/>
    <w:rsid w:val="00FC1C6C"/>
    <w:rsid w:val="00FC45B5"/>
    <w:rsid w:val="00FC7C66"/>
    <w:rsid w:val="00FE18D9"/>
    <w:rsid w:val="18CBF876"/>
    <w:rsid w:val="1A3D1D87"/>
    <w:rsid w:val="38E0F6E9"/>
    <w:rsid w:val="68401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A575426"/>
  <w15:chartTrackingRefBased/>
  <w15:docId w15:val="{0343571F-A329-4435-945D-76751367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9C"/>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042C78"/>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qFormat/>
    <w:rsid w:val="00782742"/>
    <w:pPr>
      <w:keepNext/>
      <w:keepLines/>
      <w:spacing w:before="40" w:after="0"/>
      <w:outlineLvl w:val="4"/>
    </w:pPr>
    <w:rPr>
      <w:rFonts w:eastAsiaTheme="majorEastAsia" w:cstheme="majorBidi"/>
      <w:b/>
      <w:color w:val="174DA3"/>
    </w:rPr>
  </w:style>
  <w:style w:type="paragraph" w:styleId="Heading6">
    <w:name w:val="heading 6"/>
    <w:basedOn w:val="Normal"/>
    <w:next w:val="Normal"/>
    <w:link w:val="Heading6Char"/>
    <w:uiPriority w:val="9"/>
    <w:semiHidden/>
    <w:unhideWhenUsed/>
    <w:qFormat/>
    <w:rsid w:val="009661F5"/>
    <w:pPr>
      <w:keepNext/>
      <w:keepLines/>
      <w:spacing w:before="40" w:after="0" w:line="240" w:lineRule="auto"/>
      <w:outlineLvl w:val="5"/>
    </w:pPr>
    <w:rPr>
      <w:rFonts w:eastAsiaTheme="majorEastAsia" w:cstheme="majorBidi"/>
      <w:i/>
      <w:iCs/>
      <w:color w:val="595959" w:themeColor="text1" w:themeTint="A6"/>
      <w:kern w:val="0"/>
      <w:szCs w:val="18"/>
    </w:rPr>
  </w:style>
  <w:style w:type="paragraph" w:styleId="Heading7">
    <w:name w:val="heading 7"/>
    <w:basedOn w:val="Normal"/>
    <w:next w:val="Normal"/>
    <w:link w:val="Heading7Char"/>
    <w:uiPriority w:val="9"/>
    <w:semiHidden/>
    <w:unhideWhenUsed/>
    <w:qFormat/>
    <w:rsid w:val="009661F5"/>
    <w:pPr>
      <w:keepNext/>
      <w:keepLines/>
      <w:spacing w:before="40" w:after="0" w:line="240" w:lineRule="auto"/>
      <w:outlineLvl w:val="6"/>
    </w:pPr>
    <w:rPr>
      <w:rFonts w:eastAsiaTheme="majorEastAsia" w:cstheme="majorBidi"/>
      <w:color w:val="595959" w:themeColor="text1" w:themeTint="A6"/>
      <w:kern w:val="0"/>
      <w:szCs w:val="18"/>
    </w:rPr>
  </w:style>
  <w:style w:type="paragraph" w:styleId="Heading8">
    <w:name w:val="heading 8"/>
    <w:basedOn w:val="Normal"/>
    <w:next w:val="Normal"/>
    <w:link w:val="Heading8Char"/>
    <w:uiPriority w:val="9"/>
    <w:semiHidden/>
    <w:unhideWhenUsed/>
    <w:qFormat/>
    <w:rsid w:val="009661F5"/>
    <w:pPr>
      <w:keepNext/>
      <w:keepLines/>
      <w:spacing w:after="0" w:line="240" w:lineRule="auto"/>
      <w:outlineLvl w:val="7"/>
    </w:pPr>
    <w:rPr>
      <w:rFonts w:eastAsiaTheme="majorEastAsia" w:cstheme="majorBidi"/>
      <w:i/>
      <w:iCs/>
      <w:color w:val="272727" w:themeColor="text1" w:themeTint="D8"/>
      <w:kern w:val="0"/>
      <w:szCs w:val="18"/>
    </w:rPr>
  </w:style>
  <w:style w:type="paragraph" w:styleId="Heading9">
    <w:name w:val="heading 9"/>
    <w:basedOn w:val="Normal"/>
    <w:next w:val="Normal"/>
    <w:link w:val="Heading9Char"/>
    <w:uiPriority w:val="9"/>
    <w:semiHidden/>
    <w:unhideWhenUsed/>
    <w:qFormat/>
    <w:rsid w:val="009661F5"/>
    <w:pPr>
      <w:keepNext/>
      <w:keepLines/>
      <w:spacing w:after="0" w:line="240" w:lineRule="auto"/>
      <w:outlineLvl w:val="8"/>
    </w:pPr>
    <w:rPr>
      <w:rFonts w:eastAsiaTheme="majorEastAsia" w:cstheme="majorBidi"/>
      <w:color w:val="272727" w:themeColor="text1" w:themeTint="D8"/>
      <w:kern w:val="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042C78"/>
    <w:rPr>
      <w:rFonts w:eastAsiaTheme="majorEastAsia"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qFormat/>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qFormat/>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450AC2"/>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qFormat/>
    <w:rsid w:val="00DB012E"/>
    <w:pPr>
      <w:spacing w:after="100"/>
    </w:pPr>
  </w:style>
  <w:style w:type="paragraph" w:styleId="TOC2">
    <w:name w:val="toc 2"/>
    <w:basedOn w:val="Normal"/>
    <w:next w:val="Normal"/>
    <w:autoRedefine/>
    <w:uiPriority w:val="39"/>
    <w:unhideWhenUsed/>
    <w:qFormat/>
    <w:rsid w:val="008F7C78"/>
    <w:pPr>
      <w:spacing w:after="100"/>
      <w:ind w:left="240"/>
    </w:pPr>
  </w:style>
  <w:style w:type="paragraph" w:styleId="TOC3">
    <w:name w:val="toc 3"/>
    <w:basedOn w:val="Normal"/>
    <w:next w:val="Normal"/>
    <w:autoRedefine/>
    <w:uiPriority w:val="39"/>
    <w:unhideWhenUsed/>
    <w:qFormat/>
    <w:rsid w:val="008F7C78"/>
    <w:pPr>
      <w:spacing w:after="100"/>
      <w:ind w:left="480"/>
    </w:pPr>
  </w:style>
  <w:style w:type="character" w:styleId="PlaceholderText">
    <w:name w:val="Placeholder Text"/>
    <w:basedOn w:val="DefaultParagraphFont"/>
    <w:uiPriority w:val="99"/>
    <w:semiHidden/>
    <w:rsid w:val="00450AC2"/>
    <w:rPr>
      <w:color w:val="808080"/>
    </w:rPr>
  </w:style>
  <w:style w:type="character" w:customStyle="1" w:styleId="Heading6Char">
    <w:name w:val="Heading 6 Char"/>
    <w:basedOn w:val="DefaultParagraphFont"/>
    <w:link w:val="Heading6"/>
    <w:uiPriority w:val="9"/>
    <w:semiHidden/>
    <w:rsid w:val="009661F5"/>
    <w:rPr>
      <w:rFonts w:eastAsiaTheme="majorEastAsia" w:cstheme="majorBidi"/>
      <w:i/>
      <w:iCs/>
      <w:color w:val="595959" w:themeColor="text1" w:themeTint="A6"/>
      <w:kern w:val="0"/>
      <w:sz w:val="24"/>
      <w:szCs w:val="18"/>
    </w:rPr>
  </w:style>
  <w:style w:type="character" w:customStyle="1" w:styleId="Heading7Char">
    <w:name w:val="Heading 7 Char"/>
    <w:basedOn w:val="DefaultParagraphFont"/>
    <w:link w:val="Heading7"/>
    <w:uiPriority w:val="9"/>
    <w:semiHidden/>
    <w:rsid w:val="009661F5"/>
    <w:rPr>
      <w:rFonts w:eastAsiaTheme="majorEastAsia" w:cstheme="majorBidi"/>
      <w:color w:val="595959" w:themeColor="text1" w:themeTint="A6"/>
      <w:kern w:val="0"/>
      <w:sz w:val="24"/>
      <w:szCs w:val="18"/>
    </w:rPr>
  </w:style>
  <w:style w:type="character" w:customStyle="1" w:styleId="Heading8Char">
    <w:name w:val="Heading 8 Char"/>
    <w:basedOn w:val="DefaultParagraphFont"/>
    <w:link w:val="Heading8"/>
    <w:uiPriority w:val="9"/>
    <w:semiHidden/>
    <w:rsid w:val="009661F5"/>
    <w:rPr>
      <w:rFonts w:eastAsiaTheme="majorEastAsia" w:cstheme="majorBidi"/>
      <w:i/>
      <w:iCs/>
      <w:color w:val="272727" w:themeColor="text1" w:themeTint="D8"/>
      <w:kern w:val="0"/>
      <w:sz w:val="24"/>
      <w:szCs w:val="18"/>
    </w:rPr>
  </w:style>
  <w:style w:type="character" w:customStyle="1" w:styleId="Heading9Char">
    <w:name w:val="Heading 9 Char"/>
    <w:basedOn w:val="DefaultParagraphFont"/>
    <w:link w:val="Heading9"/>
    <w:uiPriority w:val="9"/>
    <w:semiHidden/>
    <w:rsid w:val="009661F5"/>
    <w:rPr>
      <w:rFonts w:eastAsiaTheme="majorEastAsia" w:cstheme="majorBidi"/>
      <w:color w:val="272727" w:themeColor="text1" w:themeTint="D8"/>
      <w:kern w:val="0"/>
      <w:sz w:val="24"/>
      <w:szCs w:val="18"/>
    </w:rPr>
  </w:style>
  <w:style w:type="paragraph" w:customStyle="1" w:styleId="numberedpara">
    <w:name w:val="numbered para"/>
    <w:basedOn w:val="Normal"/>
    <w:rsid w:val="009661F5"/>
    <w:pPr>
      <w:numPr>
        <w:numId w:val="8"/>
      </w:numPr>
      <w:spacing w:after="240" w:line="240" w:lineRule="auto"/>
    </w:pPr>
    <w:rPr>
      <w:rFonts w:ascii="Times New Roman" w:eastAsia="Times New Roman" w:hAnsi="Times New Roman" w:cs="Times New Roman"/>
      <w:kern w:val="0"/>
      <w:szCs w:val="20"/>
      <w:lang w:eastAsia="en-GB"/>
    </w:rPr>
  </w:style>
  <w:style w:type="paragraph" w:styleId="BalloonText">
    <w:name w:val="Balloon Text"/>
    <w:basedOn w:val="Normal"/>
    <w:link w:val="BalloonTextChar"/>
    <w:semiHidden/>
    <w:unhideWhenUsed/>
    <w:rsid w:val="009661F5"/>
    <w:pPr>
      <w:spacing w:after="0" w:line="240" w:lineRule="auto"/>
    </w:pPr>
    <w:rPr>
      <w:rFonts w:ascii="Tahoma" w:hAnsi="Tahoma" w:cs="Tahoma"/>
      <w:kern w:val="0"/>
      <w:sz w:val="16"/>
      <w:szCs w:val="16"/>
    </w:rPr>
  </w:style>
  <w:style w:type="character" w:customStyle="1" w:styleId="BalloonTextChar">
    <w:name w:val="Balloon Text Char"/>
    <w:basedOn w:val="DefaultParagraphFont"/>
    <w:link w:val="BalloonText"/>
    <w:semiHidden/>
    <w:rsid w:val="009661F5"/>
    <w:rPr>
      <w:rFonts w:ascii="Tahoma" w:hAnsi="Tahoma" w:cs="Tahoma"/>
      <w:kern w:val="0"/>
      <w:sz w:val="16"/>
      <w:szCs w:val="16"/>
    </w:rPr>
  </w:style>
  <w:style w:type="paragraph" w:customStyle="1" w:styleId="legrhs1">
    <w:name w:val="legrhs1"/>
    <w:basedOn w:val="Normal"/>
    <w:rsid w:val="009661F5"/>
    <w:pPr>
      <w:shd w:val="clear" w:color="auto" w:fill="FFFFFF"/>
      <w:spacing w:after="120" w:line="360" w:lineRule="atLeast"/>
      <w:jc w:val="both"/>
    </w:pPr>
    <w:rPr>
      <w:rFonts w:ascii="Times New Roman" w:eastAsia="Times New Roman" w:hAnsi="Times New Roman" w:cs="Times New Roman"/>
      <w:color w:val="000000"/>
      <w:kern w:val="0"/>
      <w:sz w:val="19"/>
      <w:szCs w:val="19"/>
      <w:lang w:eastAsia="en-GB"/>
    </w:rPr>
  </w:style>
  <w:style w:type="character" w:customStyle="1" w:styleId="legamendquote1">
    <w:name w:val="legamendquote1"/>
    <w:basedOn w:val="DefaultParagraphFont"/>
    <w:rsid w:val="009661F5"/>
    <w:rPr>
      <w:b w:val="0"/>
      <w:bCs w:val="0"/>
      <w:i w:val="0"/>
      <w:iCs w:val="0"/>
    </w:rPr>
  </w:style>
  <w:style w:type="character" w:customStyle="1" w:styleId="legds2">
    <w:name w:val="legds2"/>
    <w:basedOn w:val="DefaultParagraphFont"/>
    <w:rsid w:val="009661F5"/>
    <w:rPr>
      <w:vanish w:val="0"/>
      <w:webHidden w:val="0"/>
      <w:specVanish w:val="0"/>
    </w:rPr>
  </w:style>
  <w:style w:type="paragraph" w:customStyle="1" w:styleId="legclearfix2">
    <w:name w:val="legclearfix2"/>
    <w:basedOn w:val="Normal"/>
    <w:rsid w:val="009661F5"/>
    <w:pPr>
      <w:shd w:val="clear" w:color="auto" w:fill="FFFFFF"/>
      <w:spacing w:after="120" w:line="360" w:lineRule="atLeast"/>
    </w:pPr>
    <w:rPr>
      <w:rFonts w:ascii="Times New Roman" w:eastAsia="Times New Roman" w:hAnsi="Times New Roman" w:cs="Times New Roman"/>
      <w:color w:val="000000"/>
      <w:kern w:val="0"/>
      <w:sz w:val="19"/>
      <w:szCs w:val="19"/>
      <w:lang w:eastAsia="en-GB"/>
    </w:rPr>
  </w:style>
  <w:style w:type="character" w:customStyle="1" w:styleId="legamendingtext">
    <w:name w:val="legamendingtext"/>
    <w:basedOn w:val="DefaultParagraphFont"/>
    <w:rsid w:val="009661F5"/>
  </w:style>
  <w:style w:type="paragraph" w:styleId="FootnoteText">
    <w:name w:val="footnote text"/>
    <w:basedOn w:val="Normal"/>
    <w:link w:val="FootnoteTextChar"/>
    <w:uiPriority w:val="99"/>
    <w:unhideWhenUsed/>
    <w:rsid w:val="009661F5"/>
    <w:pPr>
      <w:spacing w:after="0" w:line="240" w:lineRule="auto"/>
    </w:pPr>
    <w:rPr>
      <w:rFonts w:ascii="Aptos" w:hAnsi="Aptos"/>
      <w:kern w:val="0"/>
      <w:sz w:val="20"/>
      <w:szCs w:val="20"/>
    </w:rPr>
  </w:style>
  <w:style w:type="character" w:customStyle="1" w:styleId="FootnoteTextChar">
    <w:name w:val="Footnote Text Char"/>
    <w:basedOn w:val="DefaultParagraphFont"/>
    <w:link w:val="FootnoteText"/>
    <w:uiPriority w:val="99"/>
    <w:rsid w:val="009661F5"/>
    <w:rPr>
      <w:rFonts w:ascii="Aptos" w:hAnsi="Aptos"/>
      <w:kern w:val="0"/>
      <w:sz w:val="20"/>
      <w:szCs w:val="20"/>
    </w:rPr>
  </w:style>
  <w:style w:type="character" w:styleId="FootnoteReference">
    <w:name w:val="footnote reference"/>
    <w:basedOn w:val="DefaultParagraphFont"/>
    <w:uiPriority w:val="99"/>
    <w:unhideWhenUsed/>
    <w:rsid w:val="009661F5"/>
    <w:rPr>
      <w:vertAlign w:val="superscript"/>
    </w:rPr>
  </w:style>
  <w:style w:type="character" w:styleId="CommentReference">
    <w:name w:val="annotation reference"/>
    <w:basedOn w:val="DefaultParagraphFont"/>
    <w:semiHidden/>
    <w:unhideWhenUsed/>
    <w:rsid w:val="009661F5"/>
    <w:rPr>
      <w:sz w:val="16"/>
      <w:szCs w:val="16"/>
    </w:rPr>
  </w:style>
  <w:style w:type="paragraph" w:styleId="CommentText">
    <w:name w:val="annotation text"/>
    <w:basedOn w:val="Normal"/>
    <w:link w:val="CommentTextChar"/>
    <w:unhideWhenUsed/>
    <w:rsid w:val="009661F5"/>
    <w:pPr>
      <w:spacing w:after="0" w:line="240" w:lineRule="auto"/>
    </w:pPr>
    <w:rPr>
      <w:rFonts w:ascii="Aptos" w:hAnsi="Aptos"/>
      <w:kern w:val="0"/>
      <w:sz w:val="20"/>
      <w:szCs w:val="20"/>
    </w:rPr>
  </w:style>
  <w:style w:type="character" w:customStyle="1" w:styleId="CommentTextChar">
    <w:name w:val="Comment Text Char"/>
    <w:basedOn w:val="DefaultParagraphFont"/>
    <w:link w:val="CommentText"/>
    <w:rsid w:val="009661F5"/>
    <w:rPr>
      <w:rFonts w:ascii="Aptos" w:hAnsi="Aptos"/>
      <w:kern w:val="0"/>
      <w:sz w:val="20"/>
      <w:szCs w:val="20"/>
    </w:rPr>
  </w:style>
  <w:style w:type="paragraph" w:styleId="CommentSubject">
    <w:name w:val="annotation subject"/>
    <w:basedOn w:val="CommentText"/>
    <w:next w:val="CommentText"/>
    <w:link w:val="CommentSubjectChar"/>
    <w:semiHidden/>
    <w:unhideWhenUsed/>
    <w:rsid w:val="009661F5"/>
    <w:rPr>
      <w:b/>
      <w:bCs/>
    </w:rPr>
  </w:style>
  <w:style w:type="character" w:customStyle="1" w:styleId="CommentSubjectChar">
    <w:name w:val="Comment Subject Char"/>
    <w:basedOn w:val="CommentTextChar"/>
    <w:link w:val="CommentSubject"/>
    <w:semiHidden/>
    <w:rsid w:val="009661F5"/>
    <w:rPr>
      <w:rFonts w:ascii="Aptos" w:hAnsi="Aptos"/>
      <w:b/>
      <w:bCs/>
      <w:kern w:val="0"/>
      <w:sz w:val="20"/>
      <w:szCs w:val="20"/>
    </w:rPr>
  </w:style>
  <w:style w:type="paragraph" w:customStyle="1" w:styleId="StyleNumbered">
    <w:name w:val="Style Numbered"/>
    <w:basedOn w:val="Normal"/>
    <w:rsid w:val="009661F5"/>
    <w:pPr>
      <w:numPr>
        <w:numId w:val="9"/>
      </w:numPr>
      <w:spacing w:after="0" w:line="240" w:lineRule="auto"/>
    </w:pPr>
    <w:rPr>
      <w:rFonts w:ascii="Times New Roman" w:eastAsia="Times New Roman" w:hAnsi="Times New Roman" w:cs="Times New Roman"/>
      <w:kern w:val="0"/>
      <w:szCs w:val="24"/>
    </w:rPr>
  </w:style>
  <w:style w:type="paragraph" w:styleId="Caption">
    <w:name w:val="caption"/>
    <w:basedOn w:val="Normal"/>
    <w:next w:val="Normal"/>
    <w:uiPriority w:val="35"/>
    <w:unhideWhenUsed/>
    <w:qFormat/>
    <w:rsid w:val="009661F5"/>
    <w:pPr>
      <w:spacing w:after="200" w:line="240" w:lineRule="auto"/>
    </w:pPr>
    <w:rPr>
      <w:rFonts w:ascii="Aptos" w:hAnsi="Aptos"/>
      <w:b/>
      <w:bCs/>
      <w:color w:val="156082" w:themeColor="accent1"/>
      <w:kern w:val="0"/>
      <w:szCs w:val="18"/>
    </w:rPr>
  </w:style>
  <w:style w:type="character" w:styleId="FollowedHyperlink">
    <w:name w:val="FollowedHyperlink"/>
    <w:basedOn w:val="DefaultParagraphFont"/>
    <w:semiHidden/>
    <w:unhideWhenUsed/>
    <w:rsid w:val="009661F5"/>
    <w:rPr>
      <w:color w:val="96607D" w:themeColor="followedHyperlink"/>
      <w:u w:val="single"/>
    </w:rPr>
  </w:style>
  <w:style w:type="paragraph" w:styleId="Revision">
    <w:name w:val="Revision"/>
    <w:hidden/>
    <w:uiPriority w:val="99"/>
    <w:semiHidden/>
    <w:rsid w:val="009661F5"/>
    <w:pPr>
      <w:spacing w:after="0" w:line="240" w:lineRule="auto"/>
    </w:pPr>
    <w:rPr>
      <w:rFonts w:ascii="Arial" w:hAnsi="Arial"/>
      <w:kern w:val="0"/>
      <w:sz w:val="18"/>
      <w:szCs w:val="18"/>
    </w:rPr>
  </w:style>
  <w:style w:type="paragraph" w:customStyle="1" w:styleId="Default">
    <w:name w:val="Default"/>
    <w:rsid w:val="009661F5"/>
    <w:pPr>
      <w:autoSpaceDE w:val="0"/>
      <w:autoSpaceDN w:val="0"/>
      <w:adjustRightInd w:val="0"/>
      <w:spacing w:after="0" w:line="240" w:lineRule="auto"/>
    </w:pPr>
    <w:rPr>
      <w:rFonts w:ascii="Bookman Old Style" w:eastAsia="Times New Roman" w:hAnsi="Bookman Old Style" w:cs="Bookman Old Style"/>
      <w:color w:val="000000"/>
      <w:kern w:val="0"/>
      <w:sz w:val="24"/>
      <w:szCs w:val="24"/>
      <w:lang w:val="en-US"/>
    </w:rPr>
  </w:style>
  <w:style w:type="paragraph" w:customStyle="1" w:styleId="chapter">
    <w:name w:val="chapter"/>
    <w:basedOn w:val="Normal"/>
    <w:link w:val="chapterChar"/>
    <w:rsid w:val="009661F5"/>
    <w:pPr>
      <w:spacing w:after="0" w:line="288" w:lineRule="auto"/>
    </w:pPr>
    <w:rPr>
      <w:rFonts w:ascii="Aptos" w:eastAsia="Times New Roman" w:hAnsi="Aptos" w:cs="Times New Roman"/>
      <w:b/>
      <w:kern w:val="0"/>
      <w:sz w:val="72"/>
      <w:szCs w:val="20"/>
      <w:lang w:val="x-none" w:eastAsia="x-none"/>
    </w:rPr>
  </w:style>
  <w:style w:type="character" w:customStyle="1" w:styleId="chapterChar">
    <w:name w:val="chapter Char"/>
    <w:link w:val="chapter"/>
    <w:locked/>
    <w:rsid w:val="009661F5"/>
    <w:rPr>
      <w:rFonts w:ascii="Aptos" w:eastAsia="Times New Roman" w:hAnsi="Aptos" w:cs="Times New Roman"/>
      <w:b/>
      <w:kern w:val="0"/>
      <w:sz w:val="72"/>
      <w:szCs w:val="20"/>
      <w:lang w:val="x-none" w:eastAsia="x-none"/>
    </w:rPr>
  </w:style>
  <w:style w:type="paragraph" w:customStyle="1" w:styleId="subhead">
    <w:name w:val="subhead"/>
    <w:basedOn w:val="Normal"/>
    <w:rsid w:val="009661F5"/>
    <w:pPr>
      <w:shd w:val="clear" w:color="000080" w:fill="auto"/>
      <w:spacing w:after="6" w:line="276" w:lineRule="auto"/>
    </w:pPr>
    <w:rPr>
      <w:rFonts w:ascii="Aptos" w:eastAsia="Times New Roman" w:hAnsi="Aptos" w:cs="Times New Roman"/>
      <w:b/>
      <w:color w:val="000000"/>
      <w:kern w:val="0"/>
      <w:sz w:val="32"/>
      <w:szCs w:val="40"/>
    </w:rPr>
  </w:style>
  <w:style w:type="paragraph" w:customStyle="1" w:styleId="cover">
    <w:name w:val="cover"/>
    <w:basedOn w:val="Normal"/>
    <w:rsid w:val="009661F5"/>
    <w:pPr>
      <w:spacing w:after="0" w:line="288" w:lineRule="auto"/>
    </w:pPr>
    <w:rPr>
      <w:rFonts w:ascii="Aptos" w:eastAsia="Times New Roman" w:hAnsi="Aptos" w:cs="Arial"/>
      <w:b/>
      <w:kern w:val="0"/>
      <w:sz w:val="72"/>
      <w:szCs w:val="72"/>
    </w:rPr>
  </w:style>
  <w:style w:type="character" w:customStyle="1" w:styleId="DocumentMapChar">
    <w:name w:val="Document Map Char"/>
    <w:basedOn w:val="DefaultParagraphFont"/>
    <w:link w:val="DocumentMap"/>
    <w:semiHidden/>
    <w:rsid w:val="009661F5"/>
    <w:rPr>
      <w:rFonts w:ascii="Tahoma" w:eastAsia="Times New Roman" w:hAnsi="Tahoma" w:cs="Tahoma"/>
      <w:sz w:val="20"/>
      <w:szCs w:val="20"/>
      <w:shd w:val="clear" w:color="auto" w:fill="000080"/>
      <w:lang w:eastAsia="en-GB"/>
    </w:rPr>
  </w:style>
  <w:style w:type="paragraph" w:styleId="DocumentMap">
    <w:name w:val="Document Map"/>
    <w:basedOn w:val="Normal"/>
    <w:link w:val="DocumentMapChar"/>
    <w:semiHidden/>
    <w:rsid w:val="009661F5"/>
    <w:pPr>
      <w:shd w:val="clear" w:color="auto" w:fill="000080"/>
      <w:spacing w:after="0" w:line="240" w:lineRule="auto"/>
    </w:pPr>
    <w:rPr>
      <w:rFonts w:ascii="Tahoma" w:eastAsia="Times New Roman" w:hAnsi="Tahoma" w:cs="Tahoma"/>
      <w:sz w:val="20"/>
      <w:szCs w:val="20"/>
      <w:lang w:eastAsia="en-GB"/>
    </w:rPr>
  </w:style>
  <w:style w:type="character" w:customStyle="1" w:styleId="DocumentMapChar1">
    <w:name w:val="Document Map Char1"/>
    <w:basedOn w:val="DefaultParagraphFont"/>
    <w:uiPriority w:val="99"/>
    <w:semiHidden/>
    <w:rsid w:val="009661F5"/>
    <w:rPr>
      <w:rFonts w:ascii="Segoe UI" w:hAnsi="Segoe UI" w:cs="Segoe UI"/>
      <w:sz w:val="16"/>
      <w:szCs w:val="16"/>
    </w:rPr>
  </w:style>
  <w:style w:type="paragraph" w:customStyle="1" w:styleId="Style12ptJustifiedAfter6pt">
    <w:name w:val="Style 12 pt Justified After:  6 pt"/>
    <w:basedOn w:val="Normal"/>
    <w:rsid w:val="009661F5"/>
    <w:pPr>
      <w:numPr>
        <w:numId w:val="10"/>
      </w:numPr>
      <w:spacing w:after="120" w:line="240" w:lineRule="auto"/>
      <w:jc w:val="both"/>
    </w:pPr>
    <w:rPr>
      <w:rFonts w:ascii="Times New Roman" w:eastAsia="Times New Roman" w:hAnsi="Times New Roman" w:cs="Times New Roman"/>
      <w:kern w:val="0"/>
      <w:szCs w:val="20"/>
    </w:rPr>
  </w:style>
  <w:style w:type="paragraph" w:customStyle="1" w:styleId="numberalignedbullet">
    <w:name w:val="number aligned bullet"/>
    <w:basedOn w:val="Normal"/>
    <w:rsid w:val="009661F5"/>
    <w:pPr>
      <w:numPr>
        <w:numId w:val="12"/>
      </w:numPr>
      <w:spacing w:after="0" w:line="240" w:lineRule="atLeast"/>
      <w:jc w:val="both"/>
    </w:pPr>
    <w:rPr>
      <w:rFonts w:ascii="Times New Roman" w:eastAsia="Times New Roman" w:hAnsi="Times New Roman" w:cs="Times New Roman"/>
      <w:snapToGrid w:val="0"/>
      <w:kern w:val="0"/>
      <w:sz w:val="20"/>
      <w:szCs w:val="20"/>
    </w:rPr>
  </w:style>
  <w:style w:type="paragraph" w:styleId="NormalWeb">
    <w:name w:val="Normal (Web)"/>
    <w:basedOn w:val="Normal"/>
    <w:uiPriority w:val="99"/>
    <w:unhideWhenUsed/>
    <w:rsid w:val="009661F5"/>
    <w:pPr>
      <w:spacing w:after="264" w:line="300" w:lineRule="atLeast"/>
    </w:pPr>
    <w:rPr>
      <w:rFonts w:ascii="Times New Roman" w:eastAsia="Times New Roman" w:hAnsi="Times New Roman" w:cs="Times New Roman"/>
      <w:kern w:val="0"/>
      <w:sz w:val="20"/>
      <w:szCs w:val="20"/>
      <w:lang w:eastAsia="en-GB"/>
    </w:rPr>
  </w:style>
  <w:style w:type="character" w:customStyle="1" w:styleId="Mention1">
    <w:name w:val="Mention1"/>
    <w:basedOn w:val="DefaultParagraphFont"/>
    <w:uiPriority w:val="99"/>
    <w:unhideWhenUsed/>
    <w:rsid w:val="009661F5"/>
    <w:rPr>
      <w:color w:val="2B579A"/>
      <w:shd w:val="clear" w:color="auto" w:fill="E1DFDD"/>
    </w:rPr>
  </w:style>
  <w:style w:type="character" w:styleId="Mention">
    <w:name w:val="Mention"/>
    <w:basedOn w:val="DefaultParagraphFont"/>
    <w:uiPriority w:val="99"/>
    <w:unhideWhenUsed/>
    <w:rsid w:val="007A0C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4.xml"/><Relationship Id="rId3" Type="http://schemas.openxmlformats.org/officeDocument/2006/relationships/customXml" Target="../customXml/item3.xml"/><Relationship Id="rId21" Type="http://schemas.openxmlformats.org/officeDocument/2006/relationships/chart" Target="charts/chart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24" Type="http://schemas.openxmlformats.org/officeDocument/2006/relationships/chart" Target="charts/chart12.xm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5.xml"/><Relationship Id="rId10" Type="http://schemas.openxmlformats.org/officeDocument/2006/relationships/endnotes" Target="endnotes.xml"/><Relationship Id="rId19" Type="http://schemas.openxmlformats.org/officeDocument/2006/relationships/chart" Target="charts/chart7.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image" Target="media/image3.png"/><Relationship Id="rId30" Type="http://schemas.openxmlformats.org/officeDocument/2006/relationships/chart" Target="charts/chart17.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TaylorMa\Desktop\Trends%20-%20desktop\New%20Trends%20OVERVIEW%20-%20Sep%202024.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TaylorMa\Desktop\Trends%20-%20desktop\New%20Trends%20OVERVIEW%20-%20Sep%202024.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TaylorMa\Desktop\Trends%20-%20desktop\New%20Trends%20OVERVIEW%20-%20Sep%202024.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TaylorMa\Downloads\SCTS%20data.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TaylorMa\Desktop\Trends%20-%20desktop\New%20Trends%20OVERVIEW%20-%20Sep%202024.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TaylorMa\Downloads\SCTS%20data.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TaylorMa\Desktop\Trends%20-%20desktop\New%20Trends%20OVERVIEW%20-%20Sep%202024.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TaylorMa\Desktop\Trends%20-%20desktop\New%20Trends%20OVERVIEW%20-%20Sep%202024.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TaylorMa\Desktop\Trends%20-%20desktop\New%20Trends%20OVERVIEW%20-%20Sep%202024.xlsx" TargetMode="External"/><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TaylorMa\Desktop\Trends%20-%20desktop\New%20Trends%20OVERVIEW%20-%20Sep%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aylorMa\Desktop\Trends%20-%20desktop\New%20Trends%20OVERVIEW%20-%20Sep%20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ifssata.slab.local\Common\Common\Policy\AMI\AMI%20Reporting%20-%20Regular\Trends\New%20Trends%20OVERVIEW%20-%20Sep%20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TaylorMa\Desktop\Trends%20-%20desktop\New%20Trends%20OVERVIEW%20-%20Sep%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TaylorMa\Desktop\Trends%20-%20desktop\New%20Trends%20OVERVIEW%20-%20Sep%202024.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TaylorMa\Desktop\Trends%20-%20desktop\New%20Trends%20OVERVIEW%20-%20Sep%202024.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TaylorMa\Desktop\Trends%20-%20desktop\New%20Trends%20OVERVIEW%20-%20Sep%202024.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TaylorMa\Desktop\Trends%20-%20desktop\New%20Trends%20OVERVIEW%20-%20Sep%202024.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Aptos" panose="020B0004020202020204" pitchFamily="34" charset="0"/>
                <a:ea typeface="+mn-ea"/>
                <a:cs typeface="+mn-cs"/>
              </a:defRPr>
            </a:pPr>
            <a:r>
              <a:rPr lang="en-US" b="1"/>
              <a:t>A&amp;A Family Cases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'12 mth certs overview'!$A$5</c:f>
              <c:strCache>
                <c:ptCount val="1"/>
                <c:pt idx="0">
                  <c:v>A&amp;A - Family</c:v>
                </c:pt>
              </c:strCache>
            </c:strRef>
          </c:tx>
          <c:spPr>
            <a:solidFill>
              <a:schemeClr val="accent1"/>
            </a:solidFill>
            <a:ln>
              <a:noFill/>
            </a:ln>
            <a:effectLst/>
          </c:spPr>
          <c:invertIfNegative val="0"/>
          <c:cat>
            <c:strRef>
              <c:f>'12 mth certs overview'!$C$2:$G$2</c:f>
              <c:strCache>
                <c:ptCount val="5"/>
                <c:pt idx="0">
                  <c:v>Aug-20</c:v>
                </c:pt>
                <c:pt idx="1">
                  <c:v>Aug-21</c:v>
                </c:pt>
                <c:pt idx="2">
                  <c:v>Aug-22</c:v>
                </c:pt>
                <c:pt idx="3">
                  <c:v>Aug-23</c:v>
                </c:pt>
                <c:pt idx="4">
                  <c:v>Aug-24</c:v>
                </c:pt>
              </c:strCache>
            </c:strRef>
          </c:cat>
          <c:val>
            <c:numRef>
              <c:f>'12 mth certs overview'!$C$5:$G$5</c:f>
              <c:numCache>
                <c:formatCode>#,##0</c:formatCode>
                <c:ptCount val="5"/>
                <c:pt idx="0">
                  <c:v>20385</c:v>
                </c:pt>
                <c:pt idx="1">
                  <c:v>20503</c:v>
                </c:pt>
                <c:pt idx="2">
                  <c:v>16490</c:v>
                </c:pt>
                <c:pt idx="3">
                  <c:v>15506</c:v>
                </c:pt>
                <c:pt idx="4">
                  <c:v>14539</c:v>
                </c:pt>
              </c:numCache>
            </c:numRef>
          </c:val>
          <c:extLst>
            <c:ext xmlns:c16="http://schemas.microsoft.com/office/drawing/2014/chart" uri="{C3380CC4-5D6E-409C-BE32-E72D297353CC}">
              <c16:uniqueId val="{00000000-EAA8-4ED9-BEA2-21C602E26ECF}"/>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ptos" panose="020B0004020202020204" pitchFamily="34" charset="0"/>
                    <a:ea typeface="+mn-ea"/>
                    <a:cs typeface="+mn-cs"/>
                  </a:defRPr>
                </a:pPr>
                <a:r>
                  <a:rPr lang="en-GB" sz="1200"/>
                  <a:t>12 month period to</a:t>
                </a:r>
                <a:r>
                  <a:rPr lang="en-GB"/>
                  <a:t>:</a:t>
                </a:r>
              </a:p>
            </c:rich>
          </c:tx>
          <c:layout>
            <c:manualLayout>
              <c:xMode val="edge"/>
              <c:yMode val="edge"/>
              <c:x val="0.40668434167248074"/>
              <c:y val="0.8879396325459317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ptos" panose="020B0004020202020204" pitchFamily="34" charset="0"/>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crossAx val="320045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ptos" panose="020B0004020202020204" pitchFamily="34"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Aptos" panose="020B0004020202020204" pitchFamily="34" charset="0"/>
                <a:ea typeface="+mn-ea"/>
                <a:cs typeface="+mn-cs"/>
              </a:defRPr>
            </a:pPr>
            <a:r>
              <a:rPr lang="en-US" b="1"/>
              <a:t>Summary cases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'12 mth certs overview'!$A$21</c:f>
              <c:strCache>
                <c:ptCount val="1"/>
                <c:pt idx="0">
                  <c:v>Summary</c:v>
                </c:pt>
              </c:strCache>
            </c:strRef>
          </c:tx>
          <c:spPr>
            <a:solidFill>
              <a:schemeClr val="accent1"/>
            </a:solidFill>
            <a:ln>
              <a:noFill/>
            </a:ln>
            <a:effectLst/>
          </c:spPr>
          <c:invertIfNegative val="0"/>
          <c:cat>
            <c:strRef>
              <c:f>'12 mth certs overview'!$C$2:$G$2</c:f>
              <c:strCache>
                <c:ptCount val="5"/>
                <c:pt idx="0">
                  <c:v>Aug-20</c:v>
                </c:pt>
                <c:pt idx="1">
                  <c:v>Aug-21</c:v>
                </c:pt>
                <c:pt idx="2">
                  <c:v>Aug-22</c:v>
                </c:pt>
                <c:pt idx="3">
                  <c:v>Aug-23</c:v>
                </c:pt>
                <c:pt idx="4">
                  <c:v>Aug-24</c:v>
                </c:pt>
              </c:strCache>
            </c:strRef>
          </c:cat>
          <c:val>
            <c:numRef>
              <c:f>'12 mth certs overview'!$C$21:$G$21</c:f>
              <c:numCache>
                <c:formatCode>_-* #,##0_-;\-* #,##0_-;_-* "-"??_-;_-@_-</c:formatCode>
                <c:ptCount val="5"/>
                <c:pt idx="0">
                  <c:v>33501</c:v>
                </c:pt>
                <c:pt idx="1">
                  <c:v>40255</c:v>
                </c:pt>
                <c:pt idx="2">
                  <c:v>36429</c:v>
                </c:pt>
                <c:pt idx="3">
                  <c:v>36320</c:v>
                </c:pt>
                <c:pt idx="4">
                  <c:v>39095</c:v>
                </c:pt>
              </c:numCache>
            </c:numRef>
          </c:val>
          <c:extLst>
            <c:ext xmlns:c16="http://schemas.microsoft.com/office/drawing/2014/chart" uri="{C3380CC4-5D6E-409C-BE32-E72D297353CC}">
              <c16:uniqueId val="{00000000-9FAB-4864-BDDB-FECA2AAB7800}"/>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r>
                  <a:rPr lang="en-GB" sz="1200" baseline="0"/>
                  <a:t>12 month period to:</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crossAx val="320045871"/>
        <c:crosses val="autoZero"/>
        <c:crossBetween val="between"/>
        <c:majorUnit val="100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ptos" panose="020B0004020202020204" pitchFamily="34"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Aptos" panose="020B0004020202020204" pitchFamily="34" charset="0"/>
                <a:ea typeface="+mn-ea"/>
                <a:cs typeface="+mn-cs"/>
              </a:defRPr>
            </a:pPr>
            <a:r>
              <a:rPr lang="en-US" b="1"/>
              <a:t>Summary (legal aid and ABWOR) cases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'12 mth certs overview'!$A$22</c:f>
              <c:strCache>
                <c:ptCount val="1"/>
                <c:pt idx="0">
                  <c:v>Summ (ABWOR + Legal aid)</c:v>
                </c:pt>
              </c:strCache>
            </c:strRef>
          </c:tx>
          <c:spPr>
            <a:solidFill>
              <a:schemeClr val="accent1"/>
            </a:solidFill>
            <a:ln>
              <a:noFill/>
            </a:ln>
            <a:effectLst/>
          </c:spPr>
          <c:invertIfNegative val="0"/>
          <c:cat>
            <c:strRef>
              <c:f>'12 mth certs overview'!$C$2:$G$2</c:f>
              <c:strCache>
                <c:ptCount val="5"/>
                <c:pt idx="0">
                  <c:v>Aug-20</c:v>
                </c:pt>
                <c:pt idx="1">
                  <c:v>Aug-21</c:v>
                </c:pt>
                <c:pt idx="2">
                  <c:v>Aug-22</c:v>
                </c:pt>
                <c:pt idx="3">
                  <c:v>Aug-23</c:v>
                </c:pt>
                <c:pt idx="4">
                  <c:v>Aug-24</c:v>
                </c:pt>
              </c:strCache>
            </c:strRef>
          </c:cat>
          <c:val>
            <c:numRef>
              <c:f>'12 mth certs overview'!$C$22:$G$22</c:f>
              <c:numCache>
                <c:formatCode>_-* #,##0_-;\-* #,##0_-;_-* "-"??_-;_-@_-</c:formatCode>
                <c:ptCount val="5"/>
                <c:pt idx="0">
                  <c:v>49032</c:v>
                </c:pt>
                <c:pt idx="1">
                  <c:v>56051</c:v>
                </c:pt>
                <c:pt idx="2">
                  <c:v>50237</c:v>
                </c:pt>
                <c:pt idx="3">
                  <c:v>52452</c:v>
                </c:pt>
                <c:pt idx="4">
                  <c:v>58461</c:v>
                </c:pt>
              </c:numCache>
            </c:numRef>
          </c:val>
          <c:extLst>
            <c:ext xmlns:c16="http://schemas.microsoft.com/office/drawing/2014/chart" uri="{C3380CC4-5D6E-409C-BE32-E72D297353CC}">
              <c16:uniqueId val="{00000000-C74C-47FC-B3D1-BEDAF507A02A}"/>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r>
                  <a:rPr lang="en-GB" sz="1200" baseline="0"/>
                  <a:t>12 month period to:</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crossAx val="320045871"/>
        <c:crosses val="autoZero"/>
        <c:crossBetween val="between"/>
        <c:majorUnit val="100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ptos" panose="020B0004020202020204" pitchFamily="34"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GB" b="1"/>
              <a:t>Sheriff Summary Complaints registered - SCTS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v>Mixed series</c:v>
          </c:tx>
          <c:spPr>
            <a:solidFill>
              <a:schemeClr val="accent1"/>
            </a:solidFill>
            <a:ln>
              <a:noFill/>
            </a:ln>
            <a:effectLst/>
          </c:spPr>
          <c:invertIfNegative val="0"/>
          <c:cat>
            <c:strRef>
              <c:f>(Sheet1!$C$2,Sheet1!$D$11,Sheet1!$E$11,Sheet1!$F$11,Sheet1!$G$11)</c:f>
              <c:strCache>
                <c:ptCount val="5"/>
                <c:pt idx="0">
                  <c:v>2019/20</c:v>
                </c:pt>
                <c:pt idx="1">
                  <c:v>Jul-21</c:v>
                </c:pt>
                <c:pt idx="2">
                  <c:v>Jul-22</c:v>
                </c:pt>
                <c:pt idx="3">
                  <c:v>Jul-23</c:v>
                </c:pt>
                <c:pt idx="4">
                  <c:v>Jul-24</c:v>
                </c:pt>
              </c:strCache>
            </c:strRef>
          </c:cat>
          <c:val>
            <c:numRef>
              <c:f>(Sheet1!$C$7,Sheet1!$D$12,Sheet1!$E$12,Sheet1!$F$12,Sheet1!$G$12)</c:f>
              <c:numCache>
                <c:formatCode>General</c:formatCode>
                <c:ptCount val="5"/>
                <c:pt idx="0" formatCode="#,##0">
                  <c:v>65490</c:v>
                </c:pt>
                <c:pt idx="1">
                  <c:v>55937</c:v>
                </c:pt>
                <c:pt idx="2">
                  <c:v>55713</c:v>
                </c:pt>
                <c:pt idx="3">
                  <c:v>59758</c:v>
                </c:pt>
                <c:pt idx="4">
                  <c:v>66124</c:v>
                </c:pt>
              </c:numCache>
            </c:numRef>
          </c:val>
          <c:extLst>
            <c:ext xmlns:c16="http://schemas.microsoft.com/office/drawing/2014/chart" uri="{C3380CC4-5D6E-409C-BE32-E72D297353CC}">
              <c16:uniqueId val="{00000000-1CF1-4DAB-AD88-22CD3618623A}"/>
            </c:ext>
          </c:extLst>
        </c:ser>
        <c:dLbls>
          <c:showLegendKey val="0"/>
          <c:showVal val="0"/>
          <c:showCatName val="0"/>
          <c:showSerName val="0"/>
          <c:showPercent val="0"/>
          <c:showBubbleSize val="0"/>
        </c:dLbls>
        <c:gapWidth val="219"/>
        <c:overlap val="-27"/>
        <c:axId val="754225999"/>
        <c:axId val="754271599"/>
      </c:barChart>
      <c:catAx>
        <c:axId val="754225999"/>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r>
                  <a:rPr lang="en-GB" sz="1200" baseline="0"/>
                  <a:t>12 months to:</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754271599"/>
        <c:crosses val="autoZero"/>
        <c:auto val="1"/>
        <c:lblAlgn val="ctr"/>
        <c:lblOffset val="100"/>
        <c:noMultiLvlLbl val="0"/>
      </c:catAx>
      <c:valAx>
        <c:axId val="754271599"/>
        <c:scaling>
          <c:orientation val="minMax"/>
          <c:max val="7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7542259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Aptos" panose="020B0004020202020204" pitchFamily="34" charset="0"/>
                <a:ea typeface="+mn-ea"/>
                <a:cs typeface="+mn-cs"/>
              </a:defRPr>
            </a:pPr>
            <a:r>
              <a:rPr lang="en-GB" b="1"/>
              <a:t>Solemn legal aid grants - SLAB</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'12 mth certs overview'!$A$23</c:f>
              <c:strCache>
                <c:ptCount val="1"/>
                <c:pt idx="0">
                  <c:v>Solemn</c:v>
                </c:pt>
              </c:strCache>
            </c:strRef>
          </c:tx>
          <c:spPr>
            <a:solidFill>
              <a:schemeClr val="accent1"/>
            </a:solidFill>
            <a:ln>
              <a:noFill/>
            </a:ln>
            <a:effectLst/>
          </c:spPr>
          <c:invertIfNegative val="0"/>
          <c:cat>
            <c:strRef>
              <c:f>'12 mth certs overview'!$C$2:$G$2</c:f>
              <c:strCache>
                <c:ptCount val="5"/>
                <c:pt idx="0">
                  <c:v>Aug-20</c:v>
                </c:pt>
                <c:pt idx="1">
                  <c:v>Aug-21</c:v>
                </c:pt>
                <c:pt idx="2">
                  <c:v>Aug-22</c:v>
                </c:pt>
                <c:pt idx="3">
                  <c:v>Aug-23</c:v>
                </c:pt>
                <c:pt idx="4">
                  <c:v>Aug-24</c:v>
                </c:pt>
              </c:strCache>
            </c:strRef>
          </c:cat>
          <c:val>
            <c:numRef>
              <c:f>'12 mth certs overview'!$C$23:$G$23</c:f>
              <c:numCache>
                <c:formatCode>#,##0</c:formatCode>
                <c:ptCount val="5"/>
                <c:pt idx="0">
                  <c:v>11366</c:v>
                </c:pt>
                <c:pt idx="1">
                  <c:v>12801</c:v>
                </c:pt>
                <c:pt idx="2">
                  <c:v>12113</c:v>
                </c:pt>
                <c:pt idx="3">
                  <c:v>12380</c:v>
                </c:pt>
                <c:pt idx="4">
                  <c:v>11693</c:v>
                </c:pt>
              </c:numCache>
            </c:numRef>
          </c:val>
          <c:extLst>
            <c:ext xmlns:c16="http://schemas.microsoft.com/office/drawing/2014/chart" uri="{C3380CC4-5D6E-409C-BE32-E72D297353CC}">
              <c16:uniqueId val="{00000000-A924-441E-ABF2-07BCAE046D1F}"/>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r>
                  <a:rPr lang="en-GB" sz="1200" baseline="0"/>
                  <a:t>12 month period to:</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crossAx val="320045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ptos" panose="020B0004020202020204" pitchFamily="34"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GB" b="1"/>
              <a:t>Solemn petitions/indictments registered - SCTS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Sheet1!$C$11:$G$11</c:f>
              <c:strCache>
                <c:ptCount val="5"/>
                <c:pt idx="0">
                  <c:v>2019/20</c:v>
                </c:pt>
                <c:pt idx="1">
                  <c:v>Jul-21</c:v>
                </c:pt>
                <c:pt idx="2">
                  <c:v>Jul-22</c:v>
                </c:pt>
                <c:pt idx="3">
                  <c:v>Jul-23</c:v>
                </c:pt>
                <c:pt idx="4">
                  <c:v>Jul-24</c:v>
                </c:pt>
              </c:strCache>
            </c:strRef>
          </c:cat>
          <c:val>
            <c:numRef>
              <c:f>Sheet1!$C$13:$G$13</c:f>
              <c:numCache>
                <c:formatCode>General</c:formatCode>
                <c:ptCount val="5"/>
                <c:pt idx="0" formatCode="#,##0">
                  <c:v>10804</c:v>
                </c:pt>
                <c:pt idx="1">
                  <c:v>12083</c:v>
                </c:pt>
                <c:pt idx="2">
                  <c:v>12528</c:v>
                </c:pt>
                <c:pt idx="3">
                  <c:v>12753</c:v>
                </c:pt>
                <c:pt idx="4">
                  <c:v>11937</c:v>
                </c:pt>
              </c:numCache>
            </c:numRef>
          </c:val>
          <c:extLst>
            <c:ext xmlns:c16="http://schemas.microsoft.com/office/drawing/2014/chart" uri="{C3380CC4-5D6E-409C-BE32-E72D297353CC}">
              <c16:uniqueId val="{00000000-3336-4704-9CE6-0124BB0FA2A0}"/>
            </c:ext>
          </c:extLst>
        </c:ser>
        <c:dLbls>
          <c:showLegendKey val="0"/>
          <c:showVal val="0"/>
          <c:showCatName val="0"/>
          <c:showSerName val="0"/>
          <c:showPercent val="0"/>
          <c:showBubbleSize val="0"/>
        </c:dLbls>
        <c:gapWidth val="219"/>
        <c:overlap val="-27"/>
        <c:axId val="754225999"/>
        <c:axId val="754271599"/>
      </c:barChart>
      <c:catAx>
        <c:axId val="754225999"/>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r>
                  <a:rPr lang="en-GB" sz="1200" baseline="0"/>
                  <a:t>12 months to:</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754271599"/>
        <c:crosses val="autoZero"/>
        <c:auto val="1"/>
        <c:lblAlgn val="ctr"/>
        <c:lblOffset val="100"/>
        <c:noMultiLvlLbl val="0"/>
      </c:catAx>
      <c:valAx>
        <c:axId val="754271599"/>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7542259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Aptos" panose="020B0004020202020204" pitchFamily="34" charset="0"/>
                <a:ea typeface="+mn-ea"/>
                <a:cs typeface="+mn-cs"/>
              </a:defRPr>
            </a:pPr>
            <a:r>
              <a:rPr lang="en-US" b="1"/>
              <a:t>Children's A&amp;A cases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'12 mth certs overview'!$A$28</c:f>
              <c:strCache>
                <c:ptCount val="1"/>
                <c:pt idx="0">
                  <c:v>Children's A&amp;A</c:v>
                </c:pt>
              </c:strCache>
            </c:strRef>
          </c:tx>
          <c:spPr>
            <a:solidFill>
              <a:schemeClr val="accent1"/>
            </a:solidFill>
            <a:ln>
              <a:noFill/>
            </a:ln>
            <a:effectLst/>
          </c:spPr>
          <c:invertIfNegative val="0"/>
          <c:cat>
            <c:strRef>
              <c:f>'12 mth certs overview'!$C$2:$G$2</c:f>
              <c:strCache>
                <c:ptCount val="5"/>
                <c:pt idx="0">
                  <c:v>Aug-20</c:v>
                </c:pt>
                <c:pt idx="1">
                  <c:v>Aug-21</c:v>
                </c:pt>
                <c:pt idx="2">
                  <c:v>Aug-22</c:v>
                </c:pt>
                <c:pt idx="3">
                  <c:v>Aug-23</c:v>
                </c:pt>
                <c:pt idx="4">
                  <c:v>Aug-24</c:v>
                </c:pt>
              </c:strCache>
            </c:strRef>
          </c:cat>
          <c:val>
            <c:numRef>
              <c:f>'12 mth certs overview'!$C$28:$G$28</c:f>
              <c:numCache>
                <c:formatCode>#,##0</c:formatCode>
                <c:ptCount val="5"/>
                <c:pt idx="0">
                  <c:v>2338</c:v>
                </c:pt>
                <c:pt idx="1">
                  <c:v>2007</c:v>
                </c:pt>
                <c:pt idx="2">
                  <c:v>1797</c:v>
                </c:pt>
                <c:pt idx="3">
                  <c:v>1539</c:v>
                </c:pt>
                <c:pt idx="4">
                  <c:v>1601</c:v>
                </c:pt>
              </c:numCache>
            </c:numRef>
          </c:val>
          <c:extLst>
            <c:ext xmlns:c16="http://schemas.microsoft.com/office/drawing/2014/chart" uri="{C3380CC4-5D6E-409C-BE32-E72D297353CC}">
              <c16:uniqueId val="{00000000-DF28-4F41-8837-B54D1273222E}"/>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r>
                  <a:rPr lang="en-GB" sz="1200" baseline="0"/>
                  <a:t>12 month period to:</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crossAx val="320045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ptos" panose="020B0004020202020204" pitchFamily="34" charset="0"/>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Aptos" panose="020B0004020202020204" pitchFamily="34" charset="0"/>
                <a:ea typeface="+mn-ea"/>
                <a:cs typeface="+mn-cs"/>
              </a:defRPr>
            </a:pPr>
            <a:r>
              <a:rPr lang="en-US" b="1"/>
              <a:t>Children's ABWOR cases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'12 mth certs overview'!$A$29</c:f>
              <c:strCache>
                <c:ptCount val="1"/>
                <c:pt idx="0">
                  <c:v>Children's ABWOR</c:v>
                </c:pt>
              </c:strCache>
            </c:strRef>
          </c:tx>
          <c:spPr>
            <a:solidFill>
              <a:schemeClr val="accent1"/>
            </a:solidFill>
            <a:ln>
              <a:noFill/>
            </a:ln>
            <a:effectLst/>
          </c:spPr>
          <c:invertIfNegative val="0"/>
          <c:cat>
            <c:strRef>
              <c:f>'12 mth certs overview'!$C$2:$G$2</c:f>
              <c:strCache>
                <c:ptCount val="5"/>
                <c:pt idx="0">
                  <c:v>Aug-20</c:v>
                </c:pt>
                <c:pt idx="1">
                  <c:v>Aug-21</c:v>
                </c:pt>
                <c:pt idx="2">
                  <c:v>Aug-22</c:v>
                </c:pt>
                <c:pt idx="3">
                  <c:v>Aug-23</c:v>
                </c:pt>
                <c:pt idx="4">
                  <c:v>Aug-24</c:v>
                </c:pt>
              </c:strCache>
            </c:strRef>
          </c:cat>
          <c:val>
            <c:numRef>
              <c:f>'12 mth certs overview'!$C$29:$G$29</c:f>
              <c:numCache>
                <c:formatCode>#,##0</c:formatCode>
                <c:ptCount val="5"/>
                <c:pt idx="0">
                  <c:v>4722</c:v>
                </c:pt>
                <c:pt idx="1">
                  <c:v>5005</c:v>
                </c:pt>
                <c:pt idx="2">
                  <c:v>4996</c:v>
                </c:pt>
                <c:pt idx="3">
                  <c:v>5005</c:v>
                </c:pt>
                <c:pt idx="4">
                  <c:v>4697</c:v>
                </c:pt>
              </c:numCache>
            </c:numRef>
          </c:val>
          <c:extLst>
            <c:ext xmlns:c16="http://schemas.microsoft.com/office/drawing/2014/chart" uri="{C3380CC4-5D6E-409C-BE32-E72D297353CC}">
              <c16:uniqueId val="{00000000-9943-4C21-9A1D-648B417F6DA8}"/>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r>
                  <a:rPr lang="en-GB" sz="1200" baseline="0"/>
                  <a:t>12 month period to:</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crossAx val="320045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ptos" panose="020B0004020202020204" pitchFamily="34" charset="0"/>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Aptos" panose="020B0004020202020204" pitchFamily="34" charset="0"/>
                <a:ea typeface="+mn-ea"/>
                <a:cs typeface="+mn-cs"/>
              </a:defRPr>
            </a:pPr>
            <a:r>
              <a:rPr lang="en-US" b="1"/>
              <a:t>Children's Sheriff Court cases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'12 mth certs overview'!$A$30</c:f>
              <c:strCache>
                <c:ptCount val="1"/>
                <c:pt idx="0">
                  <c:v>Sheriff Court</c:v>
                </c:pt>
              </c:strCache>
            </c:strRef>
          </c:tx>
          <c:spPr>
            <a:solidFill>
              <a:schemeClr val="accent1"/>
            </a:solidFill>
            <a:ln>
              <a:noFill/>
            </a:ln>
            <a:effectLst/>
          </c:spPr>
          <c:invertIfNegative val="0"/>
          <c:cat>
            <c:strRef>
              <c:f>'12 mth certs overview'!$C$2:$G$2</c:f>
              <c:strCache>
                <c:ptCount val="5"/>
                <c:pt idx="0">
                  <c:v>Aug-20</c:v>
                </c:pt>
                <c:pt idx="1">
                  <c:v>Aug-21</c:v>
                </c:pt>
                <c:pt idx="2">
                  <c:v>Aug-22</c:v>
                </c:pt>
                <c:pt idx="3">
                  <c:v>Aug-23</c:v>
                </c:pt>
                <c:pt idx="4">
                  <c:v>Aug-24</c:v>
                </c:pt>
              </c:strCache>
            </c:strRef>
          </c:cat>
          <c:val>
            <c:numRef>
              <c:f>'12 mth certs overview'!$C$30:$G$30</c:f>
              <c:numCache>
                <c:formatCode>#,##0</c:formatCode>
                <c:ptCount val="5"/>
                <c:pt idx="0">
                  <c:v>2012</c:v>
                </c:pt>
                <c:pt idx="1">
                  <c:v>1848</c:v>
                </c:pt>
                <c:pt idx="2">
                  <c:v>1603</c:v>
                </c:pt>
                <c:pt idx="3">
                  <c:v>1466</c:v>
                </c:pt>
                <c:pt idx="4">
                  <c:v>1440</c:v>
                </c:pt>
              </c:numCache>
            </c:numRef>
          </c:val>
          <c:extLst>
            <c:ext xmlns:c16="http://schemas.microsoft.com/office/drawing/2014/chart" uri="{C3380CC4-5D6E-409C-BE32-E72D297353CC}">
              <c16:uniqueId val="{00000000-EA32-4D65-B56F-1AC1E5076021}"/>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r>
                  <a:rPr lang="en-GB" sz="1200" baseline="0"/>
                  <a:t>12 month period to:</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crossAx val="320045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ptos" panose="020B00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Aptos" panose="020B0004020202020204" pitchFamily="34" charset="0"/>
                <a:ea typeface="+mn-ea"/>
                <a:cs typeface="+mn-cs"/>
              </a:defRPr>
            </a:pPr>
            <a:r>
              <a:rPr lang="en-US" b="1"/>
              <a:t>Immigration/asylum A&amp;A cases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'12 mth certs overview'!$A$8</c:f>
              <c:strCache>
                <c:ptCount val="1"/>
                <c:pt idx="0">
                  <c:v>A&amp;A - IMN/ASY</c:v>
                </c:pt>
              </c:strCache>
            </c:strRef>
          </c:tx>
          <c:spPr>
            <a:solidFill>
              <a:schemeClr val="accent1"/>
            </a:solidFill>
            <a:ln>
              <a:noFill/>
            </a:ln>
            <a:effectLst/>
          </c:spPr>
          <c:invertIfNegative val="0"/>
          <c:cat>
            <c:strRef>
              <c:f>'12 mth certs overview'!$C$2:$G$2</c:f>
              <c:strCache>
                <c:ptCount val="5"/>
                <c:pt idx="0">
                  <c:v>Aug-20</c:v>
                </c:pt>
                <c:pt idx="1">
                  <c:v>Aug-21</c:v>
                </c:pt>
                <c:pt idx="2">
                  <c:v>Aug-22</c:v>
                </c:pt>
                <c:pt idx="3">
                  <c:v>Aug-23</c:v>
                </c:pt>
                <c:pt idx="4">
                  <c:v>Aug-24</c:v>
                </c:pt>
              </c:strCache>
            </c:strRef>
          </c:cat>
          <c:val>
            <c:numRef>
              <c:f>'12 mth certs overview'!$C$8:$G$8</c:f>
              <c:numCache>
                <c:formatCode>#,##0</c:formatCode>
                <c:ptCount val="5"/>
                <c:pt idx="0">
                  <c:v>10979</c:v>
                </c:pt>
                <c:pt idx="1">
                  <c:v>11064</c:v>
                </c:pt>
                <c:pt idx="2">
                  <c:v>11877</c:v>
                </c:pt>
                <c:pt idx="3">
                  <c:v>13318</c:v>
                </c:pt>
                <c:pt idx="4">
                  <c:v>17243</c:v>
                </c:pt>
              </c:numCache>
            </c:numRef>
          </c:val>
          <c:extLst>
            <c:ext xmlns:c16="http://schemas.microsoft.com/office/drawing/2014/chart" uri="{C3380CC4-5D6E-409C-BE32-E72D297353CC}">
              <c16:uniqueId val="{00000000-AD1C-45BF-B0D7-D2417F9C59FE}"/>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r>
                  <a:rPr lang="en-GB" sz="1200" b="0" i="0" u="none" strike="noStrike" kern="1200" baseline="0">
                    <a:solidFill>
                      <a:sysClr val="windowText" lastClr="000000"/>
                    </a:solidFill>
                    <a:latin typeface="Aptos" panose="020B0004020202020204" pitchFamily="34" charset="0"/>
                  </a:rPr>
                  <a:t>12 month period to:</a:t>
                </a:r>
              </a:p>
            </c:rich>
          </c:tx>
          <c:layout>
            <c:manualLayout>
              <c:xMode val="edge"/>
              <c:yMode val="edge"/>
              <c:x val="0.41841238556069105"/>
              <c:y val="0.9420343137254901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crossAx val="320045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ptos" panose="020B00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Aptos" panose="020B0004020202020204" pitchFamily="34" charset="0"/>
                <a:ea typeface="+mn-ea"/>
                <a:cs typeface="+mn-cs"/>
              </a:defRPr>
            </a:pPr>
            <a:r>
              <a:rPr lang="en-US" b="1"/>
              <a:t>Mental Health A&amp;A cases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'12 mth certs overview'!$A$9</c:f>
              <c:strCache>
                <c:ptCount val="1"/>
                <c:pt idx="0">
                  <c:v>A&amp;A - MENO</c:v>
                </c:pt>
              </c:strCache>
            </c:strRef>
          </c:tx>
          <c:spPr>
            <a:solidFill>
              <a:schemeClr val="accent1"/>
            </a:solidFill>
            <a:ln>
              <a:noFill/>
            </a:ln>
            <a:effectLst/>
          </c:spPr>
          <c:invertIfNegative val="0"/>
          <c:cat>
            <c:strRef>
              <c:f>'12 mth certs overview'!$C$2:$G$2</c:f>
              <c:strCache>
                <c:ptCount val="5"/>
                <c:pt idx="0">
                  <c:v>Aug-20</c:v>
                </c:pt>
                <c:pt idx="1">
                  <c:v>Aug-21</c:v>
                </c:pt>
                <c:pt idx="2">
                  <c:v>Aug-22</c:v>
                </c:pt>
                <c:pt idx="3">
                  <c:v>Aug-23</c:v>
                </c:pt>
                <c:pt idx="4">
                  <c:v>Aug-24</c:v>
                </c:pt>
              </c:strCache>
            </c:strRef>
          </c:cat>
          <c:val>
            <c:numRef>
              <c:f>'12 mth certs overview'!$C$9:$G$9</c:f>
              <c:numCache>
                <c:formatCode>#,##0</c:formatCode>
                <c:ptCount val="5"/>
                <c:pt idx="0">
                  <c:v>3447</c:v>
                </c:pt>
                <c:pt idx="1">
                  <c:v>3680</c:v>
                </c:pt>
                <c:pt idx="2">
                  <c:v>3603</c:v>
                </c:pt>
                <c:pt idx="3">
                  <c:v>3859</c:v>
                </c:pt>
                <c:pt idx="4">
                  <c:v>3781</c:v>
                </c:pt>
              </c:numCache>
            </c:numRef>
          </c:val>
          <c:extLst>
            <c:ext xmlns:c16="http://schemas.microsoft.com/office/drawing/2014/chart" uri="{C3380CC4-5D6E-409C-BE32-E72D297353CC}">
              <c16:uniqueId val="{00000000-8D56-4ADE-9900-51E3DBAB5FC5}"/>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r>
                  <a:rPr lang="en-GB" sz="1200" b="0" i="0" u="none" strike="noStrike" kern="1200" baseline="0">
                    <a:solidFill>
                      <a:sysClr val="windowText" lastClr="000000"/>
                    </a:solidFill>
                    <a:latin typeface="Aptos" panose="020B0004020202020204" pitchFamily="34" charset="0"/>
                  </a:rPr>
                  <a:t>12 month period to:</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crossAx val="320045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ptos" panose="020B00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Aptos" panose="020B0004020202020204" pitchFamily="34" charset="0"/>
                <a:ea typeface="+mn-ea"/>
                <a:cs typeface="+mn-cs"/>
              </a:defRPr>
            </a:pPr>
            <a:r>
              <a:rPr lang="en-US" b="1"/>
              <a:t>A&amp;A Non-family Cases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'12 mth certs overview'!$A$6</c:f>
              <c:strCache>
                <c:ptCount val="1"/>
                <c:pt idx="0">
                  <c:v>A&amp;A - Non-family</c:v>
                </c:pt>
              </c:strCache>
            </c:strRef>
          </c:tx>
          <c:spPr>
            <a:solidFill>
              <a:schemeClr val="accent1"/>
            </a:solidFill>
            <a:ln>
              <a:noFill/>
            </a:ln>
            <a:effectLst/>
          </c:spPr>
          <c:invertIfNegative val="0"/>
          <c:cat>
            <c:strRef>
              <c:f>'12 mth certs overview'!$C$2:$G$2</c:f>
              <c:strCache>
                <c:ptCount val="5"/>
                <c:pt idx="0">
                  <c:v>Aug-20</c:v>
                </c:pt>
                <c:pt idx="1">
                  <c:v>Aug-21</c:v>
                </c:pt>
                <c:pt idx="2">
                  <c:v>Aug-22</c:v>
                </c:pt>
                <c:pt idx="3">
                  <c:v>Aug-23</c:v>
                </c:pt>
                <c:pt idx="4">
                  <c:v>Aug-24</c:v>
                </c:pt>
              </c:strCache>
            </c:strRef>
          </c:cat>
          <c:val>
            <c:numRef>
              <c:f>'12 mth certs overview'!$C$6:$G$6</c:f>
              <c:numCache>
                <c:formatCode>#,##0</c:formatCode>
                <c:ptCount val="5"/>
                <c:pt idx="0">
                  <c:v>13155</c:v>
                </c:pt>
                <c:pt idx="1">
                  <c:v>9555</c:v>
                </c:pt>
                <c:pt idx="2">
                  <c:v>9210</c:v>
                </c:pt>
                <c:pt idx="3">
                  <c:v>8683</c:v>
                </c:pt>
                <c:pt idx="4">
                  <c:v>8408</c:v>
                </c:pt>
              </c:numCache>
            </c:numRef>
          </c:val>
          <c:extLst>
            <c:ext xmlns:c16="http://schemas.microsoft.com/office/drawing/2014/chart" uri="{C3380CC4-5D6E-409C-BE32-E72D297353CC}">
              <c16:uniqueId val="{00000000-6C49-4B26-BD08-0E70CE5473FE}"/>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crossAx val="320045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ptos" panose="020B00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Aptos" panose="020B0004020202020204" pitchFamily="34" charset="0"/>
                <a:ea typeface="+mn-ea"/>
                <a:cs typeface="+mn-cs"/>
              </a:defRPr>
            </a:pPr>
            <a:r>
              <a:rPr lang="en-US" b="1"/>
              <a:t>Civil Legal Aid Family Grants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1"/>
          <c:order val="0"/>
          <c:tx>
            <c:strRef>
              <c:f>'12 mth certs overview'!$A$11</c:f>
              <c:strCache>
                <c:ptCount val="1"/>
                <c:pt idx="0">
                  <c:v>CLA - Family</c:v>
                </c:pt>
              </c:strCache>
            </c:strRef>
          </c:tx>
          <c:spPr>
            <a:solidFill>
              <a:schemeClr val="accent1"/>
            </a:solidFill>
            <a:ln>
              <a:noFill/>
            </a:ln>
            <a:effectLst/>
          </c:spPr>
          <c:invertIfNegative val="0"/>
          <c:cat>
            <c:strRef>
              <c:f>'12 mth certs overview'!$C$2:$G$2</c:f>
              <c:strCache>
                <c:ptCount val="5"/>
                <c:pt idx="0">
                  <c:v>Aug-20</c:v>
                </c:pt>
                <c:pt idx="1">
                  <c:v>Aug-21</c:v>
                </c:pt>
                <c:pt idx="2">
                  <c:v>Aug-22</c:v>
                </c:pt>
                <c:pt idx="3">
                  <c:v>Aug-23</c:v>
                </c:pt>
                <c:pt idx="4">
                  <c:v>Aug-24</c:v>
                </c:pt>
              </c:strCache>
            </c:strRef>
          </c:cat>
          <c:val>
            <c:numRef>
              <c:f>'12 mth certs overview'!$C$11:$G$11</c:f>
              <c:numCache>
                <c:formatCode>#,##0</c:formatCode>
                <c:ptCount val="5"/>
                <c:pt idx="0">
                  <c:v>7130</c:v>
                </c:pt>
                <c:pt idx="1">
                  <c:v>7847</c:v>
                </c:pt>
                <c:pt idx="2">
                  <c:v>6979</c:v>
                </c:pt>
                <c:pt idx="3">
                  <c:v>6359</c:v>
                </c:pt>
                <c:pt idx="4">
                  <c:v>6286</c:v>
                </c:pt>
              </c:numCache>
            </c:numRef>
          </c:val>
          <c:extLst>
            <c:ext xmlns:c16="http://schemas.microsoft.com/office/drawing/2014/chart" uri="{C3380CC4-5D6E-409C-BE32-E72D297353CC}">
              <c16:uniqueId val="{00000000-6FD1-404E-B1C3-95A4456EEE15}"/>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r>
                  <a:rPr lang="en-GB" sz="1200" b="0" i="0" u="none" strike="noStrike" kern="1200" baseline="0">
                    <a:solidFill>
                      <a:sysClr val="windowText" lastClr="000000"/>
                    </a:solidFill>
                    <a:latin typeface="Aptos" panose="020B0004020202020204" pitchFamily="34" charset="0"/>
                  </a:rPr>
                  <a:t>12 month period to:</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crossAx val="320045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ptos" panose="020B00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Aptos" panose="020B0004020202020204" pitchFamily="34" charset="0"/>
                <a:ea typeface="+mn-ea"/>
                <a:cs typeface="+mn-cs"/>
              </a:defRPr>
            </a:pPr>
            <a:r>
              <a:rPr lang="en-US" b="1"/>
              <a:t>Adults with Incapacity Grants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'12 mth certs overview'!$A$12</c:f>
              <c:strCache>
                <c:ptCount val="1"/>
                <c:pt idx="0">
                  <c:v>CLA - AWI</c:v>
                </c:pt>
              </c:strCache>
            </c:strRef>
          </c:tx>
          <c:spPr>
            <a:solidFill>
              <a:schemeClr val="accent1"/>
            </a:solidFill>
            <a:ln>
              <a:noFill/>
            </a:ln>
            <a:effectLst/>
          </c:spPr>
          <c:invertIfNegative val="0"/>
          <c:cat>
            <c:strRef>
              <c:f>'12 mth certs overview'!$C$2:$G$2</c:f>
              <c:strCache>
                <c:ptCount val="5"/>
                <c:pt idx="0">
                  <c:v>Aug-20</c:v>
                </c:pt>
                <c:pt idx="1">
                  <c:v>Aug-21</c:v>
                </c:pt>
                <c:pt idx="2">
                  <c:v>Aug-22</c:v>
                </c:pt>
                <c:pt idx="3">
                  <c:v>Aug-23</c:v>
                </c:pt>
                <c:pt idx="4">
                  <c:v>Aug-24</c:v>
                </c:pt>
              </c:strCache>
            </c:strRef>
          </c:cat>
          <c:val>
            <c:numRef>
              <c:f>'12 mth certs overview'!$C$12:$G$12</c:f>
              <c:numCache>
                <c:formatCode>#,##0</c:formatCode>
                <c:ptCount val="5"/>
                <c:pt idx="0">
                  <c:v>4035</c:v>
                </c:pt>
                <c:pt idx="1">
                  <c:v>4875</c:v>
                </c:pt>
                <c:pt idx="2">
                  <c:v>5544</c:v>
                </c:pt>
                <c:pt idx="3">
                  <c:v>6203</c:v>
                </c:pt>
                <c:pt idx="4">
                  <c:v>6585</c:v>
                </c:pt>
              </c:numCache>
            </c:numRef>
          </c:val>
          <c:extLst>
            <c:ext xmlns:c16="http://schemas.microsoft.com/office/drawing/2014/chart" uri="{C3380CC4-5D6E-409C-BE32-E72D297353CC}">
              <c16:uniqueId val="{00000000-6D98-4D99-8A12-6B9DC2808264}"/>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r>
                  <a:rPr lang="en-GB" sz="1200" baseline="0"/>
                  <a:t>12 month period to:</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crossAx val="320045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ptos" panose="020B00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Aptos" panose="020B0004020202020204" pitchFamily="34" charset="0"/>
                <a:ea typeface="+mn-ea"/>
                <a:cs typeface="+mn-cs"/>
              </a:defRPr>
            </a:pPr>
            <a:r>
              <a:rPr lang="en-US" sz="1400" b="1" i="0" u="none" strike="noStrike" kern="1200" spc="0" baseline="0">
                <a:solidFill>
                  <a:sysClr val="windowText" lastClr="000000"/>
                </a:solidFill>
                <a:latin typeface="Aptos" panose="020B0004020202020204" pitchFamily="34" charset="0"/>
              </a:rPr>
              <a:t>Civil Legal Aid Non-family Grants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'12 mth certs overview'!$A$13</c:f>
              <c:strCache>
                <c:ptCount val="1"/>
                <c:pt idx="0">
                  <c:v>CLA - Non-family</c:v>
                </c:pt>
              </c:strCache>
            </c:strRef>
          </c:tx>
          <c:spPr>
            <a:solidFill>
              <a:schemeClr val="accent1"/>
            </a:solidFill>
            <a:ln>
              <a:noFill/>
            </a:ln>
            <a:effectLst/>
          </c:spPr>
          <c:invertIfNegative val="0"/>
          <c:cat>
            <c:strRef>
              <c:f>'12 mth certs overview'!$C$2:$G$2</c:f>
              <c:strCache>
                <c:ptCount val="5"/>
                <c:pt idx="0">
                  <c:v>Aug-20</c:v>
                </c:pt>
                <c:pt idx="1">
                  <c:v>Aug-21</c:v>
                </c:pt>
                <c:pt idx="2">
                  <c:v>Aug-22</c:v>
                </c:pt>
                <c:pt idx="3">
                  <c:v>Aug-23</c:v>
                </c:pt>
                <c:pt idx="4">
                  <c:v>Aug-24</c:v>
                </c:pt>
              </c:strCache>
            </c:strRef>
          </c:cat>
          <c:val>
            <c:numRef>
              <c:f>'12 mth certs overview'!$C$13:$G$13</c:f>
              <c:numCache>
                <c:formatCode>#,##0</c:formatCode>
                <c:ptCount val="5"/>
                <c:pt idx="0">
                  <c:v>1654</c:v>
                </c:pt>
                <c:pt idx="1">
                  <c:v>845</c:v>
                </c:pt>
                <c:pt idx="2">
                  <c:v>847</c:v>
                </c:pt>
                <c:pt idx="3">
                  <c:v>960</c:v>
                </c:pt>
                <c:pt idx="4">
                  <c:v>1009</c:v>
                </c:pt>
              </c:numCache>
            </c:numRef>
          </c:val>
          <c:extLst>
            <c:ext xmlns:c16="http://schemas.microsoft.com/office/drawing/2014/chart" uri="{C3380CC4-5D6E-409C-BE32-E72D297353CC}">
              <c16:uniqueId val="{00000000-1264-4BEB-975F-C30BE1B941D3}"/>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r>
                  <a:rPr lang="en-GB" sz="1200" baseline="0">
                    <a:solidFill>
                      <a:schemeClr val="tx1"/>
                    </a:solidFill>
                  </a:rPr>
                  <a:t>12 month period to:</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crossAx val="320045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ptos" panose="020B00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Aptos" panose="020B0004020202020204" pitchFamily="34" charset="0"/>
                <a:ea typeface="+mn-ea"/>
                <a:cs typeface="+mn-cs"/>
              </a:defRPr>
            </a:pPr>
            <a:r>
              <a:rPr lang="en-US" b="1"/>
              <a:t>Criminal A&amp;A Intimations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'12 mth certs overview'!$A$18</c:f>
              <c:strCache>
                <c:ptCount val="1"/>
                <c:pt idx="0">
                  <c:v>A&amp;A</c:v>
                </c:pt>
              </c:strCache>
            </c:strRef>
          </c:tx>
          <c:spPr>
            <a:solidFill>
              <a:schemeClr val="accent1"/>
            </a:solidFill>
            <a:ln>
              <a:noFill/>
            </a:ln>
            <a:effectLst/>
          </c:spPr>
          <c:invertIfNegative val="0"/>
          <c:cat>
            <c:strRef>
              <c:f>'12 mth certs overview'!$C$2:$G$2</c:f>
              <c:strCache>
                <c:ptCount val="5"/>
                <c:pt idx="0">
                  <c:v>Aug-20</c:v>
                </c:pt>
                <c:pt idx="1">
                  <c:v>Aug-21</c:v>
                </c:pt>
                <c:pt idx="2">
                  <c:v>Aug-22</c:v>
                </c:pt>
                <c:pt idx="3">
                  <c:v>Aug-23</c:v>
                </c:pt>
                <c:pt idx="4">
                  <c:v>Aug-24</c:v>
                </c:pt>
              </c:strCache>
            </c:strRef>
          </c:cat>
          <c:val>
            <c:numRef>
              <c:f>'12 mth certs overview'!$C$18:$G$18</c:f>
              <c:numCache>
                <c:formatCode>#,##0</c:formatCode>
                <c:ptCount val="5"/>
                <c:pt idx="0">
                  <c:v>7938</c:v>
                </c:pt>
                <c:pt idx="1">
                  <c:v>7475</c:v>
                </c:pt>
                <c:pt idx="2">
                  <c:v>5681</c:v>
                </c:pt>
                <c:pt idx="3">
                  <c:v>4994</c:v>
                </c:pt>
                <c:pt idx="4">
                  <c:v>5067</c:v>
                </c:pt>
              </c:numCache>
            </c:numRef>
          </c:val>
          <c:extLst>
            <c:ext xmlns:c16="http://schemas.microsoft.com/office/drawing/2014/chart" uri="{C3380CC4-5D6E-409C-BE32-E72D297353CC}">
              <c16:uniqueId val="{00000000-3A17-4EA4-B0D0-C1D44C2E8BE3}"/>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r>
                  <a:rPr lang="en-GB" sz="1200" baseline="0"/>
                  <a:t>12 month period to:</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crossAx val="320045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ptos" panose="020B00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1" i="0" u="none" strike="noStrike" kern="1200" spc="0" baseline="0">
                <a:solidFill>
                  <a:sysClr val="windowText" lastClr="000000"/>
                </a:solidFill>
                <a:latin typeface="Aptos" panose="020B0004020202020204" pitchFamily="34" charset="0"/>
                <a:ea typeface="+mn-ea"/>
                <a:cs typeface="+mn-cs"/>
              </a:defRPr>
            </a:pPr>
            <a:r>
              <a:rPr lang="en-US" sz="1400" b="1" i="0" u="none" strike="noStrike" kern="1200" spc="0" baseline="0">
                <a:solidFill>
                  <a:sysClr val="windowText" lastClr="000000"/>
                </a:solidFill>
                <a:latin typeface="Aptos" panose="020B0004020202020204" pitchFamily="34" charset="0"/>
              </a:rPr>
              <a:t>Criminal A&amp;A Intimations</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1" i="0" u="none" strike="noStrike" kern="1200" spc="0" baseline="0">
              <a:solidFill>
                <a:sysClr val="windowText" lastClr="000000"/>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'12 mth certs overview'!$A$19</c:f>
              <c:strCache>
                <c:ptCount val="1"/>
                <c:pt idx="0">
                  <c:v>sc ABWOR</c:v>
                </c:pt>
              </c:strCache>
            </c:strRef>
          </c:tx>
          <c:spPr>
            <a:solidFill>
              <a:schemeClr val="accent1"/>
            </a:solidFill>
            <a:ln>
              <a:noFill/>
            </a:ln>
            <a:effectLst/>
          </c:spPr>
          <c:invertIfNegative val="0"/>
          <c:cat>
            <c:strRef>
              <c:f>'12 mth certs overview'!$C$2:$G$2</c:f>
              <c:strCache>
                <c:ptCount val="5"/>
                <c:pt idx="0">
                  <c:v>Aug-20</c:v>
                </c:pt>
                <c:pt idx="1">
                  <c:v>Aug-21</c:v>
                </c:pt>
                <c:pt idx="2">
                  <c:v>Aug-22</c:v>
                </c:pt>
                <c:pt idx="3">
                  <c:v>Aug-23</c:v>
                </c:pt>
                <c:pt idx="4">
                  <c:v>Aug-24</c:v>
                </c:pt>
              </c:strCache>
            </c:strRef>
          </c:cat>
          <c:val>
            <c:numRef>
              <c:f>'12 mth certs overview'!$C$19:$G$19</c:f>
              <c:numCache>
                <c:formatCode>#,##0</c:formatCode>
                <c:ptCount val="5"/>
                <c:pt idx="0">
                  <c:v>15531</c:v>
                </c:pt>
                <c:pt idx="1">
                  <c:v>15796</c:v>
                </c:pt>
                <c:pt idx="2">
                  <c:v>13808</c:v>
                </c:pt>
                <c:pt idx="3">
                  <c:v>16132</c:v>
                </c:pt>
                <c:pt idx="4">
                  <c:v>19366</c:v>
                </c:pt>
              </c:numCache>
            </c:numRef>
          </c:val>
          <c:extLst>
            <c:ext xmlns:c16="http://schemas.microsoft.com/office/drawing/2014/chart" uri="{C3380CC4-5D6E-409C-BE32-E72D297353CC}">
              <c16:uniqueId val="{00000000-4FCE-497C-8228-70313FB91826}"/>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r>
                  <a:rPr lang="en-GB" sz="1200" baseline="0"/>
                  <a:t>12 month period to:</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ax val="20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ptos" panose="020B0004020202020204" pitchFamily="34" charset="0"/>
                <a:ea typeface="+mn-ea"/>
                <a:cs typeface="+mn-cs"/>
              </a:defRPr>
            </a:pPr>
            <a:endParaRPr lang="en-US"/>
          </a:p>
        </c:txPr>
        <c:crossAx val="320045871"/>
        <c:crosses val="autoZero"/>
        <c:crossBetween val="between"/>
        <c:majorUnit val="25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ptos" panose="020B00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1A9D88E248F434F8DA0CF5CD7F8AD88"/>
        <w:category>
          <w:name w:val="General"/>
          <w:gallery w:val="placeholder"/>
        </w:category>
        <w:types>
          <w:type w:val="bbPlcHdr"/>
        </w:types>
        <w:behaviors>
          <w:behavior w:val="content"/>
        </w:behaviors>
        <w:guid w:val="{3A5664FA-EAB5-4ADA-9360-849AD4C2E1C8}"/>
      </w:docPartPr>
      <w:docPartBody>
        <w:p w:rsidR="009121EF" w:rsidRDefault="009121EF">
          <w:pPr>
            <w:pStyle w:val="51A9D88E248F434F8DA0CF5CD7F8AD88"/>
          </w:pPr>
          <w:r w:rsidRPr="00042C78">
            <w:rPr>
              <w:rStyle w:val="PlaceholderText"/>
              <w:b/>
              <w:color w:val="A02B93" w:themeColor="accent5"/>
            </w:rPr>
            <w:t>Choose an item.</w:t>
          </w:r>
        </w:p>
      </w:docPartBody>
    </w:docPart>
    <w:docPart>
      <w:docPartPr>
        <w:name w:val="ED3BF97DFD7C4092A47433871D61FDA6"/>
        <w:category>
          <w:name w:val="General"/>
          <w:gallery w:val="placeholder"/>
        </w:category>
        <w:types>
          <w:type w:val="bbPlcHdr"/>
        </w:types>
        <w:behaviors>
          <w:behavior w:val="content"/>
        </w:behaviors>
        <w:guid w:val="{8B2710B7-D971-41FD-97D4-3AA2A0D2E5DC}"/>
      </w:docPartPr>
      <w:docPartBody>
        <w:p w:rsidR="009121EF" w:rsidRDefault="009121EF">
          <w:pPr>
            <w:pStyle w:val="ED3BF97DFD7C4092A47433871D61FDA6"/>
          </w:pPr>
          <w:r w:rsidRPr="00D35FED">
            <w:rPr>
              <w:rStyle w:val="PlaceholderText"/>
              <w:b/>
              <w:bCs/>
              <w:color w:val="A02B93" w:themeColor="accent5"/>
            </w:rPr>
            <w:t>Choose an item.</w:t>
          </w:r>
        </w:p>
      </w:docPartBody>
    </w:docPart>
    <w:docPart>
      <w:docPartPr>
        <w:name w:val="6EB334253AC74F0EA59E10306500183E"/>
        <w:category>
          <w:name w:val="General"/>
          <w:gallery w:val="placeholder"/>
        </w:category>
        <w:types>
          <w:type w:val="bbPlcHdr"/>
        </w:types>
        <w:behaviors>
          <w:behavior w:val="content"/>
        </w:behaviors>
        <w:guid w:val="{22E1EA5E-48B3-4168-A50B-A8CCE536A7A5}"/>
      </w:docPartPr>
      <w:docPartBody>
        <w:p w:rsidR="009121EF" w:rsidRDefault="009121EF">
          <w:pPr>
            <w:pStyle w:val="6EB334253AC74F0EA59E10306500183E"/>
          </w:pPr>
          <w:r w:rsidRPr="00D35FED">
            <w:rPr>
              <w:rStyle w:val="PlaceholderText"/>
              <w:b/>
              <w:bCs/>
              <w:color w:val="A02B93" w:themeColor="accent5"/>
            </w:rPr>
            <w:t>Choose an item.</w:t>
          </w:r>
        </w:p>
      </w:docPartBody>
    </w:docPart>
    <w:docPart>
      <w:docPartPr>
        <w:name w:val="71EB48E858184A6BA2469E6C0A95985C"/>
        <w:category>
          <w:name w:val="General"/>
          <w:gallery w:val="placeholder"/>
        </w:category>
        <w:types>
          <w:type w:val="bbPlcHdr"/>
        </w:types>
        <w:behaviors>
          <w:behavior w:val="content"/>
        </w:behaviors>
        <w:guid w:val="{414478D4-0BAE-4AC5-ADC3-42158478956B}"/>
      </w:docPartPr>
      <w:docPartBody>
        <w:p w:rsidR="009121EF" w:rsidRDefault="009121EF">
          <w:pPr>
            <w:pStyle w:val="71EB48E858184A6BA2469E6C0A95985C"/>
          </w:pPr>
          <w:r w:rsidRPr="00D35FED">
            <w:rPr>
              <w:rStyle w:val="PlaceholderText"/>
              <w:b/>
              <w:bCs/>
              <w:color w:val="A02B93" w:themeColor="accent5"/>
            </w:rPr>
            <w:t>Choose an item.</w:t>
          </w:r>
        </w:p>
      </w:docPartBody>
    </w:docPart>
    <w:docPart>
      <w:docPartPr>
        <w:name w:val="637DC8742DE84DC79E29715EBBF30625"/>
        <w:category>
          <w:name w:val="General"/>
          <w:gallery w:val="placeholder"/>
        </w:category>
        <w:types>
          <w:type w:val="bbPlcHdr"/>
        </w:types>
        <w:behaviors>
          <w:behavior w:val="content"/>
        </w:behaviors>
        <w:guid w:val="{5603BCCC-9C34-45CE-BB75-9AE5605C963D}"/>
      </w:docPartPr>
      <w:docPartBody>
        <w:p w:rsidR="009121EF" w:rsidRDefault="009121EF">
          <w:pPr>
            <w:pStyle w:val="637DC8742DE84DC79E29715EBBF30625"/>
          </w:pPr>
          <w:r w:rsidRPr="00D35FED">
            <w:rPr>
              <w:rStyle w:val="PlaceholderText"/>
              <w:b/>
              <w:bCs/>
              <w:color w:val="A02B93" w:themeColor="accent5"/>
            </w:rPr>
            <w:t>Choose an item.</w:t>
          </w:r>
        </w:p>
      </w:docPartBody>
    </w:docPart>
    <w:docPart>
      <w:docPartPr>
        <w:name w:val="2ADB0B297272402EB38E72FBCF006B3D"/>
        <w:category>
          <w:name w:val="General"/>
          <w:gallery w:val="placeholder"/>
        </w:category>
        <w:types>
          <w:type w:val="bbPlcHdr"/>
        </w:types>
        <w:behaviors>
          <w:behavior w:val="content"/>
        </w:behaviors>
        <w:guid w:val="{0A99BE9C-4CD5-4027-9D71-C8C276433788}"/>
      </w:docPartPr>
      <w:docPartBody>
        <w:p w:rsidR="009121EF" w:rsidRDefault="009121EF">
          <w:pPr>
            <w:pStyle w:val="2ADB0B297272402EB38E72FBCF006B3D"/>
          </w:pPr>
          <w:r w:rsidRPr="00D35FED">
            <w:rPr>
              <w:rStyle w:val="PlaceholderText"/>
              <w:b/>
              <w:bCs/>
              <w:color w:val="A02B93" w:themeColor="accent5"/>
            </w:rPr>
            <w:t>Choose an item.</w:t>
          </w:r>
        </w:p>
      </w:docPartBody>
    </w:docPart>
    <w:docPart>
      <w:docPartPr>
        <w:name w:val="60215E523F72411A951D9CC3784F48A5"/>
        <w:category>
          <w:name w:val="General"/>
          <w:gallery w:val="placeholder"/>
        </w:category>
        <w:types>
          <w:type w:val="bbPlcHdr"/>
        </w:types>
        <w:behaviors>
          <w:behavior w:val="content"/>
        </w:behaviors>
        <w:guid w:val="{C394DE33-3DED-422A-9C99-7F6BA87B5F68}"/>
      </w:docPartPr>
      <w:docPartBody>
        <w:p w:rsidR="00CB5102" w:rsidRDefault="00CB5102" w:rsidP="00CB5102">
          <w:pPr>
            <w:pStyle w:val="60215E523F72411A951D9CC3784F48A5"/>
          </w:pPr>
          <w:r w:rsidRPr="00D35FED">
            <w:rPr>
              <w:rStyle w:val="PlaceholderText"/>
              <w:b/>
              <w:bCs/>
              <w:color w:val="A02B93" w:themeColor="accent5"/>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EF"/>
    <w:rsid w:val="000D0F79"/>
    <w:rsid w:val="000D3CC5"/>
    <w:rsid w:val="001576CF"/>
    <w:rsid w:val="001A5FE9"/>
    <w:rsid w:val="001B019E"/>
    <w:rsid w:val="0021129F"/>
    <w:rsid w:val="002C70F2"/>
    <w:rsid w:val="0041050E"/>
    <w:rsid w:val="004F6BA9"/>
    <w:rsid w:val="008D5762"/>
    <w:rsid w:val="009121EF"/>
    <w:rsid w:val="009C39AE"/>
    <w:rsid w:val="00AF199D"/>
    <w:rsid w:val="00B83049"/>
    <w:rsid w:val="00BE7EEE"/>
    <w:rsid w:val="00C370B4"/>
    <w:rsid w:val="00C861D5"/>
    <w:rsid w:val="00CB5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5102"/>
    <w:rPr>
      <w:color w:val="808080"/>
    </w:rPr>
  </w:style>
  <w:style w:type="paragraph" w:customStyle="1" w:styleId="51A9D88E248F434F8DA0CF5CD7F8AD88">
    <w:name w:val="51A9D88E248F434F8DA0CF5CD7F8AD88"/>
  </w:style>
  <w:style w:type="paragraph" w:customStyle="1" w:styleId="ED3BF97DFD7C4092A47433871D61FDA6">
    <w:name w:val="ED3BF97DFD7C4092A47433871D61FDA6"/>
  </w:style>
  <w:style w:type="paragraph" w:customStyle="1" w:styleId="6EB334253AC74F0EA59E10306500183E">
    <w:name w:val="6EB334253AC74F0EA59E10306500183E"/>
  </w:style>
  <w:style w:type="paragraph" w:customStyle="1" w:styleId="71EB48E858184A6BA2469E6C0A95985C">
    <w:name w:val="71EB48E858184A6BA2469E6C0A95985C"/>
  </w:style>
  <w:style w:type="paragraph" w:customStyle="1" w:styleId="637DC8742DE84DC79E29715EBBF30625">
    <w:name w:val="637DC8742DE84DC79E29715EBBF30625"/>
  </w:style>
  <w:style w:type="paragraph" w:customStyle="1" w:styleId="2ADB0B297272402EB38E72FBCF006B3D">
    <w:name w:val="2ADB0B297272402EB38E72FBCF006B3D"/>
  </w:style>
  <w:style w:type="paragraph" w:customStyle="1" w:styleId="60215E523F72411A951D9CC3784F48A5">
    <w:name w:val="60215E523F72411A951D9CC3784F48A5"/>
    <w:rsid w:val="00CB51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tention xmlns="ddc97c0f-92d3-40cc-8a88-afbef9d2f08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37c804df4265d5571a67d4a9d3e331b4">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bf82d9204bd3510b80fd864d7f137179"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2.xml><?xml version="1.0" encoding="utf-8"?>
<ds:datastoreItem xmlns:ds="http://schemas.openxmlformats.org/officeDocument/2006/customXml" ds:itemID="{7E696E21-D89F-4687-B80D-7F169E8B0DD4}">
  <ds:schemaRefs>
    <ds:schemaRef ds:uri="f77c8e73-1a92-43ae-87b4-1041e4b5416f"/>
    <ds:schemaRef ds:uri="ddc97c0f-92d3-40cc-8a88-afbef9d2f083"/>
    <ds:schemaRef ds:uri="http://schemas.openxmlformats.org/package/2006/metadata/core-properties"/>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4.xml><?xml version="1.0" encoding="utf-8"?>
<ds:datastoreItem xmlns:ds="http://schemas.openxmlformats.org/officeDocument/2006/customXml" ds:itemID="{F3F3A291-BBE0-4D2A-BCF4-38C90AB8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4131</Words>
  <Characters>23548</Characters>
  <Application>Microsoft Office Word</Application>
  <DocSecurity>0</DocSecurity>
  <Lines>196</Lines>
  <Paragraphs>55</Paragraphs>
  <ScaleCrop>false</ScaleCrop>
  <Company/>
  <LinksUpToDate>false</LinksUpToDate>
  <CharactersWithSpaces>27624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Trends Update September 2024</dc:title>
  <dc:subject>Board papers</dc:subject>
  <dc:creator>Scottish Legal Aid Board</dc:creator>
  <cp:keywords/>
  <dc:description/>
  <cp:lastModifiedBy>Lindsay Corr</cp:lastModifiedBy>
  <cp:revision>2</cp:revision>
  <dcterms:created xsi:type="dcterms:W3CDTF">2024-12-12T10:42:00Z</dcterms:created>
  <dcterms:modified xsi:type="dcterms:W3CDTF">2024-12-12T10:42:00Z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y fmtid="{D5CDD505-2E9C-101B-9397-08002B2CF9AE}" pid="3" name="Order">
    <vt:r8>2100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