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69202" w14:textId="02759BD4" w:rsidR="00B2602F" w:rsidRDefault="009D0693" w:rsidP="00B2602F">
      <w:pPr>
        <w:pStyle w:val="Title"/>
        <w:rPr>
          <w:lang w:val="en-US"/>
        </w:rPr>
      </w:pPr>
      <w:r>
        <w:rPr>
          <w:noProof/>
          <w:lang w:val="en-US"/>
        </w:rPr>
        <w:drawing>
          <wp:inline distT="0" distB="0" distL="0" distR="0" wp14:anchorId="4F0361D8" wp14:editId="7C780CB0">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Pr>
          <w:lang w:val="en-US"/>
        </w:rPr>
        <w:t xml:space="preserve"> </w:t>
      </w:r>
      <w:r w:rsidR="00F273DD">
        <w:rPr>
          <w:lang w:val="en-US"/>
        </w:rPr>
        <w:t xml:space="preserve">Board </w:t>
      </w:r>
      <w:r w:rsidR="00A75658">
        <w:rPr>
          <w:lang w:val="en-US"/>
        </w:rPr>
        <w:t>Minute</w:t>
      </w:r>
    </w:p>
    <w:p w14:paraId="08F3BBF4" w14:textId="1FEFCA44" w:rsidR="00A90CD8" w:rsidRPr="00A90CD8" w:rsidRDefault="006B427F" w:rsidP="0048442D">
      <w:pPr>
        <w:rPr>
          <w:rStyle w:val="Strong"/>
          <w:lang w:val="en-US"/>
        </w:rPr>
      </w:pPr>
      <w:r w:rsidRPr="00C3315D">
        <w:rPr>
          <w:noProof/>
          <w:color w:val="2758A8"/>
          <w:szCs w:val="24"/>
          <w:lang w:eastAsia="en-GB"/>
        </w:rPr>
        <mc:AlternateContent>
          <mc:Choice Requires="wps">
            <w:drawing>
              <wp:anchor distT="36575" distB="36575" distL="36576" distR="36576" simplePos="0" relativeHeight="251659264" behindDoc="0" locked="0" layoutInCell="1" allowOverlap="1" wp14:anchorId="394F45FD" wp14:editId="313CC730">
                <wp:simplePos x="0" y="0"/>
                <wp:positionH relativeFrom="margin">
                  <wp:posOffset>0</wp:posOffset>
                </wp:positionH>
                <wp:positionV relativeFrom="paragraph">
                  <wp:posOffset>36195</wp:posOffset>
                </wp:positionV>
                <wp:extent cx="6724650" cy="0"/>
                <wp:effectExtent l="0" t="0" r="0" b="0"/>
                <wp:wrapNone/>
                <wp:docPr id="1626674956" name="Straight Arrow Connector 1626674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57382B5" id="_x0000_t32" coordsize="21600,21600" o:spt="32" o:oned="t" path="m,l21600,21600e" filled="f">
                <v:path arrowok="t" fillok="f" o:connecttype="none"/>
                <o:lock v:ext="edit" shapetype="t"/>
              </v:shapetype>
              <v:shape id="Straight Arrow Connector 1626674956" o:spid="_x0000_s1026" type="#_x0000_t32" alt="&quot;&quot;" style="position:absolute;margin-left:0;margin-top:2.85pt;width:529.5pt;height:0;z-index:251659264;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" strokecolor="#2758a8">
                <v:shadow color="#eeece1"/>
                <w10:wrap anchorx="margin"/>
              </v:shape>
            </w:pict>
          </mc:Fallback>
        </mc:AlternateContent>
      </w:r>
      <w:r w:rsidR="0048442D">
        <w:rPr>
          <w:lang w:val="en-US"/>
        </w:rPr>
        <w:br/>
      </w:r>
      <w:r w:rsidR="00A75658" w:rsidRPr="00A75658">
        <w:rPr>
          <w:rStyle w:val="Strong"/>
          <w:color w:val="A20000"/>
          <w:lang w:val="en-US"/>
        </w:rPr>
        <w:t>APPROVED</w:t>
      </w:r>
      <w:r w:rsidR="00A75658" w:rsidRPr="00A75658">
        <w:rPr>
          <w:rStyle w:val="Strong"/>
          <w:lang w:val="en-US"/>
        </w:rPr>
        <w:t xml:space="preserve"> MINUTE OF MEETING OF THE SCOTTISH LEGAL AID BOARD </w:t>
      </w:r>
      <w:r w:rsidR="00A75658">
        <w:rPr>
          <w:rStyle w:val="Strong"/>
          <w:lang w:val="en-US"/>
        </w:rPr>
        <w:br/>
      </w:r>
      <w:r w:rsidR="00A75658" w:rsidRPr="00A75658">
        <w:rPr>
          <w:rStyle w:val="Strong"/>
          <w:lang w:val="en-US"/>
        </w:rPr>
        <w:t>HELD AT 10:30AM</w:t>
      </w:r>
      <w:r w:rsidR="00A75658">
        <w:rPr>
          <w:rStyle w:val="Strong"/>
          <w:lang w:val="en-US"/>
        </w:rPr>
        <w:t>,</w:t>
      </w:r>
      <w:r w:rsidR="00A75658" w:rsidRPr="00A75658">
        <w:rPr>
          <w:rStyle w:val="Strong"/>
          <w:lang w:val="en-US"/>
        </w:rPr>
        <w:t xml:space="preserve"> THISTLE HOUSE</w:t>
      </w:r>
      <w:r w:rsidR="00A75658">
        <w:rPr>
          <w:rStyle w:val="Strong"/>
          <w:lang w:val="en-US"/>
        </w:rPr>
        <w:t>,</w:t>
      </w:r>
      <w:r w:rsidR="00A75658" w:rsidRPr="00A75658">
        <w:rPr>
          <w:rStyle w:val="Strong"/>
          <w:lang w:val="en-US"/>
        </w:rPr>
        <w:t xml:space="preserve"> MONDAY 30 SEPTEMBER 2024</w:t>
      </w:r>
    </w:p>
    <w:p w14:paraId="4D15CADC" w14:textId="268B219E" w:rsidR="0028707D" w:rsidRDefault="0048442D" w:rsidP="0028707D">
      <w:pPr>
        <w:rPr>
          <w:lang w:val="en-US"/>
        </w:rPr>
      </w:pPr>
      <w:r w:rsidRPr="00C3315D">
        <w:rPr>
          <w:noProof/>
          <w:color w:val="2758A8"/>
          <w:szCs w:val="24"/>
          <w:lang w:eastAsia="en-GB"/>
        </w:rPr>
        <mc:AlternateContent>
          <mc:Choice Requires="wps">
            <w:drawing>
              <wp:anchor distT="36575" distB="36575" distL="36576" distR="36576" simplePos="0" relativeHeight="251661312" behindDoc="0" locked="0" layoutInCell="1" allowOverlap="1" wp14:anchorId="42956179" wp14:editId="77C925D6">
                <wp:simplePos x="0" y="0"/>
                <wp:positionH relativeFrom="margin">
                  <wp:posOffset>0</wp:posOffset>
                </wp:positionH>
                <wp:positionV relativeFrom="paragraph">
                  <wp:posOffset>36830</wp:posOffset>
                </wp:positionV>
                <wp:extent cx="6724650" cy="0"/>
                <wp:effectExtent l="0" t="0" r="0" b="0"/>
                <wp:wrapNone/>
                <wp:docPr id="1727673556" name="Straight Arrow Connector 17276735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C34BE75" id="Straight Arrow Connector 1727673556" o:spid="_x0000_s1026" type="#_x0000_t32" alt="&quot;&quot;" style="position:absolute;margin-left:0;margin-top:2.9pt;width:529.5pt;height:0;z-index:251661312;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" strokecolor="#2758a8">
                <v:shadow color="#eeece1"/>
                <w10:wrap anchorx="margin"/>
              </v:shape>
            </w:pict>
          </mc:Fallback>
        </mc:AlternateContent>
      </w:r>
    </w:p>
    <w:p w14:paraId="3B7235FF" w14:textId="77777777" w:rsidR="00A75658" w:rsidRPr="00A75658" w:rsidRDefault="00A75658" w:rsidP="00A75658">
      <w:pPr>
        <w:spacing w:after="0" w:line="240" w:lineRule="auto"/>
        <w:rPr>
          <w:rFonts w:ascii="Aptos" w:eastAsia="Times New Roman" w:hAnsi="Aptos" w:cs="Times New Roman"/>
          <w:kern w:val="0"/>
          <w:szCs w:val="24"/>
          <w14:ligatures w14:val="none"/>
        </w:rPr>
      </w:pPr>
      <w:r w:rsidRPr="00A75658">
        <w:rPr>
          <w:rFonts w:ascii="Aptos" w:eastAsia="Times New Roman" w:hAnsi="Aptos" w:cs="Times New Roman"/>
          <w:kern w:val="0"/>
          <w:szCs w:val="24"/>
          <w14:ligatures w14:val="none"/>
        </w:rPr>
        <w:t>Present:</w:t>
      </w:r>
      <w:r w:rsidRPr="00A75658">
        <w:rPr>
          <w:rFonts w:ascii="Aptos" w:eastAsia="Times New Roman" w:hAnsi="Aptos" w:cs="Times New Roman"/>
          <w:kern w:val="0"/>
          <w:szCs w:val="24"/>
          <w14:ligatures w14:val="none"/>
        </w:rPr>
        <w:tab/>
      </w:r>
      <w:r w:rsidRPr="00A75658">
        <w:rPr>
          <w:rFonts w:ascii="Aptos" w:eastAsia="Times New Roman" w:hAnsi="Aptos" w:cs="Times New Roman"/>
          <w:kern w:val="0"/>
          <w:szCs w:val="24"/>
          <w14:ligatures w14:val="none"/>
        </w:rPr>
        <w:tab/>
        <w:t>Bill Moyes, Chair</w:t>
      </w:r>
    </w:p>
    <w:p w14:paraId="278E5BAB" w14:textId="77777777" w:rsidR="00A75658" w:rsidRPr="00A75658" w:rsidRDefault="00A75658" w:rsidP="00A75658">
      <w:pPr>
        <w:spacing w:after="0" w:line="240" w:lineRule="auto"/>
        <w:ind w:left="1440" w:firstLine="720"/>
        <w:rPr>
          <w:rFonts w:ascii="Aptos" w:eastAsia="Times New Roman" w:hAnsi="Aptos" w:cs="Times New Roman"/>
          <w:kern w:val="0"/>
          <w:szCs w:val="24"/>
          <w14:ligatures w14:val="none"/>
        </w:rPr>
      </w:pPr>
      <w:r w:rsidRPr="00A75658">
        <w:rPr>
          <w:rFonts w:ascii="Aptos" w:eastAsia="Times New Roman" w:hAnsi="Aptos" w:cs="Times New Roman"/>
          <w:kern w:val="0"/>
          <w:szCs w:val="24"/>
          <w14:ligatures w14:val="none"/>
        </w:rPr>
        <w:t xml:space="preserve">Brigid Whoriskey </w:t>
      </w:r>
    </w:p>
    <w:p w14:paraId="1B5F7568" w14:textId="77777777" w:rsidR="00A75658" w:rsidRPr="00A75658" w:rsidRDefault="00A75658" w:rsidP="00A75658">
      <w:pPr>
        <w:spacing w:after="0" w:line="240" w:lineRule="auto"/>
        <w:ind w:left="1440" w:firstLine="720"/>
        <w:rPr>
          <w:rFonts w:ascii="Aptos" w:eastAsia="Times New Roman" w:hAnsi="Aptos" w:cs="Times New Roman"/>
          <w:kern w:val="0"/>
          <w:szCs w:val="24"/>
          <w14:ligatures w14:val="none"/>
        </w:rPr>
      </w:pPr>
      <w:r w:rsidRPr="00A75658">
        <w:rPr>
          <w:rFonts w:ascii="Aptos" w:eastAsia="Times New Roman" w:hAnsi="Aptos" w:cs="Times New Roman"/>
          <w:kern w:val="0"/>
          <w:szCs w:val="24"/>
          <w14:ligatures w14:val="none"/>
        </w:rPr>
        <w:t xml:space="preserve">Raymond McMenamin </w:t>
      </w:r>
    </w:p>
    <w:p w14:paraId="3827D8CB" w14:textId="77777777" w:rsidR="00A75658" w:rsidRPr="00A75658" w:rsidRDefault="00A75658" w:rsidP="00A75658">
      <w:pPr>
        <w:spacing w:after="0" w:line="240" w:lineRule="auto"/>
        <w:ind w:left="1440" w:firstLine="720"/>
        <w:rPr>
          <w:rFonts w:ascii="Aptos" w:eastAsia="Times New Roman" w:hAnsi="Aptos" w:cs="Times New Roman"/>
          <w:kern w:val="0"/>
          <w:szCs w:val="24"/>
          <w14:ligatures w14:val="none"/>
        </w:rPr>
      </w:pPr>
      <w:r w:rsidRPr="00A75658">
        <w:rPr>
          <w:rFonts w:ascii="Aptos" w:eastAsia="Times New Roman" w:hAnsi="Aptos" w:cs="Times New Roman"/>
          <w:kern w:val="0"/>
          <w:szCs w:val="24"/>
          <w14:ligatures w14:val="none"/>
        </w:rPr>
        <w:t>Gavin Stevenson</w:t>
      </w:r>
    </w:p>
    <w:p w14:paraId="6BB4BE8F" w14:textId="77777777" w:rsidR="00A75658" w:rsidRPr="00A75658" w:rsidRDefault="00A75658" w:rsidP="00A75658">
      <w:pPr>
        <w:spacing w:after="0" w:line="240" w:lineRule="auto"/>
        <w:ind w:left="1440" w:firstLine="720"/>
        <w:rPr>
          <w:rFonts w:ascii="Aptos" w:eastAsia="Times New Roman" w:hAnsi="Aptos" w:cs="Times New Roman"/>
          <w:kern w:val="0"/>
          <w:szCs w:val="24"/>
          <w14:ligatures w14:val="none"/>
        </w:rPr>
      </w:pPr>
      <w:r w:rsidRPr="00A75658">
        <w:rPr>
          <w:rFonts w:ascii="Aptos" w:eastAsia="Times New Roman" w:hAnsi="Aptos" w:cs="Times New Roman"/>
          <w:kern w:val="0"/>
          <w:szCs w:val="24"/>
          <w14:ligatures w14:val="none"/>
        </w:rPr>
        <w:t xml:space="preserve">Judith Robertson </w:t>
      </w:r>
    </w:p>
    <w:p w14:paraId="0FFF537C" w14:textId="77777777" w:rsidR="00A75658" w:rsidRPr="00A75658" w:rsidRDefault="00A75658" w:rsidP="00A75658">
      <w:pPr>
        <w:spacing w:after="0" w:line="240" w:lineRule="auto"/>
        <w:ind w:left="1440" w:firstLine="720"/>
        <w:rPr>
          <w:rFonts w:ascii="Aptos" w:eastAsia="Times New Roman" w:hAnsi="Aptos" w:cs="Times New Roman"/>
          <w:kern w:val="0"/>
          <w:szCs w:val="24"/>
          <w14:ligatures w14:val="none"/>
        </w:rPr>
      </w:pPr>
      <w:r w:rsidRPr="00A75658">
        <w:rPr>
          <w:rFonts w:ascii="Aptos" w:eastAsia="Times New Roman" w:hAnsi="Aptos" w:cs="Times New Roman"/>
          <w:kern w:val="0"/>
          <w:szCs w:val="24"/>
          <w14:ligatures w14:val="none"/>
        </w:rPr>
        <w:t>David Massaro KC</w:t>
      </w:r>
    </w:p>
    <w:p w14:paraId="5132864D" w14:textId="77777777" w:rsidR="00A75658" w:rsidRPr="00A75658" w:rsidRDefault="00A75658" w:rsidP="00A75658">
      <w:pPr>
        <w:spacing w:after="0" w:line="240" w:lineRule="auto"/>
        <w:ind w:left="1440" w:firstLine="720"/>
        <w:rPr>
          <w:rFonts w:ascii="Aptos" w:eastAsia="Times New Roman" w:hAnsi="Aptos" w:cs="Times New Roman"/>
          <w:kern w:val="0"/>
          <w:szCs w:val="24"/>
          <w14:ligatures w14:val="none"/>
        </w:rPr>
      </w:pPr>
      <w:r w:rsidRPr="00A75658">
        <w:rPr>
          <w:rFonts w:ascii="Aptos" w:eastAsia="Times New Roman" w:hAnsi="Aptos" w:cs="Times New Roman"/>
          <w:kern w:val="0"/>
          <w:szCs w:val="24"/>
          <w14:ligatures w14:val="none"/>
        </w:rPr>
        <w:t>Fiona Cook</w:t>
      </w:r>
    </w:p>
    <w:p w14:paraId="1A57120A" w14:textId="77777777" w:rsidR="00A75658" w:rsidRPr="00A75658" w:rsidRDefault="00A75658" w:rsidP="00A75658">
      <w:pPr>
        <w:spacing w:after="0" w:line="240" w:lineRule="auto"/>
        <w:ind w:left="1440" w:firstLine="720"/>
        <w:rPr>
          <w:rFonts w:ascii="Aptos" w:eastAsia="Times New Roman" w:hAnsi="Aptos" w:cs="Times New Roman"/>
          <w:kern w:val="0"/>
          <w:szCs w:val="24"/>
          <w14:ligatures w14:val="none"/>
        </w:rPr>
      </w:pPr>
      <w:r w:rsidRPr="00A75658">
        <w:rPr>
          <w:rFonts w:ascii="Aptos" w:eastAsia="Times New Roman" w:hAnsi="Aptos" w:cs="Times New Roman"/>
          <w:kern w:val="0"/>
          <w:szCs w:val="24"/>
          <w14:ligatures w14:val="none"/>
        </w:rPr>
        <w:t xml:space="preserve">Willie Cowan </w:t>
      </w:r>
    </w:p>
    <w:p w14:paraId="195BC9D9" w14:textId="77777777" w:rsidR="00A75658" w:rsidRPr="00A75658" w:rsidRDefault="00A75658" w:rsidP="00A75658">
      <w:pPr>
        <w:spacing w:after="0" w:line="240" w:lineRule="auto"/>
        <w:ind w:left="1440" w:firstLine="720"/>
        <w:rPr>
          <w:rFonts w:ascii="Aptos" w:eastAsia="Times New Roman" w:hAnsi="Aptos" w:cs="Times New Roman"/>
          <w:kern w:val="0"/>
          <w:szCs w:val="24"/>
          <w14:ligatures w14:val="none"/>
        </w:rPr>
      </w:pPr>
      <w:r w:rsidRPr="00A75658">
        <w:rPr>
          <w:rFonts w:ascii="Aptos" w:eastAsia="Times New Roman" w:hAnsi="Aptos" w:cs="Times New Roman"/>
          <w:kern w:val="0"/>
          <w:szCs w:val="24"/>
          <w14:ligatures w14:val="none"/>
        </w:rPr>
        <w:t>Brian Baverstock</w:t>
      </w:r>
    </w:p>
    <w:p w14:paraId="715B56DB" w14:textId="77777777" w:rsidR="00A75658" w:rsidRPr="00A75658" w:rsidRDefault="00A75658" w:rsidP="00A75658">
      <w:pPr>
        <w:spacing w:after="0" w:line="240" w:lineRule="auto"/>
        <w:ind w:left="1440" w:firstLine="720"/>
        <w:rPr>
          <w:rFonts w:ascii="Aptos" w:eastAsia="Times New Roman" w:hAnsi="Aptos" w:cs="Times New Roman"/>
          <w:kern w:val="0"/>
          <w:szCs w:val="24"/>
          <w14:ligatures w14:val="none"/>
        </w:rPr>
      </w:pPr>
      <w:r w:rsidRPr="00A75658">
        <w:rPr>
          <w:rFonts w:ascii="Aptos" w:eastAsia="Times New Roman" w:hAnsi="Aptos" w:cs="Times New Roman"/>
          <w:kern w:val="0"/>
          <w:szCs w:val="24"/>
          <w14:ligatures w14:val="none"/>
        </w:rPr>
        <w:t>Gerry Bann</w:t>
      </w:r>
    </w:p>
    <w:p w14:paraId="58200545" w14:textId="77777777" w:rsidR="00A75658" w:rsidRPr="00A75658" w:rsidRDefault="00A75658" w:rsidP="00A75658">
      <w:pPr>
        <w:spacing w:after="0" w:line="240" w:lineRule="auto"/>
        <w:ind w:left="1440" w:firstLine="720"/>
        <w:rPr>
          <w:rFonts w:ascii="Aptos" w:eastAsia="Times New Roman" w:hAnsi="Aptos" w:cs="Times New Roman"/>
          <w:kern w:val="0"/>
          <w:szCs w:val="24"/>
          <w14:ligatures w14:val="none"/>
        </w:rPr>
      </w:pPr>
      <w:r w:rsidRPr="00A75658">
        <w:rPr>
          <w:rFonts w:ascii="Aptos" w:eastAsia="Times New Roman" w:hAnsi="Aptos" w:cs="Times New Roman"/>
          <w:kern w:val="0"/>
          <w:szCs w:val="24"/>
          <w14:ligatures w14:val="none"/>
        </w:rPr>
        <w:t xml:space="preserve">Steve Humphreys </w:t>
      </w:r>
    </w:p>
    <w:p w14:paraId="5F770FB1" w14:textId="08F115C0" w:rsidR="00A75658" w:rsidRPr="00A75658" w:rsidRDefault="00A75658" w:rsidP="00A75658">
      <w:pPr>
        <w:spacing w:after="0" w:line="240" w:lineRule="auto"/>
        <w:ind w:left="1440" w:firstLine="720"/>
        <w:rPr>
          <w:rFonts w:ascii="Aptos" w:eastAsia="Times New Roman" w:hAnsi="Aptos" w:cs="Times New Roman"/>
          <w:kern w:val="0"/>
          <w:szCs w:val="24"/>
          <w14:ligatures w14:val="none"/>
        </w:rPr>
      </w:pPr>
      <w:r w:rsidRPr="00A75658">
        <w:rPr>
          <w:rFonts w:ascii="Aptos" w:eastAsia="Times New Roman" w:hAnsi="Aptos" w:cs="Times New Roman"/>
          <w:kern w:val="0"/>
          <w:szCs w:val="24"/>
          <w14:ligatures w14:val="none"/>
        </w:rPr>
        <w:t>John</w:t>
      </w:r>
      <w:r>
        <w:rPr>
          <w:rFonts w:ascii="Aptos" w:eastAsia="Times New Roman" w:hAnsi="Aptos" w:cs="Times New Roman"/>
          <w:kern w:val="0"/>
          <w:szCs w:val="24"/>
          <w14:ligatures w14:val="none"/>
        </w:rPr>
        <w:t xml:space="preserve"> </w:t>
      </w:r>
      <w:r w:rsidRPr="00A75658">
        <w:rPr>
          <w:rFonts w:ascii="Aptos" w:eastAsia="Times New Roman" w:hAnsi="Aptos" w:cs="Times New Roman"/>
          <w:kern w:val="0"/>
          <w:szCs w:val="24"/>
          <w14:ligatures w14:val="none"/>
        </w:rPr>
        <w:t>Morris</w:t>
      </w:r>
      <w:r>
        <w:rPr>
          <w:rFonts w:ascii="Aptos" w:eastAsia="Times New Roman" w:hAnsi="Aptos" w:cs="Times New Roman"/>
          <w:kern w:val="0"/>
          <w:szCs w:val="24"/>
          <w14:ligatures w14:val="none"/>
        </w:rPr>
        <w:br/>
      </w:r>
    </w:p>
    <w:p w14:paraId="51BD62D7" w14:textId="77777777" w:rsidR="00A75658" w:rsidRPr="00A75658" w:rsidRDefault="00A75658" w:rsidP="00A75658">
      <w:pPr>
        <w:tabs>
          <w:tab w:val="left" w:pos="1985"/>
        </w:tabs>
        <w:spacing w:after="0" w:line="240" w:lineRule="auto"/>
        <w:rPr>
          <w:rFonts w:ascii="Aptos" w:eastAsia="Times New Roman" w:hAnsi="Aptos" w:cs="Times New Roman"/>
          <w:kern w:val="0"/>
          <w:szCs w:val="24"/>
          <w14:ligatures w14:val="none"/>
        </w:rPr>
      </w:pPr>
      <w:r w:rsidRPr="00A75658">
        <w:rPr>
          <w:rFonts w:ascii="Aptos" w:eastAsia="Times New Roman" w:hAnsi="Aptos" w:cs="Times New Roman"/>
          <w:kern w:val="0"/>
          <w:szCs w:val="24"/>
          <w14:ligatures w14:val="none"/>
        </w:rPr>
        <w:t>In attendance:</w:t>
      </w:r>
      <w:r w:rsidRPr="00A75658">
        <w:rPr>
          <w:rFonts w:ascii="Aptos" w:eastAsia="Times New Roman" w:hAnsi="Aptos" w:cs="Times New Roman"/>
          <w:kern w:val="0"/>
          <w:szCs w:val="24"/>
          <w14:ligatures w14:val="none"/>
        </w:rPr>
        <w:tab/>
      </w:r>
      <w:r w:rsidRPr="00A75658">
        <w:rPr>
          <w:rFonts w:ascii="Aptos" w:eastAsia="Times New Roman" w:hAnsi="Aptos" w:cs="Times New Roman"/>
          <w:kern w:val="0"/>
          <w:szCs w:val="24"/>
          <w14:ligatures w14:val="none"/>
        </w:rPr>
        <w:tab/>
        <w:t xml:space="preserve">Colin Lancaster, Chief Executive </w:t>
      </w:r>
    </w:p>
    <w:p w14:paraId="6985A679" w14:textId="77777777" w:rsidR="00A75658" w:rsidRPr="00A75658" w:rsidRDefault="00A75658" w:rsidP="00A75658">
      <w:pPr>
        <w:tabs>
          <w:tab w:val="left" w:pos="1985"/>
        </w:tabs>
        <w:spacing w:after="0" w:line="240" w:lineRule="auto"/>
        <w:rPr>
          <w:rFonts w:ascii="Aptos" w:eastAsia="Times New Roman" w:hAnsi="Aptos" w:cs="Times New Roman"/>
          <w:kern w:val="0"/>
          <w:szCs w:val="24"/>
          <w14:ligatures w14:val="none"/>
        </w:rPr>
      </w:pPr>
      <w:r w:rsidRPr="00A75658">
        <w:rPr>
          <w:rFonts w:ascii="Aptos" w:eastAsia="Times New Roman" w:hAnsi="Aptos" w:cs="Times New Roman"/>
          <w:kern w:val="0"/>
          <w:szCs w:val="24"/>
          <w14:ligatures w14:val="none"/>
        </w:rPr>
        <w:tab/>
      </w:r>
      <w:r w:rsidRPr="00A75658">
        <w:rPr>
          <w:rFonts w:ascii="Aptos" w:eastAsia="Times New Roman" w:hAnsi="Aptos" w:cs="Times New Roman"/>
          <w:kern w:val="0"/>
          <w:szCs w:val="24"/>
          <w14:ligatures w14:val="none"/>
        </w:rPr>
        <w:tab/>
        <w:t>Marie-Louise Fox, Director of Strategic Development</w:t>
      </w:r>
    </w:p>
    <w:p w14:paraId="47505E07" w14:textId="77777777" w:rsidR="00A75658" w:rsidRPr="00A75658" w:rsidRDefault="00A75658" w:rsidP="00A75658">
      <w:pPr>
        <w:spacing w:after="0" w:line="240" w:lineRule="auto"/>
        <w:ind w:left="1985" w:firstLine="175"/>
        <w:rPr>
          <w:rFonts w:ascii="Aptos" w:eastAsia="Times New Roman" w:hAnsi="Aptos" w:cs="Times New Roman"/>
          <w:kern w:val="0"/>
          <w:szCs w:val="24"/>
          <w14:ligatures w14:val="none"/>
        </w:rPr>
      </w:pPr>
      <w:r w:rsidRPr="00A75658">
        <w:rPr>
          <w:rFonts w:ascii="Aptos" w:eastAsia="Times New Roman" w:hAnsi="Aptos" w:cs="Times New Roman"/>
          <w:kern w:val="0"/>
          <w:szCs w:val="24"/>
          <w14:ligatures w14:val="none"/>
        </w:rPr>
        <w:t xml:space="preserve">Ian Dickson, Principal Legal Advisor </w:t>
      </w:r>
    </w:p>
    <w:p w14:paraId="713405DC" w14:textId="77777777" w:rsidR="00A75658" w:rsidRPr="00A75658" w:rsidRDefault="00A75658" w:rsidP="00A75658">
      <w:pPr>
        <w:spacing w:after="0" w:line="240" w:lineRule="auto"/>
        <w:ind w:left="1985" w:firstLine="175"/>
        <w:rPr>
          <w:rFonts w:ascii="Aptos" w:eastAsia="Times New Roman" w:hAnsi="Aptos" w:cs="Times New Roman"/>
          <w:kern w:val="0"/>
          <w:szCs w:val="24"/>
          <w14:ligatures w14:val="none"/>
        </w:rPr>
      </w:pPr>
      <w:r w:rsidRPr="00A75658">
        <w:rPr>
          <w:rFonts w:ascii="Aptos" w:eastAsia="Times New Roman" w:hAnsi="Aptos" w:cs="Times New Roman"/>
          <w:kern w:val="0"/>
          <w:szCs w:val="24"/>
          <w14:ligatures w14:val="none"/>
        </w:rPr>
        <w:t>Adam Ford, Director of Operations</w:t>
      </w:r>
    </w:p>
    <w:p w14:paraId="73D1C886" w14:textId="77777777" w:rsidR="00A75658" w:rsidRPr="00A75658" w:rsidRDefault="00A75658" w:rsidP="00A75658">
      <w:pPr>
        <w:spacing w:after="0" w:line="240" w:lineRule="auto"/>
        <w:ind w:left="1985" w:firstLine="175"/>
        <w:rPr>
          <w:rFonts w:ascii="Aptos" w:eastAsia="Times New Roman" w:hAnsi="Aptos" w:cs="Times New Roman"/>
          <w:kern w:val="0"/>
          <w:szCs w:val="24"/>
          <w14:ligatures w14:val="none"/>
        </w:rPr>
      </w:pPr>
      <w:r w:rsidRPr="00A75658">
        <w:rPr>
          <w:rFonts w:ascii="Aptos" w:eastAsia="Times New Roman" w:hAnsi="Aptos" w:cs="Times New Roman"/>
          <w:kern w:val="0"/>
          <w:szCs w:val="24"/>
          <w14:ligatures w14:val="none"/>
        </w:rPr>
        <w:t xml:space="preserve">Linda Ross, Director of Corporate Services and Accounts </w:t>
      </w:r>
    </w:p>
    <w:p w14:paraId="5206A368" w14:textId="77777777" w:rsidR="00A75658" w:rsidRPr="00A75658" w:rsidRDefault="00A75658" w:rsidP="00A75658">
      <w:pPr>
        <w:spacing w:after="0" w:line="240" w:lineRule="auto"/>
        <w:ind w:left="1985" w:firstLine="175"/>
        <w:rPr>
          <w:rFonts w:ascii="Aptos" w:eastAsia="Times New Roman" w:hAnsi="Aptos" w:cs="Times New Roman"/>
          <w:kern w:val="0"/>
          <w:szCs w:val="24"/>
          <w14:ligatures w14:val="none"/>
        </w:rPr>
      </w:pPr>
      <w:r w:rsidRPr="00A75658">
        <w:rPr>
          <w:rFonts w:ascii="Aptos" w:eastAsia="Times New Roman" w:hAnsi="Aptos" w:cs="Times New Roman"/>
          <w:kern w:val="0"/>
          <w:szCs w:val="24"/>
          <w14:ligatures w14:val="none"/>
        </w:rPr>
        <w:t>Andrew McIntosh, Corporate Support Manager</w:t>
      </w:r>
    </w:p>
    <w:p w14:paraId="63B7A7D1" w14:textId="77777777" w:rsidR="00A75658" w:rsidRPr="00A75658" w:rsidRDefault="00A75658" w:rsidP="00A75658">
      <w:pPr>
        <w:spacing w:after="0" w:line="240" w:lineRule="auto"/>
        <w:ind w:left="1985" w:firstLine="175"/>
        <w:rPr>
          <w:rFonts w:ascii="Aptos" w:eastAsia="Times New Roman" w:hAnsi="Aptos" w:cs="Times New Roman"/>
          <w:kern w:val="0"/>
          <w:szCs w:val="24"/>
          <w14:ligatures w14:val="none"/>
        </w:rPr>
      </w:pPr>
      <w:r w:rsidRPr="00A75658">
        <w:rPr>
          <w:rFonts w:ascii="Aptos" w:eastAsia="Times New Roman" w:hAnsi="Aptos" w:cs="Times New Roman"/>
          <w:kern w:val="0"/>
          <w:szCs w:val="24"/>
          <w14:ligatures w14:val="none"/>
        </w:rPr>
        <w:t xml:space="preserve">Stuart Drummond, Corporate Governance and Policy Officer </w:t>
      </w:r>
    </w:p>
    <w:p w14:paraId="17ADF15E" w14:textId="23DC1EF3" w:rsidR="00A75658" w:rsidRPr="00A75658" w:rsidRDefault="00A75658" w:rsidP="00A75658">
      <w:pPr>
        <w:spacing w:after="0" w:line="240" w:lineRule="auto"/>
        <w:ind w:left="1985" w:firstLine="175"/>
        <w:rPr>
          <w:rFonts w:ascii="Aptos" w:eastAsia="Times New Roman" w:hAnsi="Aptos" w:cs="Times New Roman"/>
          <w:kern w:val="0"/>
          <w:szCs w:val="24"/>
          <w14:ligatures w14:val="none"/>
        </w:rPr>
      </w:pPr>
      <w:r w:rsidRPr="00A75658">
        <w:rPr>
          <w:rFonts w:ascii="Aptos" w:eastAsia="Times New Roman" w:hAnsi="Aptos" w:cs="Times New Roman"/>
          <w:kern w:val="0"/>
          <w:szCs w:val="24"/>
          <w14:ligatures w14:val="none"/>
        </w:rPr>
        <w:t>Matt Taylor, Analytics Manager (item 11)</w:t>
      </w:r>
      <w:r>
        <w:rPr>
          <w:rFonts w:ascii="Aptos" w:eastAsia="Times New Roman" w:hAnsi="Aptos" w:cs="Times New Roman"/>
          <w:kern w:val="0"/>
          <w:szCs w:val="24"/>
          <w14:ligatures w14:val="none"/>
        </w:rPr>
        <w:br/>
      </w:r>
    </w:p>
    <w:p w14:paraId="0391BF73" w14:textId="4D2F50F8" w:rsidR="009B37B4" w:rsidRDefault="00A75658" w:rsidP="005E6AE9">
      <w:pPr>
        <w:pStyle w:val="Heading3"/>
        <w:numPr>
          <w:ilvl w:val="0"/>
          <w:numId w:val="10"/>
        </w:numPr>
        <w:rPr>
          <w:lang w:val="en-US"/>
        </w:rPr>
      </w:pPr>
      <w:r w:rsidRPr="00A75658">
        <w:rPr>
          <w:lang w:val="en-US"/>
        </w:rPr>
        <w:t>Apologies for absence</w:t>
      </w:r>
    </w:p>
    <w:p w14:paraId="539C0586" w14:textId="3DA9D848" w:rsidR="00A75658" w:rsidRPr="00A75658" w:rsidRDefault="00A75658" w:rsidP="00A75658">
      <w:pPr>
        <w:rPr>
          <w:lang w:val="en-US"/>
        </w:rPr>
      </w:pPr>
      <w:r w:rsidRPr="00E21DC8">
        <w:rPr>
          <w:rFonts w:ascii="Aptos" w:eastAsia="Times New Roman" w:hAnsi="Aptos" w:cs="Times New Roman"/>
          <w:szCs w:val="24"/>
        </w:rPr>
        <w:t>Gerry Bann</w:t>
      </w:r>
      <w:r>
        <w:rPr>
          <w:rFonts w:ascii="Aptos" w:eastAsia="Times New Roman" w:hAnsi="Aptos" w:cs="Times New Roman"/>
          <w:szCs w:val="24"/>
        </w:rPr>
        <w:t xml:space="preserve">, </w:t>
      </w:r>
      <w:r w:rsidRPr="00E21DC8">
        <w:rPr>
          <w:rFonts w:ascii="Aptos" w:eastAsia="Times New Roman" w:hAnsi="Aptos" w:cs="Times New Roman"/>
          <w:szCs w:val="24"/>
        </w:rPr>
        <w:t>Steve Humphreys</w:t>
      </w:r>
      <w:r>
        <w:rPr>
          <w:rFonts w:ascii="Aptos" w:eastAsia="Times New Roman" w:hAnsi="Aptos" w:cs="Times New Roman"/>
          <w:szCs w:val="24"/>
        </w:rPr>
        <w:t xml:space="preserve">, </w:t>
      </w:r>
      <w:r w:rsidRPr="00E21DC8">
        <w:rPr>
          <w:rFonts w:ascii="Aptos" w:eastAsia="Times New Roman" w:hAnsi="Aptos" w:cs="Times New Roman"/>
          <w:szCs w:val="24"/>
        </w:rPr>
        <w:t>John Morris</w:t>
      </w:r>
      <w:r>
        <w:rPr>
          <w:rFonts w:ascii="Aptos" w:eastAsia="Times New Roman" w:hAnsi="Aptos" w:cs="Times New Roman"/>
          <w:szCs w:val="24"/>
        </w:rPr>
        <w:t>.</w:t>
      </w:r>
    </w:p>
    <w:p w14:paraId="536E689F" w14:textId="311ED724" w:rsidR="00A90CD8" w:rsidRDefault="00A90CD8" w:rsidP="005E6AE9">
      <w:pPr>
        <w:pStyle w:val="Heading3"/>
        <w:numPr>
          <w:ilvl w:val="0"/>
          <w:numId w:val="10"/>
        </w:numPr>
        <w:rPr>
          <w:lang w:val="en-US"/>
        </w:rPr>
      </w:pPr>
      <w:r w:rsidRPr="00A75658">
        <w:rPr>
          <w:lang w:val="en-US"/>
        </w:rPr>
        <w:t>Declaration</w:t>
      </w:r>
      <w:r w:rsidR="00A75658">
        <w:rPr>
          <w:lang w:val="en-US"/>
        </w:rPr>
        <w:t>s</w:t>
      </w:r>
      <w:r w:rsidRPr="00A75658">
        <w:rPr>
          <w:lang w:val="en-US"/>
        </w:rPr>
        <w:t xml:space="preserve"> of interests</w:t>
      </w:r>
    </w:p>
    <w:p w14:paraId="6D1B484E" w14:textId="538C6072" w:rsidR="00A75658" w:rsidRPr="00A75658" w:rsidRDefault="00A75658" w:rsidP="00A75658">
      <w:pPr>
        <w:rPr>
          <w:lang w:val="en-US"/>
        </w:rPr>
      </w:pPr>
      <w:r w:rsidRPr="00A75658">
        <w:rPr>
          <w:lang w:val="en-US"/>
        </w:rPr>
        <w:t>There were no interests declared.</w:t>
      </w:r>
    </w:p>
    <w:p w14:paraId="302EB71D" w14:textId="77777777" w:rsidR="00A75658" w:rsidRDefault="00A75658" w:rsidP="005E6AE9">
      <w:pPr>
        <w:pStyle w:val="Heading3"/>
        <w:numPr>
          <w:ilvl w:val="0"/>
          <w:numId w:val="10"/>
        </w:numPr>
        <w:rPr>
          <w:lang w:val="en-US"/>
        </w:rPr>
      </w:pPr>
      <w:r>
        <w:rPr>
          <w:lang w:val="en-US"/>
        </w:rPr>
        <w:t>Review of minutes</w:t>
      </w:r>
      <w:r w:rsidR="00A90CD8">
        <w:rPr>
          <w:lang w:val="en-US"/>
        </w:rPr>
        <w:t xml:space="preserve"> </w:t>
      </w:r>
    </w:p>
    <w:p w14:paraId="60DBCFA1" w14:textId="08929C6F" w:rsidR="00A75658" w:rsidRDefault="00A90CD8" w:rsidP="00A75658">
      <w:pPr>
        <w:tabs>
          <w:tab w:val="left" w:pos="5750"/>
        </w:tabs>
        <w:rPr>
          <w:lang w:val="en-US"/>
        </w:rPr>
      </w:pPr>
      <w:r w:rsidRPr="00A75658">
        <w:rPr>
          <w:lang w:val="en-US"/>
        </w:rPr>
        <w:t xml:space="preserve">Draft minute of the Board meeting held on </w:t>
      </w:r>
      <w:r w:rsidR="00A75658" w:rsidRPr="00A75658">
        <w:rPr>
          <w:lang w:val="en-US"/>
        </w:rPr>
        <w:t>Monday 29 July</w:t>
      </w:r>
      <w:r w:rsidR="00A75658">
        <w:rPr>
          <w:lang w:val="en-US"/>
        </w:rPr>
        <w:t xml:space="preserve"> was </w:t>
      </w:r>
      <w:r w:rsidR="00A75658" w:rsidRPr="00A75658">
        <w:rPr>
          <w:b/>
          <w:bCs/>
          <w:lang w:val="en-US"/>
        </w:rPr>
        <w:t>approved</w:t>
      </w:r>
      <w:r w:rsidR="00A75658">
        <w:rPr>
          <w:lang w:val="en-US"/>
        </w:rPr>
        <w:t xml:space="preserve">. </w:t>
      </w:r>
      <w:r w:rsidR="00A75658" w:rsidRPr="00A75658">
        <w:rPr>
          <w:lang w:val="en-US"/>
        </w:rPr>
        <w:t xml:space="preserve">The outstanding action document was reviewed and </w:t>
      </w:r>
      <w:r w:rsidR="00A75658" w:rsidRPr="00A75658">
        <w:rPr>
          <w:b/>
          <w:bCs/>
          <w:lang w:val="en-US"/>
        </w:rPr>
        <w:t>approved</w:t>
      </w:r>
      <w:r w:rsidR="00A75658" w:rsidRPr="00A75658">
        <w:rPr>
          <w:lang w:val="en-US"/>
        </w:rPr>
        <w:t>.</w:t>
      </w:r>
      <w:r w:rsidR="000650F3">
        <w:rPr>
          <w:lang w:val="en-US"/>
        </w:rPr>
        <w:t xml:space="preserve"> </w:t>
      </w:r>
      <w:r w:rsidR="00A75658" w:rsidRPr="00A75658">
        <w:rPr>
          <w:lang w:val="en-US"/>
        </w:rPr>
        <w:t xml:space="preserve">The following minutes were </w:t>
      </w:r>
      <w:r w:rsidR="00A75658" w:rsidRPr="00A75658">
        <w:rPr>
          <w:b/>
          <w:bCs/>
          <w:lang w:val="en-US"/>
        </w:rPr>
        <w:t>noted</w:t>
      </w:r>
      <w:r w:rsidR="00A75658" w:rsidRPr="00A75658">
        <w:rPr>
          <w:lang w:val="en-US"/>
        </w:rPr>
        <w:t>:</w:t>
      </w:r>
      <w:r w:rsidR="00A75658">
        <w:rPr>
          <w:lang w:val="en-US"/>
        </w:rPr>
        <w:t xml:space="preserve"> </w:t>
      </w:r>
    </w:p>
    <w:p w14:paraId="1A97272F" w14:textId="10CC4590" w:rsidR="00A75658" w:rsidRDefault="00A75658" w:rsidP="00A75658">
      <w:pPr>
        <w:pStyle w:val="ListParagraph"/>
        <w:numPr>
          <w:ilvl w:val="0"/>
          <w:numId w:val="8"/>
        </w:numPr>
        <w:tabs>
          <w:tab w:val="left" w:pos="5750"/>
        </w:tabs>
        <w:rPr>
          <w:lang w:val="en-US"/>
        </w:rPr>
      </w:pPr>
      <w:r w:rsidRPr="00A75658">
        <w:rPr>
          <w:lang w:val="en-US"/>
        </w:rPr>
        <w:t>Audit Committee meeting on 26 August 2024</w:t>
      </w:r>
    </w:p>
    <w:p w14:paraId="02C4B114" w14:textId="6B0DD557" w:rsidR="000650F3" w:rsidRDefault="00A75658" w:rsidP="000650F3">
      <w:pPr>
        <w:pStyle w:val="ListParagraph"/>
        <w:numPr>
          <w:ilvl w:val="0"/>
          <w:numId w:val="8"/>
        </w:numPr>
        <w:rPr>
          <w:lang w:val="en-US"/>
        </w:rPr>
      </w:pPr>
      <w:r w:rsidRPr="000650F3">
        <w:rPr>
          <w:lang w:val="en-US"/>
        </w:rPr>
        <w:t>Legal Assistance</w:t>
      </w:r>
      <w:r w:rsidR="000650F3" w:rsidRPr="000650F3">
        <w:rPr>
          <w:lang w:val="en-US"/>
        </w:rPr>
        <w:t xml:space="preserve"> Policy Committee meeting on 12 August 2024</w:t>
      </w:r>
      <w:r w:rsidR="000650F3">
        <w:rPr>
          <w:lang w:val="en-US"/>
        </w:rPr>
        <w:t xml:space="preserve"> </w:t>
      </w:r>
    </w:p>
    <w:p w14:paraId="2E44DEE9" w14:textId="42B6AD31" w:rsidR="000650F3" w:rsidRDefault="000650F3" w:rsidP="000650F3">
      <w:pPr>
        <w:pStyle w:val="ListParagraph"/>
        <w:numPr>
          <w:ilvl w:val="0"/>
          <w:numId w:val="8"/>
        </w:numPr>
        <w:rPr>
          <w:lang w:val="en-US"/>
        </w:rPr>
      </w:pPr>
      <w:r w:rsidRPr="000650F3">
        <w:rPr>
          <w:lang w:val="en-US"/>
        </w:rPr>
        <w:t>Legal Services</w:t>
      </w:r>
      <w:r>
        <w:rPr>
          <w:lang w:val="en-US"/>
        </w:rPr>
        <w:t xml:space="preserve"> </w:t>
      </w:r>
      <w:r w:rsidRPr="000650F3">
        <w:rPr>
          <w:lang w:val="en-US"/>
        </w:rPr>
        <w:t>Cases Committee meeting held on 29 July 2024</w:t>
      </w:r>
      <w:r>
        <w:rPr>
          <w:lang w:val="en-US"/>
        </w:rPr>
        <w:t>.</w:t>
      </w:r>
    </w:p>
    <w:p w14:paraId="441B996A" w14:textId="2E386492" w:rsidR="000650F3" w:rsidRPr="000650F3" w:rsidRDefault="000650F3" w:rsidP="000650F3">
      <w:pPr>
        <w:tabs>
          <w:tab w:val="left" w:pos="6345"/>
        </w:tabs>
        <w:rPr>
          <w:lang w:val="en-US"/>
        </w:rPr>
      </w:pPr>
      <w:r>
        <w:rPr>
          <w:lang w:val="en-US"/>
        </w:rPr>
        <w:t xml:space="preserve">At the </w:t>
      </w:r>
      <w:r w:rsidRPr="000650F3">
        <w:rPr>
          <w:lang w:val="en-US"/>
        </w:rPr>
        <w:t>Audit Committee on 26 August, they had</w:t>
      </w:r>
      <w:r>
        <w:rPr>
          <w:lang w:val="en-US"/>
        </w:rPr>
        <w:t xml:space="preserve"> </w:t>
      </w:r>
      <w:r w:rsidRPr="000650F3">
        <w:rPr>
          <w:lang w:val="en-US"/>
        </w:rPr>
        <w:t>agreed that the Annual Report</w:t>
      </w:r>
      <w:r>
        <w:rPr>
          <w:lang w:val="en-US"/>
        </w:rPr>
        <w:t xml:space="preserve"> and Accounts </w:t>
      </w:r>
      <w:r w:rsidRPr="000650F3">
        <w:rPr>
          <w:lang w:val="en-US"/>
        </w:rPr>
        <w:t xml:space="preserve">be circulated to the Board for approval. It was noted that, due to the time between the Audit Committee </w:t>
      </w:r>
      <w:r w:rsidRPr="000650F3">
        <w:rPr>
          <w:lang w:val="en-US"/>
        </w:rPr>
        <w:lastRenderedPageBreak/>
        <w:t>and the next meeting of the Board, that the Annual Report and Accounts for 2023-2024 had been approved by the Board by correspondence and a recommendation made that it be signed by the Chief Executive as Accountable Officer.</w:t>
      </w:r>
    </w:p>
    <w:p w14:paraId="3937462D" w14:textId="77777777" w:rsidR="000650F3" w:rsidRDefault="00F53A27" w:rsidP="005E6AE9">
      <w:pPr>
        <w:pStyle w:val="Heading3"/>
        <w:numPr>
          <w:ilvl w:val="0"/>
          <w:numId w:val="10"/>
        </w:numPr>
        <w:rPr>
          <w:lang w:val="en-US"/>
        </w:rPr>
      </w:pPr>
      <w:r w:rsidRPr="00A75658">
        <w:rPr>
          <w:lang w:val="en-US"/>
        </w:rPr>
        <w:t xml:space="preserve">Chair’s </w:t>
      </w:r>
      <w:r w:rsidR="00A75658" w:rsidRPr="00A75658">
        <w:rPr>
          <w:lang w:val="en-US"/>
        </w:rPr>
        <w:t>update</w:t>
      </w:r>
    </w:p>
    <w:p w14:paraId="25ECFD06" w14:textId="6BAABF3D" w:rsidR="000650F3" w:rsidRPr="000650F3" w:rsidRDefault="000650F3" w:rsidP="000650F3">
      <w:pPr>
        <w:rPr>
          <w:lang w:val="en-US"/>
        </w:rPr>
      </w:pPr>
      <w:r w:rsidRPr="000650F3">
        <w:rPr>
          <w:lang w:val="en-US"/>
        </w:rPr>
        <w:t xml:space="preserve">The Chair provided an update on his recent meeting with Scottish Government’s Deputy Director of Justice, Denise Swanson. They discussed the Chair’s role and the setting of personal objectives alongside current issues like legal aid reform, budgets and grant funding.  The Chair reported that it was a positive meeting. </w:t>
      </w:r>
    </w:p>
    <w:p w14:paraId="788DABD3" w14:textId="10777EF9" w:rsidR="000650F3" w:rsidRPr="000650F3" w:rsidRDefault="000650F3" w:rsidP="000650F3">
      <w:pPr>
        <w:rPr>
          <w:lang w:val="en-US"/>
        </w:rPr>
      </w:pPr>
      <w:r w:rsidRPr="000650F3">
        <w:rPr>
          <w:lang w:val="en-US"/>
        </w:rPr>
        <w:t>The Chair and Convenor of the Legal Assistance Policy Committee noted the recent decision that all Board Members would now being invited to meetings of the LAPC. Any decisions for the Committee would be for Committee members only to make. The Board supported this decision and welcomed the recording of the LAPC meetings for them to view should they not be able to attend.</w:t>
      </w:r>
    </w:p>
    <w:p w14:paraId="47F5E08B" w14:textId="441E01EF" w:rsidR="00A90CD8" w:rsidRPr="000650F3" w:rsidRDefault="000650F3" w:rsidP="000650F3">
      <w:pPr>
        <w:rPr>
          <w:b/>
          <w:bCs/>
          <w:lang w:val="en-US"/>
        </w:rPr>
      </w:pPr>
      <w:r w:rsidRPr="000650F3">
        <w:rPr>
          <w:lang w:val="en-US"/>
        </w:rPr>
        <w:t>The Chair also reported that he had now completed his induction training.</w:t>
      </w:r>
      <w:r w:rsidR="009672DD" w:rsidRPr="000650F3">
        <w:rPr>
          <w:b/>
          <w:bCs/>
          <w:lang w:val="en-US"/>
        </w:rPr>
        <w:tab/>
      </w:r>
    </w:p>
    <w:p w14:paraId="6756CED7" w14:textId="77777777" w:rsidR="000650F3" w:rsidRDefault="00F53A27" w:rsidP="005E6AE9">
      <w:pPr>
        <w:pStyle w:val="Heading3"/>
        <w:numPr>
          <w:ilvl w:val="0"/>
          <w:numId w:val="10"/>
        </w:numPr>
        <w:rPr>
          <w:lang w:val="en-US"/>
        </w:rPr>
      </w:pPr>
      <w:r w:rsidRPr="00A75658">
        <w:rPr>
          <w:lang w:val="en-US"/>
        </w:rPr>
        <w:t>Chief Executive’s update</w:t>
      </w:r>
    </w:p>
    <w:p w14:paraId="3AF75443" w14:textId="74397961" w:rsidR="000650F3" w:rsidRPr="000650F3" w:rsidRDefault="000650F3" w:rsidP="000650F3">
      <w:pPr>
        <w:rPr>
          <w:lang w:val="en-US"/>
        </w:rPr>
      </w:pPr>
      <w:r w:rsidRPr="000650F3">
        <w:rPr>
          <w:lang w:val="en-US"/>
        </w:rPr>
        <w:t xml:space="preserve">The Chief Executive reported on matters of interest that had arisen since the last meeting. </w:t>
      </w:r>
    </w:p>
    <w:p w14:paraId="6A99910F" w14:textId="429245F0" w:rsidR="000650F3" w:rsidRPr="000650F3" w:rsidRDefault="000650F3" w:rsidP="000650F3">
      <w:pPr>
        <w:rPr>
          <w:lang w:val="en-US"/>
        </w:rPr>
      </w:pPr>
      <w:r w:rsidRPr="000650F3">
        <w:rPr>
          <w:lang w:val="en-US"/>
        </w:rPr>
        <w:t xml:space="preserve">The Board was provided with an update on the grant funding programme, and it was reported that from 1 October 2024 the programme would be reframed around projects focusing on issues such as housing, debt and evictions. The Scottish Government had issued a letter of comfort to allow issuing of the new programme agreements. The Board were assured the letter of comfort was sufficient until the formal process for finalising funding arrangements was completed. </w:t>
      </w:r>
    </w:p>
    <w:p w14:paraId="4CEFA463" w14:textId="77777777" w:rsidR="000650F3" w:rsidRDefault="000650F3" w:rsidP="000650F3">
      <w:pPr>
        <w:rPr>
          <w:lang w:val="en-US"/>
        </w:rPr>
      </w:pPr>
      <w:r w:rsidRPr="000650F3">
        <w:rPr>
          <w:lang w:val="en-US"/>
        </w:rPr>
        <w:t>It was also reported that there has been a meeting with Just Right Scotland to discuss legal aid funding issues that has been raised by the Scottish Women’s Rights Centre, a Just Right Scotland partner organisation. It was noted by the Board that SLAB would be working with them to establish the issues and discuss funding approaches.</w:t>
      </w:r>
      <w:r w:rsidR="009672DD" w:rsidRPr="000650F3">
        <w:rPr>
          <w:lang w:val="en-US"/>
        </w:rPr>
        <w:tab/>
      </w:r>
    </w:p>
    <w:p w14:paraId="05223823" w14:textId="77777777" w:rsidR="000650F3" w:rsidRPr="000650F3" w:rsidRDefault="000650F3" w:rsidP="000650F3">
      <w:pPr>
        <w:spacing w:after="0" w:line="240" w:lineRule="auto"/>
        <w:rPr>
          <w:rFonts w:ascii="Aptos" w:eastAsia="Times New Roman" w:hAnsi="Aptos" w:cs="Times New Roman"/>
          <w:kern w:val="0"/>
          <w:szCs w:val="24"/>
          <w14:ligatures w14:val="none"/>
        </w:rPr>
      </w:pPr>
      <w:r w:rsidRPr="000650F3">
        <w:rPr>
          <w:rFonts w:ascii="Aptos" w:eastAsia="Times New Roman" w:hAnsi="Aptos" w:cs="Times New Roman"/>
          <w:kern w:val="0"/>
          <w:szCs w:val="24"/>
          <w14:ligatures w14:val="none"/>
        </w:rPr>
        <w:t>The Chief Executive also reported that there had recently been some press coverage involving Liam McArthur MSP, which had used inaccurate figures in relation to the criminal duty scheme. A statement had been published on the SLAB website to clarify the figures. A meeting with Mr McArthur had also been offered to discuss the issues raised in more detail. This meeting had been accepted.</w:t>
      </w:r>
    </w:p>
    <w:p w14:paraId="0CD04686" w14:textId="77777777" w:rsidR="000650F3" w:rsidRPr="000650F3" w:rsidRDefault="000650F3" w:rsidP="000650F3">
      <w:pPr>
        <w:spacing w:after="0" w:line="240" w:lineRule="auto"/>
        <w:rPr>
          <w:rFonts w:ascii="Aptos" w:eastAsia="Times New Roman" w:hAnsi="Aptos" w:cs="Times New Roman"/>
          <w:kern w:val="0"/>
          <w:szCs w:val="24"/>
          <w14:ligatures w14:val="none"/>
        </w:rPr>
      </w:pPr>
    </w:p>
    <w:p w14:paraId="2D2E31D0" w14:textId="5B6C84A7" w:rsidR="000650F3" w:rsidRPr="000650F3" w:rsidRDefault="000650F3" w:rsidP="000650F3">
      <w:pPr>
        <w:spacing w:after="0" w:line="240" w:lineRule="auto"/>
        <w:rPr>
          <w:rFonts w:ascii="Aptos" w:eastAsia="Times New Roman" w:hAnsi="Aptos" w:cs="Times New Roman"/>
          <w:kern w:val="0"/>
          <w:szCs w:val="24"/>
          <w14:ligatures w14:val="none"/>
        </w:rPr>
      </w:pPr>
      <w:r w:rsidRPr="000650F3">
        <w:rPr>
          <w:rFonts w:ascii="Aptos" w:eastAsia="Times New Roman" w:hAnsi="Aptos" w:cs="Times New Roman"/>
          <w:kern w:val="0"/>
          <w:szCs w:val="24"/>
          <w14:ligatures w14:val="none"/>
        </w:rPr>
        <w:t xml:space="preserve">The Chair was interested in Members’ views on the approach taken to respond to press coverage generally and some discussion took place around this. How the Board positioned itself externally was a useful topic for discussion at the Board Strategy Day in December. </w:t>
      </w:r>
    </w:p>
    <w:p w14:paraId="6039B5B4" w14:textId="77777777" w:rsidR="000650F3" w:rsidRPr="000650F3" w:rsidRDefault="000650F3" w:rsidP="000650F3">
      <w:pPr>
        <w:spacing w:after="0" w:line="240" w:lineRule="auto"/>
        <w:rPr>
          <w:rFonts w:ascii="Aptos" w:eastAsia="Times New Roman" w:hAnsi="Aptos" w:cs="Times New Roman"/>
          <w:kern w:val="0"/>
          <w:szCs w:val="24"/>
          <w14:ligatures w14:val="none"/>
        </w:rPr>
      </w:pPr>
    </w:p>
    <w:p w14:paraId="20FC9CA0" w14:textId="780119F3" w:rsidR="000650F3" w:rsidRDefault="000650F3" w:rsidP="000650F3">
      <w:pPr>
        <w:spacing w:after="0" w:line="240" w:lineRule="auto"/>
        <w:rPr>
          <w:rFonts w:ascii="Aptos" w:eastAsia="Times New Roman" w:hAnsi="Aptos" w:cs="Times New Roman"/>
          <w:kern w:val="0"/>
          <w:szCs w:val="24"/>
          <w14:ligatures w14:val="none"/>
        </w:rPr>
      </w:pPr>
      <w:r w:rsidRPr="000650F3">
        <w:rPr>
          <w:rFonts w:ascii="Aptos" w:eastAsia="Times New Roman" w:hAnsi="Aptos" w:cs="Times New Roman"/>
          <w:kern w:val="0"/>
          <w:szCs w:val="24"/>
          <w14:ligatures w14:val="none"/>
        </w:rPr>
        <w:t xml:space="preserve">The Chief Executive informed the Board that engagement with stakeholders on legal aid reform was progressing well with a positive session having been held with the Law Society of Scotland Legal Aid Committee on 26 September. </w:t>
      </w:r>
    </w:p>
    <w:p w14:paraId="1684B677" w14:textId="77777777" w:rsidR="000650F3" w:rsidRDefault="000650F3" w:rsidP="000650F3">
      <w:pPr>
        <w:spacing w:after="0" w:line="240" w:lineRule="auto"/>
        <w:rPr>
          <w:rFonts w:ascii="Aptos" w:eastAsia="Times New Roman" w:hAnsi="Aptos" w:cs="Times New Roman"/>
          <w:kern w:val="0"/>
          <w:szCs w:val="24"/>
          <w14:ligatures w14:val="none"/>
        </w:rPr>
      </w:pPr>
    </w:p>
    <w:p w14:paraId="3E910506" w14:textId="77777777" w:rsidR="000650F3" w:rsidRPr="000650F3" w:rsidRDefault="000650F3" w:rsidP="000650F3">
      <w:pPr>
        <w:spacing w:after="0" w:line="240" w:lineRule="auto"/>
        <w:rPr>
          <w:rFonts w:ascii="Aptos" w:eastAsia="Times New Roman" w:hAnsi="Aptos" w:cs="Times New Roman"/>
          <w:kern w:val="0"/>
          <w:szCs w:val="24"/>
          <w14:ligatures w14:val="none"/>
        </w:rPr>
      </w:pPr>
      <w:r w:rsidRPr="000650F3">
        <w:rPr>
          <w:rFonts w:ascii="Aptos" w:eastAsia="Times New Roman" w:hAnsi="Aptos" w:cs="Times New Roman"/>
          <w:kern w:val="0"/>
          <w:szCs w:val="24"/>
          <w14:ligatures w14:val="none"/>
        </w:rPr>
        <w:t xml:space="preserve">Members asked whether there would be any engagement with the Faculty of Advocates on legal aid reform and was assured that this would happen once the reform agenda moved to areas more relevant to the faculty. It was agreed that the faculty should be kept up to date with developments in general and that this should be a consideration for the Scottish Government in their engagement programme for reform. </w:t>
      </w:r>
    </w:p>
    <w:p w14:paraId="5C7A931E" w14:textId="77777777" w:rsidR="000650F3" w:rsidRPr="000650F3" w:rsidRDefault="000650F3" w:rsidP="000650F3">
      <w:pPr>
        <w:spacing w:after="0" w:line="240" w:lineRule="auto"/>
        <w:rPr>
          <w:rFonts w:ascii="Aptos" w:eastAsia="Times New Roman" w:hAnsi="Aptos" w:cs="Times New Roman"/>
          <w:kern w:val="0"/>
          <w:szCs w:val="24"/>
          <w14:ligatures w14:val="none"/>
        </w:rPr>
      </w:pPr>
    </w:p>
    <w:p w14:paraId="47F587AA" w14:textId="269CDAE1" w:rsidR="000650F3" w:rsidRDefault="000650F3" w:rsidP="000650F3">
      <w:pPr>
        <w:spacing w:after="0" w:line="240" w:lineRule="auto"/>
        <w:rPr>
          <w:rFonts w:ascii="Aptos" w:eastAsia="Times New Roman" w:hAnsi="Aptos" w:cs="Times New Roman"/>
          <w:kern w:val="0"/>
          <w:szCs w:val="24"/>
          <w14:ligatures w14:val="none"/>
        </w:rPr>
      </w:pPr>
      <w:r w:rsidRPr="000650F3">
        <w:rPr>
          <w:rFonts w:ascii="Aptos" w:eastAsia="Times New Roman" w:hAnsi="Aptos" w:cs="Times New Roman"/>
          <w:kern w:val="0"/>
          <w:szCs w:val="24"/>
          <w14:ligatures w14:val="none"/>
        </w:rPr>
        <w:lastRenderedPageBreak/>
        <w:t>The Board was provided with an update on the leadership development programme and noted that it would welcome further information following its conclusion.</w:t>
      </w:r>
    </w:p>
    <w:p w14:paraId="07064B1A" w14:textId="77777777" w:rsidR="000650F3" w:rsidRPr="000650F3" w:rsidRDefault="000650F3" w:rsidP="005E6AE9">
      <w:pPr>
        <w:pBdr>
          <w:top w:val="single" w:sz="4" w:space="1" w:color="auto"/>
          <w:left w:val="single" w:sz="4" w:space="4" w:color="auto"/>
          <w:bottom w:val="single" w:sz="4" w:space="1" w:color="auto"/>
          <w:right w:val="single" w:sz="4" w:space="4" w:color="auto"/>
        </w:pBdr>
        <w:shd w:val="clear" w:color="auto" w:fill="DAE9F7" w:themeFill="text2" w:themeFillTint="1A"/>
        <w:spacing w:after="0" w:line="240" w:lineRule="auto"/>
        <w:jc w:val="right"/>
        <w:rPr>
          <w:rFonts w:ascii="Aptos" w:eastAsia="Times New Roman" w:hAnsi="Aptos" w:cs="Times New Roman"/>
          <w:b/>
          <w:bCs/>
          <w:kern w:val="0"/>
          <w:szCs w:val="24"/>
          <w14:ligatures w14:val="none"/>
        </w:rPr>
      </w:pPr>
      <w:r w:rsidRPr="000650F3">
        <w:rPr>
          <w:rFonts w:ascii="Aptos" w:eastAsia="Times New Roman" w:hAnsi="Aptos" w:cs="Times New Roman"/>
          <w:b/>
          <w:bCs/>
          <w:kern w:val="0"/>
          <w:szCs w:val="24"/>
          <w14:ligatures w14:val="none"/>
        </w:rPr>
        <w:t>ACTION: CEO OFFICE</w:t>
      </w:r>
    </w:p>
    <w:p w14:paraId="177BC711" w14:textId="77777777" w:rsidR="000650F3" w:rsidRPr="000650F3" w:rsidRDefault="000650F3" w:rsidP="000650F3">
      <w:pPr>
        <w:spacing w:after="0" w:line="240" w:lineRule="auto"/>
        <w:rPr>
          <w:rFonts w:ascii="Aptos" w:eastAsia="Times New Roman" w:hAnsi="Aptos" w:cs="Times New Roman"/>
          <w:kern w:val="0"/>
          <w:szCs w:val="24"/>
          <w14:ligatures w14:val="none"/>
        </w:rPr>
      </w:pPr>
    </w:p>
    <w:p w14:paraId="2413796E" w14:textId="02908782" w:rsidR="000650F3" w:rsidRDefault="000650F3" w:rsidP="000650F3">
      <w:pPr>
        <w:spacing w:after="0" w:line="240" w:lineRule="auto"/>
        <w:rPr>
          <w:rFonts w:ascii="Aptos" w:eastAsia="Times New Roman" w:hAnsi="Aptos" w:cs="Times New Roman"/>
          <w:kern w:val="0"/>
          <w:szCs w:val="24"/>
          <w14:ligatures w14:val="none"/>
        </w:rPr>
      </w:pPr>
      <w:r w:rsidRPr="000650F3">
        <w:rPr>
          <w:rFonts w:ascii="Aptos" w:eastAsia="Times New Roman" w:hAnsi="Aptos" w:cs="Times New Roman"/>
          <w:kern w:val="0"/>
          <w:szCs w:val="24"/>
          <w14:ligatures w14:val="none"/>
        </w:rPr>
        <w:t>The Board welcomed the report and were assured that matters were in hand and being dealt with appropriately.</w:t>
      </w:r>
    </w:p>
    <w:p w14:paraId="4575451D" w14:textId="77777777" w:rsidR="000650F3" w:rsidRPr="000650F3" w:rsidRDefault="000650F3" w:rsidP="000650F3">
      <w:pPr>
        <w:spacing w:after="0" w:line="240" w:lineRule="auto"/>
        <w:rPr>
          <w:rFonts w:ascii="Aptos" w:eastAsia="Times New Roman" w:hAnsi="Aptos" w:cs="Times New Roman"/>
          <w:kern w:val="0"/>
          <w:szCs w:val="24"/>
          <w14:ligatures w14:val="none"/>
        </w:rPr>
      </w:pPr>
    </w:p>
    <w:p w14:paraId="274AC300" w14:textId="77777777" w:rsidR="000650F3" w:rsidRDefault="00A75658" w:rsidP="005E6AE9">
      <w:pPr>
        <w:pStyle w:val="Heading3"/>
        <w:numPr>
          <w:ilvl w:val="0"/>
          <w:numId w:val="10"/>
        </w:numPr>
        <w:rPr>
          <w:lang w:val="en-US"/>
        </w:rPr>
      </w:pPr>
      <w:r w:rsidRPr="00A75658">
        <w:rPr>
          <w:lang w:val="en-US"/>
        </w:rPr>
        <w:t>F</w:t>
      </w:r>
      <w:r w:rsidR="00F53A27" w:rsidRPr="00A75658">
        <w:rPr>
          <w:lang w:val="en-US"/>
        </w:rPr>
        <w:t>inance report</w:t>
      </w:r>
      <w:r w:rsidRPr="00A75658">
        <w:rPr>
          <w:lang w:val="en-US"/>
        </w:rPr>
        <w:t xml:space="preserve"> – Legal Aid Fund</w:t>
      </w:r>
    </w:p>
    <w:p w14:paraId="32FE76EC" w14:textId="77777777" w:rsidR="000650F3" w:rsidRPr="000650F3" w:rsidRDefault="000650F3" w:rsidP="000650F3">
      <w:pPr>
        <w:rPr>
          <w:lang w:val="en-US"/>
        </w:rPr>
      </w:pPr>
      <w:r w:rsidRPr="000650F3">
        <w:rPr>
          <w:lang w:val="en-US"/>
        </w:rPr>
        <w:t xml:space="preserve">The Board considered the Legal Aid Fund Finance report, which set out in detail the Fund cash expenditure to May 2024. </w:t>
      </w:r>
    </w:p>
    <w:p w14:paraId="6725186B" w14:textId="77777777" w:rsidR="000650F3" w:rsidRPr="000650F3" w:rsidRDefault="000650F3" w:rsidP="000650F3">
      <w:pPr>
        <w:rPr>
          <w:lang w:val="en-US"/>
        </w:rPr>
      </w:pPr>
      <w:r w:rsidRPr="000650F3">
        <w:rPr>
          <w:lang w:val="en-US"/>
        </w:rPr>
        <w:t xml:space="preserve">The Board was informed that the position was £0.3m higher than forecast spend but was not concern at present. </w:t>
      </w:r>
    </w:p>
    <w:p w14:paraId="1526B52A" w14:textId="77777777" w:rsidR="000650F3" w:rsidRPr="000650F3" w:rsidRDefault="000650F3" w:rsidP="000650F3">
      <w:pPr>
        <w:rPr>
          <w:lang w:val="en-US"/>
        </w:rPr>
      </w:pPr>
      <w:r w:rsidRPr="000650F3">
        <w:rPr>
          <w:lang w:val="en-US"/>
        </w:rPr>
        <w:t xml:space="preserve">The Board asked whether the data on the budget might be published as this report was normally not made available for publication. The Board was reminded of the rationale for not publishing the paper in that it contained intelligence from other justice partners. It was also noted that quarterly expenditure figures on the Fund were now published on the SLAB website.  </w:t>
      </w:r>
    </w:p>
    <w:p w14:paraId="1927B9A6" w14:textId="0900BC24" w:rsidR="00F53A27" w:rsidRPr="000650F3" w:rsidRDefault="000650F3" w:rsidP="000650F3">
      <w:pPr>
        <w:rPr>
          <w:lang w:val="en-US"/>
        </w:rPr>
      </w:pPr>
      <w:r w:rsidRPr="000650F3">
        <w:rPr>
          <w:lang w:val="en-US"/>
        </w:rPr>
        <w:t>The Board was assured that the overall financial position was within its risk tolerance, that expenditure was broadly in line with forecast and that the situation would continue to be closely monitored.</w:t>
      </w:r>
      <w:r w:rsidR="009672DD" w:rsidRPr="000650F3">
        <w:rPr>
          <w:lang w:val="en-US"/>
        </w:rPr>
        <w:tab/>
      </w:r>
      <w:r w:rsidR="009672DD" w:rsidRPr="000650F3">
        <w:rPr>
          <w:lang w:val="en-US"/>
        </w:rPr>
        <w:tab/>
      </w:r>
      <w:r w:rsidR="009672DD" w:rsidRPr="000650F3">
        <w:rPr>
          <w:lang w:val="en-US"/>
        </w:rPr>
        <w:tab/>
      </w:r>
      <w:r w:rsidR="009672DD" w:rsidRPr="000650F3">
        <w:rPr>
          <w:lang w:val="en-US"/>
        </w:rPr>
        <w:tab/>
      </w:r>
      <w:r w:rsidR="009672DD" w:rsidRPr="000650F3">
        <w:rPr>
          <w:lang w:val="en-US"/>
        </w:rPr>
        <w:tab/>
      </w:r>
      <w:r w:rsidR="009672DD" w:rsidRPr="000650F3">
        <w:rPr>
          <w:lang w:val="en-US"/>
        </w:rPr>
        <w:tab/>
      </w:r>
    </w:p>
    <w:p w14:paraId="171102E7" w14:textId="77777777" w:rsidR="000650F3" w:rsidRDefault="00A75658" w:rsidP="005E6AE9">
      <w:pPr>
        <w:pStyle w:val="Heading3"/>
        <w:numPr>
          <w:ilvl w:val="0"/>
          <w:numId w:val="10"/>
        </w:numPr>
        <w:rPr>
          <w:lang w:val="en-US"/>
        </w:rPr>
      </w:pPr>
      <w:r w:rsidRPr="00A75658">
        <w:rPr>
          <w:lang w:val="en-US"/>
        </w:rPr>
        <w:t xml:space="preserve">Finance report – </w:t>
      </w:r>
      <w:r w:rsidR="00F53A27" w:rsidRPr="00A75658">
        <w:rPr>
          <w:lang w:val="en-US"/>
        </w:rPr>
        <w:t>SLAB Administration</w:t>
      </w:r>
      <w:r w:rsidR="009672DD" w:rsidRPr="00A75658">
        <w:rPr>
          <w:lang w:val="en-US"/>
        </w:rPr>
        <w:tab/>
      </w:r>
    </w:p>
    <w:p w14:paraId="779BB300" w14:textId="4276F2C7" w:rsidR="000650F3" w:rsidRPr="000650F3" w:rsidRDefault="000650F3" w:rsidP="000650F3">
      <w:pPr>
        <w:rPr>
          <w:lang w:val="en-US"/>
        </w:rPr>
      </w:pPr>
      <w:r w:rsidRPr="000650F3">
        <w:rPr>
          <w:lang w:val="en-US"/>
        </w:rPr>
        <w:t>The Board considered the SLAB Administration Finance and Resource report, which set out the Administration Fund expenditure for the period ending 31 August 2024. The Board were informed that expenditure was £7.0m compared to a budget profile of £7.3m.</w:t>
      </w:r>
    </w:p>
    <w:p w14:paraId="2A2ADB67" w14:textId="5CA87635" w:rsidR="00A75658" w:rsidRPr="000650F3" w:rsidRDefault="000650F3" w:rsidP="000650F3">
      <w:pPr>
        <w:rPr>
          <w:lang w:val="en-US"/>
        </w:rPr>
      </w:pPr>
      <w:r w:rsidRPr="000650F3">
        <w:rPr>
          <w:lang w:val="en-US"/>
        </w:rPr>
        <w:t>The Board was assured that there were no concerns with the overall position of the budget in 2024-25.</w:t>
      </w:r>
    </w:p>
    <w:p w14:paraId="1111E974" w14:textId="6B3B3150" w:rsidR="00A75658" w:rsidRDefault="00A75658" w:rsidP="005E6AE9">
      <w:pPr>
        <w:pStyle w:val="Heading3"/>
        <w:numPr>
          <w:ilvl w:val="0"/>
          <w:numId w:val="10"/>
        </w:numPr>
        <w:rPr>
          <w:lang w:val="en-US"/>
        </w:rPr>
      </w:pPr>
      <w:r w:rsidRPr="00A75658">
        <w:rPr>
          <w:lang w:val="en-US"/>
        </w:rPr>
        <w:t>Guidance on the administration of legal aid project (GALA) update</w:t>
      </w:r>
    </w:p>
    <w:p w14:paraId="1D4D952C" w14:textId="13F416A1" w:rsidR="000650F3" w:rsidRPr="000650F3" w:rsidRDefault="000650F3" w:rsidP="000650F3">
      <w:pPr>
        <w:rPr>
          <w:lang w:val="en-US"/>
        </w:rPr>
      </w:pPr>
      <w:r w:rsidRPr="000650F3">
        <w:rPr>
          <w:lang w:val="en-US"/>
        </w:rPr>
        <w:t xml:space="preserve">Adam Ford presented a paper, the purpose of which was to provide an overview of the success of the GALA project that has now closed and from April 2024 moved into business-as-usual activity. </w:t>
      </w:r>
    </w:p>
    <w:p w14:paraId="46F36593" w14:textId="1614C920" w:rsidR="000650F3" w:rsidRPr="000650F3" w:rsidRDefault="000650F3" w:rsidP="000650F3">
      <w:pPr>
        <w:rPr>
          <w:lang w:val="en-US"/>
        </w:rPr>
      </w:pPr>
      <w:r w:rsidRPr="000650F3">
        <w:rPr>
          <w:lang w:val="en-US"/>
        </w:rPr>
        <w:t xml:space="preserve">The GALA project was established to ensure that SLAB had processes in place to explain the use of discretion in applications and accounts decision-making in written policies; provide guidance to staff and our customers; and set up an on-going policy review process.  </w:t>
      </w:r>
    </w:p>
    <w:p w14:paraId="26065580" w14:textId="77777777" w:rsidR="000650F3" w:rsidRDefault="000650F3" w:rsidP="000650F3">
      <w:pPr>
        <w:rPr>
          <w:lang w:val="en-US"/>
        </w:rPr>
      </w:pPr>
      <w:r w:rsidRPr="000650F3">
        <w:rPr>
          <w:lang w:val="en-US"/>
        </w:rPr>
        <w:t xml:space="preserve">The GALA project had been running for four years and was divided into two separate phases. </w:t>
      </w:r>
    </w:p>
    <w:p w14:paraId="2692E3B7" w14:textId="77777777" w:rsidR="000650F3" w:rsidRDefault="000650F3" w:rsidP="000650F3">
      <w:pPr>
        <w:rPr>
          <w:lang w:val="en-US"/>
        </w:rPr>
      </w:pPr>
      <w:r w:rsidRPr="000650F3">
        <w:rPr>
          <w:lang w:val="en-US"/>
        </w:rPr>
        <w:t xml:space="preserve">Phase 1 produced the infrastructure and environment for change to happen, whilst at the same time delivering key outputs in the review of Legal Aid Guidance and creation of a new web site. </w:t>
      </w:r>
    </w:p>
    <w:p w14:paraId="67BEB014" w14:textId="5C0AD4CF" w:rsidR="000650F3" w:rsidRPr="000650F3" w:rsidRDefault="000650F3" w:rsidP="000650F3">
      <w:pPr>
        <w:rPr>
          <w:lang w:val="en-US"/>
        </w:rPr>
      </w:pPr>
      <w:r w:rsidRPr="000650F3">
        <w:rPr>
          <w:lang w:val="en-US"/>
        </w:rPr>
        <w:t>Phase 2 had begun using the toolkit in a multi-disciplinary team approach which had created the new guidance documentation, including Policy Statements (PS), Decision Making Guidance (DMG) and external facing guidance for solicitors and advocates.</w:t>
      </w:r>
    </w:p>
    <w:p w14:paraId="5A40307C" w14:textId="6C36A723" w:rsidR="000650F3" w:rsidRPr="000650F3" w:rsidRDefault="000650F3" w:rsidP="000650F3">
      <w:pPr>
        <w:rPr>
          <w:lang w:val="en-US"/>
        </w:rPr>
      </w:pPr>
      <w:r w:rsidRPr="000650F3">
        <w:rPr>
          <w:lang w:val="en-US"/>
        </w:rPr>
        <w:t xml:space="preserve">The project had been a success having had a positive impact on the culture of SLAB, making it an effective delivery vehicle that allowed innovation and transformation with a positive impact on relationships with profession, Scottish Government and colleagues. It was reported that a steering </w:t>
      </w:r>
      <w:r w:rsidRPr="000650F3">
        <w:rPr>
          <w:lang w:val="en-US"/>
        </w:rPr>
        <w:lastRenderedPageBreak/>
        <w:t xml:space="preserve">group had been established to assist with the transition to “business as usual” GALA work with blocks of work due to be signed off over the next four months. </w:t>
      </w:r>
    </w:p>
    <w:p w14:paraId="33C88DD7" w14:textId="07B6EABF" w:rsidR="000650F3" w:rsidRPr="000650F3" w:rsidRDefault="000650F3" w:rsidP="000650F3">
      <w:pPr>
        <w:rPr>
          <w:lang w:val="en-US"/>
        </w:rPr>
      </w:pPr>
      <w:r w:rsidRPr="000650F3">
        <w:rPr>
          <w:lang w:val="en-US"/>
        </w:rPr>
        <w:t xml:space="preserve">The Board considered that it would be worthwhile sharing the methodology and process with other public sector bodies or perhaps it could be used as an Audit Scotland case study. It was agreed that consideration would be given to this. </w:t>
      </w:r>
    </w:p>
    <w:p w14:paraId="233E8E23" w14:textId="2FF638F7" w:rsidR="000650F3" w:rsidRPr="000650F3" w:rsidRDefault="000650F3" w:rsidP="000650F3">
      <w:pPr>
        <w:rPr>
          <w:lang w:val="en-US"/>
        </w:rPr>
      </w:pPr>
      <w:r w:rsidRPr="000650F3">
        <w:rPr>
          <w:lang w:val="en-US"/>
        </w:rPr>
        <w:t>The Board expressed their satisfaction at the success of the project and congratulated the teams involved in delivering the GALA project outcomes.</w:t>
      </w:r>
    </w:p>
    <w:p w14:paraId="595FC375" w14:textId="065B093E" w:rsidR="00A75658" w:rsidRDefault="00A75658" w:rsidP="005E6AE9">
      <w:pPr>
        <w:pStyle w:val="Heading3"/>
        <w:numPr>
          <w:ilvl w:val="0"/>
          <w:numId w:val="10"/>
        </w:numPr>
        <w:rPr>
          <w:lang w:val="en-US"/>
        </w:rPr>
      </w:pPr>
      <w:r w:rsidRPr="00A75658">
        <w:rPr>
          <w:lang w:val="en-US"/>
        </w:rPr>
        <w:t>Criminal Quality Assurance Annual Report to the Board</w:t>
      </w:r>
    </w:p>
    <w:p w14:paraId="6E1FFB1B" w14:textId="54FA53D1" w:rsidR="000650F3" w:rsidRDefault="000650F3" w:rsidP="000650F3">
      <w:pPr>
        <w:rPr>
          <w:lang w:val="en-US"/>
        </w:rPr>
      </w:pPr>
      <w:r w:rsidRPr="000650F3">
        <w:rPr>
          <w:lang w:val="en-US"/>
        </w:rPr>
        <w:t>The Board considered the CQA Annual Report which reported on the operation of the Criminal Quality Assurance Scheme.</w:t>
      </w:r>
      <w:r>
        <w:rPr>
          <w:lang w:val="en-US"/>
        </w:rPr>
        <w:t xml:space="preserve"> </w:t>
      </w:r>
    </w:p>
    <w:p w14:paraId="497ACA2A" w14:textId="3819C378" w:rsidR="000650F3" w:rsidRPr="000650F3" w:rsidRDefault="000650F3" w:rsidP="000650F3">
      <w:pPr>
        <w:rPr>
          <w:lang w:val="en-US"/>
        </w:rPr>
      </w:pPr>
      <w:r w:rsidRPr="000650F3">
        <w:rPr>
          <w:lang w:val="en-US"/>
        </w:rPr>
        <w:t xml:space="preserve">It was noted that the Criminal Quality Assurance Committee continued to provide significant assurance that the work funded by SLAB and delivered by criminal defence solicitors is for the most part of good quality. </w:t>
      </w:r>
    </w:p>
    <w:p w14:paraId="55B1CB67" w14:textId="4F6CB6FF" w:rsidR="000650F3" w:rsidRPr="000650F3" w:rsidRDefault="000650F3" w:rsidP="000650F3">
      <w:pPr>
        <w:rPr>
          <w:lang w:val="en-US"/>
        </w:rPr>
      </w:pPr>
      <w:r w:rsidRPr="000650F3">
        <w:rPr>
          <w:lang w:val="en-US"/>
        </w:rPr>
        <w:t xml:space="preserve">Most peer reviews conducted during the year resulted in a pass, with only one fail. All follow up reviews were passed, suggesting that the scheme is meeting its dual aims of providing assurance and driving continuous improvement. </w:t>
      </w:r>
    </w:p>
    <w:p w14:paraId="27967E8E" w14:textId="18B53DC4" w:rsidR="000650F3" w:rsidRPr="000650F3" w:rsidRDefault="000650F3" w:rsidP="000650F3">
      <w:pPr>
        <w:rPr>
          <w:lang w:val="en-US"/>
        </w:rPr>
      </w:pPr>
      <w:r w:rsidRPr="000650F3">
        <w:rPr>
          <w:lang w:val="en-US"/>
        </w:rPr>
        <w:t xml:space="preserve">The Committee identified several areas of good practice, alongside some recurring issues, which will be brought to the attention of the profession by way of publication of this report. </w:t>
      </w:r>
      <w:r w:rsidRPr="000650F3">
        <w:rPr>
          <w:lang w:val="en-US"/>
        </w:rPr>
        <w:tab/>
      </w:r>
      <w:r w:rsidRPr="000650F3">
        <w:rPr>
          <w:lang w:val="en-US"/>
        </w:rPr>
        <w:tab/>
      </w:r>
    </w:p>
    <w:p w14:paraId="7F69A3DA" w14:textId="5381DD75" w:rsidR="000650F3" w:rsidRPr="000650F3" w:rsidRDefault="000650F3" w:rsidP="000650F3">
      <w:pPr>
        <w:rPr>
          <w:lang w:val="en-US"/>
        </w:rPr>
      </w:pPr>
      <w:r w:rsidRPr="000650F3">
        <w:rPr>
          <w:lang w:val="en-US"/>
        </w:rPr>
        <w:t xml:space="preserve">The Board was assured as to the effective discharge of one of SLAB’s statutory functions and, more broadly, SLAB controls in relation to the carrying out by solicitors of their obligations under the Code, the proper use of the public money SLAB disburse and the quality of service SLAB funds.   </w:t>
      </w:r>
    </w:p>
    <w:p w14:paraId="1764211F" w14:textId="1DBAC3F1" w:rsidR="00A75658" w:rsidRDefault="00A75658" w:rsidP="005E6AE9">
      <w:pPr>
        <w:pStyle w:val="Heading3"/>
        <w:numPr>
          <w:ilvl w:val="0"/>
          <w:numId w:val="10"/>
        </w:numPr>
        <w:rPr>
          <w:lang w:val="en-US"/>
        </w:rPr>
      </w:pPr>
      <w:r w:rsidRPr="00A75658">
        <w:rPr>
          <w:lang w:val="en-US"/>
        </w:rPr>
        <w:t>Performance report</w:t>
      </w:r>
    </w:p>
    <w:p w14:paraId="225F6315" w14:textId="7FA19734" w:rsidR="005E6AE9" w:rsidRPr="005E6AE9" w:rsidRDefault="005E6AE9" w:rsidP="005E6AE9">
      <w:pPr>
        <w:rPr>
          <w:lang w:val="en-US"/>
        </w:rPr>
      </w:pPr>
      <w:r w:rsidRPr="005E6AE9">
        <w:rPr>
          <w:lang w:val="en-US"/>
        </w:rPr>
        <w:t xml:space="preserve">The Board considered a report on operational performance as of 31 July 2024. </w:t>
      </w:r>
    </w:p>
    <w:p w14:paraId="11F5B71C" w14:textId="75329C93" w:rsidR="005E6AE9" w:rsidRPr="005E6AE9" w:rsidRDefault="005E6AE9" w:rsidP="005E6AE9">
      <w:pPr>
        <w:rPr>
          <w:lang w:val="en-US"/>
        </w:rPr>
      </w:pPr>
      <w:r w:rsidRPr="005E6AE9">
        <w:rPr>
          <w:lang w:val="en-US"/>
        </w:rPr>
        <w:t>It was noted that in Applications, overall performance was very good with 13 benchmarks met or better than and one at worse than. In Accounts it was reported that overall, the performance was good with 16 benchmarks met or better than and three worse than.</w:t>
      </w:r>
    </w:p>
    <w:p w14:paraId="71F5CDF5" w14:textId="1A7E7029" w:rsidR="000650F3" w:rsidRPr="000650F3" w:rsidRDefault="005E6AE9" w:rsidP="005E6AE9">
      <w:pPr>
        <w:rPr>
          <w:lang w:val="en-US"/>
        </w:rPr>
      </w:pPr>
      <w:r w:rsidRPr="005E6AE9">
        <w:rPr>
          <w:lang w:val="en-US"/>
        </w:rPr>
        <w:t>The Board was assured that performance was positive but noted that there should be ongoing discussions with regards the need to make some of the benchmarks more stretching.</w:t>
      </w:r>
    </w:p>
    <w:p w14:paraId="0EF7E73F" w14:textId="28FD6FE7" w:rsidR="00A75658" w:rsidRDefault="00A75658" w:rsidP="005E6AE9">
      <w:pPr>
        <w:pStyle w:val="Heading3"/>
        <w:numPr>
          <w:ilvl w:val="0"/>
          <w:numId w:val="10"/>
        </w:numPr>
        <w:rPr>
          <w:lang w:val="en-US"/>
        </w:rPr>
      </w:pPr>
      <w:r w:rsidRPr="00A75658">
        <w:rPr>
          <w:lang w:val="en-US"/>
        </w:rPr>
        <w:t>Trends report</w:t>
      </w:r>
    </w:p>
    <w:p w14:paraId="2DC0F11F" w14:textId="7BB784CD" w:rsidR="005E6AE9" w:rsidRPr="005E6AE9" w:rsidRDefault="005E6AE9" w:rsidP="005E6AE9">
      <w:pPr>
        <w:rPr>
          <w:lang w:val="en-US"/>
        </w:rPr>
      </w:pPr>
      <w:r w:rsidRPr="005E6AE9">
        <w:rPr>
          <w:lang w:val="en-US"/>
        </w:rPr>
        <w:t>Matt Taylor presented the latest grants and payments trends data for the twelve-month period August 2023 to August 2024.</w:t>
      </w:r>
    </w:p>
    <w:p w14:paraId="32EFFE50" w14:textId="7E6FA331" w:rsidR="005E6AE9" w:rsidRPr="005E6AE9" w:rsidRDefault="005E6AE9" w:rsidP="005E6AE9">
      <w:pPr>
        <w:rPr>
          <w:lang w:val="en-US"/>
        </w:rPr>
      </w:pPr>
      <w:r w:rsidRPr="005E6AE9">
        <w:rPr>
          <w:lang w:val="en-US"/>
        </w:rPr>
        <w:t>It was noted that grants of A&amp;A/ABWOR for immigration and asylum cases had risen substantially by 29%, which was consistent with the national trend in increasing immigration and asylum data.</w:t>
      </w:r>
    </w:p>
    <w:p w14:paraId="512A2462" w14:textId="1BD4953A" w:rsidR="005E6AE9" w:rsidRPr="005E6AE9" w:rsidRDefault="005E6AE9" w:rsidP="005E6AE9">
      <w:pPr>
        <w:rPr>
          <w:lang w:val="en-US"/>
        </w:rPr>
      </w:pPr>
      <w:r w:rsidRPr="005E6AE9">
        <w:rPr>
          <w:lang w:val="en-US"/>
        </w:rPr>
        <w:t xml:space="preserve">It was also reported that the total gross judicare expenditure had increased by 15% in the past 12 months to £160 million and that the main components of the increase were a 36% increase in criminal ABWOR payments and a 25% increase in the cost of solemn payments. It was explained that this was due to several factors such as the increase in fees, the increase in the volumes of cases paid, and an increase in the uptake of interim fees.  </w:t>
      </w:r>
    </w:p>
    <w:p w14:paraId="264B8785" w14:textId="58C2A8AE" w:rsidR="000650F3" w:rsidRPr="000650F3" w:rsidRDefault="005E6AE9" w:rsidP="005E6AE9">
      <w:pPr>
        <w:rPr>
          <w:lang w:val="en-US"/>
        </w:rPr>
      </w:pPr>
      <w:r w:rsidRPr="005E6AE9">
        <w:rPr>
          <w:lang w:val="en-US"/>
        </w:rPr>
        <w:lastRenderedPageBreak/>
        <w:t>The Board expressed concern at the increase in immigration and asylum grants but recognised that this was due to factors beyond SLAB’s control.</w:t>
      </w:r>
    </w:p>
    <w:p w14:paraId="34C68704" w14:textId="15CE5E1E" w:rsidR="00A75658" w:rsidRDefault="00A75658" w:rsidP="005E6AE9">
      <w:pPr>
        <w:pStyle w:val="Heading3"/>
        <w:numPr>
          <w:ilvl w:val="0"/>
          <w:numId w:val="10"/>
        </w:numPr>
        <w:rPr>
          <w:lang w:val="en-US"/>
        </w:rPr>
      </w:pPr>
      <w:r w:rsidRPr="00A75658">
        <w:rPr>
          <w:lang w:val="en-US"/>
        </w:rPr>
        <w:t>Audit Committee Annual Report to the Board</w:t>
      </w:r>
    </w:p>
    <w:p w14:paraId="2125480C" w14:textId="35F08220" w:rsidR="005E6AE9" w:rsidRPr="005E6AE9" w:rsidRDefault="005E6AE9" w:rsidP="005E6AE9">
      <w:pPr>
        <w:rPr>
          <w:lang w:val="en-US"/>
        </w:rPr>
      </w:pPr>
      <w:r w:rsidRPr="005E6AE9">
        <w:rPr>
          <w:lang w:val="en-US"/>
        </w:rPr>
        <w:t>Gavin Stevenson presented the Audit Committee’s Annual Report, the purpose of which was to provide a summary report on activity of the Audit Committee during the financial year 2023-24, and the assurances that can be provided from this oversight and scrutiny.</w:t>
      </w:r>
      <w:r w:rsidRPr="005E6AE9">
        <w:rPr>
          <w:rFonts w:ascii="Arial" w:hAnsi="Arial" w:cs="Arial"/>
          <w:lang w:val="en-US"/>
        </w:rPr>
        <w:t> </w:t>
      </w:r>
      <w:r w:rsidRPr="005E6AE9">
        <w:rPr>
          <w:lang w:val="en-US"/>
        </w:rPr>
        <w:t xml:space="preserve"> </w:t>
      </w:r>
    </w:p>
    <w:p w14:paraId="5EC91F99" w14:textId="66BCD4D2" w:rsidR="005E6AE9" w:rsidRPr="005E6AE9" w:rsidRDefault="005E6AE9" w:rsidP="005E6AE9">
      <w:pPr>
        <w:rPr>
          <w:lang w:val="en-US"/>
        </w:rPr>
      </w:pPr>
      <w:r w:rsidRPr="005E6AE9">
        <w:rPr>
          <w:lang w:val="en-US"/>
        </w:rPr>
        <w:t>It was noted that the Audit Committee had discussed the issues and considered it to be a true and fair reflection of their activities to 31 March 2024.</w:t>
      </w:r>
      <w:r w:rsidRPr="005E6AE9">
        <w:rPr>
          <w:rFonts w:ascii="Arial" w:hAnsi="Arial" w:cs="Arial"/>
          <w:lang w:val="en-US"/>
        </w:rPr>
        <w:t> </w:t>
      </w:r>
      <w:r w:rsidRPr="005E6AE9">
        <w:rPr>
          <w:lang w:val="en-US"/>
        </w:rPr>
        <w:tab/>
        <w:t xml:space="preserve"> </w:t>
      </w:r>
    </w:p>
    <w:p w14:paraId="50081C2E" w14:textId="753D7C43" w:rsidR="005E6AE9" w:rsidRPr="005E6AE9" w:rsidRDefault="005E6AE9" w:rsidP="005E6AE9">
      <w:pPr>
        <w:rPr>
          <w:lang w:val="en-US"/>
        </w:rPr>
      </w:pPr>
      <w:r w:rsidRPr="005E6AE9">
        <w:rPr>
          <w:lang w:val="en-US"/>
        </w:rPr>
        <w:t xml:space="preserve">It was reported that the Committee had received assurances on areas of concern and focused more on risk and how risk is used within the organisation. </w:t>
      </w:r>
    </w:p>
    <w:p w14:paraId="18DC1A42" w14:textId="52D51FD5" w:rsidR="005E6AE9" w:rsidRPr="005E6AE9" w:rsidRDefault="005E6AE9" w:rsidP="005E6AE9">
      <w:pPr>
        <w:rPr>
          <w:lang w:val="en-US"/>
        </w:rPr>
      </w:pPr>
      <w:r w:rsidRPr="005E6AE9">
        <w:rPr>
          <w:lang w:val="en-US"/>
        </w:rPr>
        <w:t xml:space="preserve">Gavin Stevenson highlighted the work done in bringing all the assurances together in one paper to enable the better mapping of assurances across the functions of SLAB, which he felt was a useful and excellent piece of work. He also took the opportunity to thank the Internal Audit team for their work over the last year, particularly considering the death of Nicola Johnston, Head of Internal Audit. The Board echoed this sentiment. </w:t>
      </w:r>
    </w:p>
    <w:p w14:paraId="1049C41B" w14:textId="4EE8040F" w:rsidR="000650F3" w:rsidRPr="000650F3" w:rsidRDefault="005E6AE9" w:rsidP="005E6AE9">
      <w:pPr>
        <w:rPr>
          <w:lang w:val="en-US"/>
        </w:rPr>
      </w:pPr>
      <w:r w:rsidRPr="005E6AE9">
        <w:rPr>
          <w:lang w:val="en-US"/>
        </w:rPr>
        <w:t>The Board was assured that the Audit Committee was providing the appropriate level of oversight and scrutiny of SLAB and thanked the Committee for its work.</w:t>
      </w:r>
    </w:p>
    <w:p w14:paraId="64D7970B" w14:textId="18371FDF" w:rsidR="00A75658" w:rsidRDefault="00A75658" w:rsidP="005E6AE9">
      <w:pPr>
        <w:pStyle w:val="Heading3"/>
        <w:numPr>
          <w:ilvl w:val="0"/>
          <w:numId w:val="10"/>
        </w:numPr>
        <w:rPr>
          <w:lang w:val="en-US"/>
        </w:rPr>
      </w:pPr>
      <w:r w:rsidRPr="00A75658">
        <w:rPr>
          <w:lang w:val="en-US"/>
        </w:rPr>
        <w:t xml:space="preserve">Meetings with Outside Bodies Report </w:t>
      </w:r>
    </w:p>
    <w:p w14:paraId="0DB611F2" w14:textId="592AD764" w:rsidR="000650F3" w:rsidRPr="000650F3" w:rsidRDefault="005E6AE9" w:rsidP="000650F3">
      <w:pPr>
        <w:rPr>
          <w:lang w:val="en-US"/>
        </w:rPr>
      </w:pPr>
      <w:r w:rsidRPr="005E6AE9">
        <w:rPr>
          <w:lang w:val="en-US"/>
        </w:rPr>
        <w:t>The Board was presented with a paper setting out the details of key meetings attended by senior SLAB staff with external organisations.</w:t>
      </w:r>
    </w:p>
    <w:p w14:paraId="0DBB10EF" w14:textId="638C4B71" w:rsidR="00A75658" w:rsidRDefault="00A75658" w:rsidP="005E6AE9">
      <w:pPr>
        <w:pStyle w:val="Heading3"/>
        <w:numPr>
          <w:ilvl w:val="0"/>
          <w:numId w:val="10"/>
        </w:numPr>
        <w:rPr>
          <w:lang w:val="en-US"/>
        </w:rPr>
      </w:pPr>
      <w:r w:rsidRPr="00A75658">
        <w:rPr>
          <w:lang w:val="en-US"/>
        </w:rPr>
        <w:t>Agenda Planner</w:t>
      </w:r>
    </w:p>
    <w:p w14:paraId="2509B6B1" w14:textId="3402926F" w:rsidR="000650F3" w:rsidRPr="000650F3" w:rsidRDefault="005E6AE9" w:rsidP="000650F3">
      <w:pPr>
        <w:rPr>
          <w:lang w:val="en-US"/>
        </w:rPr>
      </w:pPr>
      <w:r w:rsidRPr="005E6AE9">
        <w:rPr>
          <w:lang w:val="en-US"/>
        </w:rPr>
        <w:t xml:space="preserve">The agenda planner was </w:t>
      </w:r>
      <w:r w:rsidRPr="005E6AE9">
        <w:rPr>
          <w:b/>
          <w:bCs/>
          <w:lang w:val="en-US"/>
        </w:rPr>
        <w:t>noted</w:t>
      </w:r>
      <w:r w:rsidRPr="005E6AE9">
        <w:rPr>
          <w:lang w:val="en-US"/>
        </w:rPr>
        <w:t>.</w:t>
      </w:r>
    </w:p>
    <w:p w14:paraId="5A53F3BA" w14:textId="778279EC" w:rsidR="009B37B4" w:rsidRDefault="00A75658" w:rsidP="005E6AE9">
      <w:pPr>
        <w:pStyle w:val="Heading3"/>
        <w:numPr>
          <w:ilvl w:val="0"/>
          <w:numId w:val="10"/>
        </w:numPr>
        <w:rPr>
          <w:lang w:val="en-US"/>
        </w:rPr>
      </w:pPr>
      <w:r w:rsidRPr="00A75658">
        <w:rPr>
          <w:lang w:val="en-US"/>
        </w:rPr>
        <w:t>Dates of next meetings</w:t>
      </w:r>
    </w:p>
    <w:p w14:paraId="1E035591" w14:textId="77777777" w:rsidR="005E6AE9" w:rsidRPr="005E6AE9" w:rsidRDefault="005E6AE9" w:rsidP="005E6AE9">
      <w:pPr>
        <w:rPr>
          <w:lang w:val="en-US"/>
        </w:rPr>
      </w:pPr>
      <w:r w:rsidRPr="005E6AE9">
        <w:rPr>
          <w:lang w:val="en-US"/>
        </w:rPr>
        <w:t>The dates of the next meetings were noted:</w:t>
      </w:r>
    </w:p>
    <w:p w14:paraId="00F65D64" w14:textId="204B7777" w:rsidR="005E6AE9" w:rsidRPr="005E6AE9" w:rsidRDefault="005E6AE9" w:rsidP="005E6AE9">
      <w:pPr>
        <w:pStyle w:val="ListParagraph"/>
        <w:numPr>
          <w:ilvl w:val="0"/>
          <w:numId w:val="9"/>
        </w:numPr>
        <w:rPr>
          <w:lang w:val="en-US"/>
        </w:rPr>
      </w:pPr>
      <w:r w:rsidRPr="005E6AE9">
        <w:rPr>
          <w:lang w:val="en-US"/>
        </w:rPr>
        <w:t xml:space="preserve">Audit Committee </w:t>
      </w:r>
      <w:r>
        <w:rPr>
          <w:lang w:val="en-US"/>
        </w:rPr>
        <w:t xml:space="preserve">– </w:t>
      </w:r>
      <w:r w:rsidRPr="005E6AE9">
        <w:rPr>
          <w:lang w:val="en-US"/>
        </w:rPr>
        <w:t xml:space="preserve">4 November 2024 </w:t>
      </w:r>
    </w:p>
    <w:p w14:paraId="190414BA" w14:textId="6EF42868" w:rsidR="005E6AE9" w:rsidRPr="005E6AE9" w:rsidRDefault="005E6AE9" w:rsidP="005E6AE9">
      <w:pPr>
        <w:pStyle w:val="ListParagraph"/>
        <w:numPr>
          <w:ilvl w:val="0"/>
          <w:numId w:val="9"/>
        </w:numPr>
        <w:rPr>
          <w:lang w:val="en-US"/>
        </w:rPr>
      </w:pPr>
      <w:r w:rsidRPr="005E6AE9">
        <w:rPr>
          <w:lang w:val="en-US"/>
        </w:rPr>
        <w:t>Legal Assistance Policy Committee</w:t>
      </w:r>
      <w:r>
        <w:rPr>
          <w:lang w:val="en-US"/>
        </w:rPr>
        <w:t xml:space="preserve"> – </w:t>
      </w:r>
      <w:r w:rsidRPr="005E6AE9">
        <w:rPr>
          <w:lang w:val="en-US"/>
        </w:rPr>
        <w:t xml:space="preserve">25 November 2024 </w:t>
      </w:r>
    </w:p>
    <w:p w14:paraId="4409CF3D" w14:textId="3E87D527" w:rsidR="005E6AE9" w:rsidRPr="005E6AE9" w:rsidRDefault="005E6AE9" w:rsidP="005E6AE9">
      <w:pPr>
        <w:pStyle w:val="ListParagraph"/>
        <w:numPr>
          <w:ilvl w:val="0"/>
          <w:numId w:val="9"/>
        </w:numPr>
        <w:rPr>
          <w:lang w:val="en-US"/>
        </w:rPr>
      </w:pPr>
      <w:r w:rsidRPr="005E6AE9">
        <w:rPr>
          <w:lang w:val="en-US"/>
        </w:rPr>
        <w:t>Legal Services Cases Committee</w:t>
      </w:r>
      <w:r>
        <w:rPr>
          <w:lang w:val="en-US"/>
        </w:rPr>
        <w:t xml:space="preserve"> –</w:t>
      </w:r>
      <w:r w:rsidRPr="005E6AE9">
        <w:rPr>
          <w:lang w:val="en-US"/>
        </w:rPr>
        <w:t xml:space="preserve"> 28 October and 25 November 2024</w:t>
      </w:r>
    </w:p>
    <w:p w14:paraId="51A33E53" w14:textId="4F5EBE12" w:rsidR="005E6AE9" w:rsidRDefault="005E6AE9" w:rsidP="005E6AE9">
      <w:pPr>
        <w:pStyle w:val="ListParagraph"/>
        <w:numPr>
          <w:ilvl w:val="0"/>
          <w:numId w:val="9"/>
        </w:numPr>
        <w:rPr>
          <w:lang w:val="en-US"/>
        </w:rPr>
      </w:pPr>
      <w:r w:rsidRPr="005E6AE9">
        <w:rPr>
          <w:lang w:val="en-US"/>
        </w:rPr>
        <w:t>Board</w:t>
      </w:r>
      <w:r>
        <w:rPr>
          <w:lang w:val="en-US"/>
        </w:rPr>
        <w:t xml:space="preserve"> – </w:t>
      </w:r>
      <w:r w:rsidRPr="005E6AE9">
        <w:rPr>
          <w:lang w:val="en-US"/>
        </w:rPr>
        <w:t xml:space="preserve">3 December 2024. </w:t>
      </w:r>
    </w:p>
    <w:p w14:paraId="76132026" w14:textId="77777777" w:rsidR="00FD6003" w:rsidRDefault="00FD6003" w:rsidP="00FD6003">
      <w:pPr>
        <w:rPr>
          <w:lang w:val="en-US"/>
        </w:rPr>
      </w:pPr>
    </w:p>
    <w:p w14:paraId="558BC0F0" w14:textId="2AE38932" w:rsidR="00FD6003" w:rsidRPr="00FD6003" w:rsidRDefault="00FD6003" w:rsidP="00FD6003">
      <w:pPr>
        <w:pBdr>
          <w:top w:val="single" w:sz="4" w:space="1" w:color="auto"/>
          <w:left w:val="single" w:sz="4" w:space="4" w:color="auto"/>
          <w:bottom w:val="single" w:sz="4" w:space="1" w:color="auto"/>
          <w:right w:val="single" w:sz="4" w:space="4" w:color="auto"/>
        </w:pBdr>
        <w:rPr>
          <w:lang w:val="en-US"/>
        </w:rPr>
      </w:pPr>
      <w:r>
        <w:rPr>
          <w:lang w:val="en-US"/>
        </w:rPr>
        <w:t>The meeting concluded at 12:15pm.</w:t>
      </w:r>
    </w:p>
    <w:sectPr w:rsidR="00FD6003" w:rsidRPr="00FD6003" w:rsidSect="00114434">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A1D67" w14:textId="77777777" w:rsidR="00E57945" w:rsidRDefault="00E57945" w:rsidP="00432B96">
      <w:pPr>
        <w:spacing w:after="0" w:line="240" w:lineRule="auto"/>
      </w:pPr>
      <w:r>
        <w:separator/>
      </w:r>
    </w:p>
  </w:endnote>
  <w:endnote w:type="continuationSeparator" w:id="0">
    <w:p w14:paraId="3F48C159" w14:textId="77777777" w:rsidR="00E57945" w:rsidRDefault="00E57945" w:rsidP="00432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015E0" w14:textId="77777777" w:rsidR="00432B96" w:rsidRDefault="00432B96">
    <w:pPr>
      <w:pStyle w:val="Footer"/>
      <w:jc w:val="right"/>
    </w:pPr>
  </w:p>
  <w:p w14:paraId="70E686FE" w14:textId="37B358D0" w:rsidR="00432B96" w:rsidRDefault="00A90CD8" w:rsidP="008F7C78">
    <w:r>
      <w:t xml:space="preserve">SLAB: Board </w:t>
    </w:r>
    <w:r w:rsidR="005E6AE9">
      <w:t>Minute</w:t>
    </w:r>
    <w:r>
      <w:tab/>
    </w:r>
    <w:r>
      <w:tab/>
    </w:r>
    <w:r>
      <w:tab/>
    </w:r>
    <w:r>
      <w:tab/>
    </w:r>
    <w:r>
      <w:tab/>
      <w:t xml:space="preserve"> </w:t>
    </w:r>
    <w:r w:rsidR="008F7C78">
      <w:tab/>
    </w:r>
    <w:r>
      <w:t xml:space="preserve">                                                                </w:t>
    </w:r>
    <w:r w:rsidR="00432B96">
      <w:t xml:space="preserve"> </w:t>
    </w:r>
    <w:sdt>
      <w:sdtPr>
        <w:id w:val="-1020014772"/>
        <w:docPartObj>
          <w:docPartGallery w:val="Page Numbers (Bottom of Page)"/>
          <w:docPartUnique/>
        </w:docPartObj>
      </w:sdtPr>
      <w:sdtEndPr>
        <w:rPr>
          <w:noProof/>
        </w:rPr>
      </w:sdtEndPr>
      <w:sdtContent>
        <w:r w:rsidR="00432B96">
          <w:fldChar w:fldCharType="begin"/>
        </w:r>
        <w:r w:rsidR="00432B96">
          <w:instrText xml:space="preserve"> PAGE   \* MERGEFORMAT </w:instrText>
        </w:r>
        <w:r w:rsidR="00432B96">
          <w:fldChar w:fldCharType="separate"/>
        </w:r>
        <w:r w:rsidR="00432B96">
          <w:rPr>
            <w:noProof/>
          </w:rPr>
          <w:t>2</w:t>
        </w:r>
        <w:r w:rsidR="00432B96">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BECBC" w14:textId="77777777" w:rsidR="00E57945" w:rsidRDefault="00E57945" w:rsidP="00432B96">
      <w:pPr>
        <w:spacing w:after="0" w:line="240" w:lineRule="auto"/>
      </w:pPr>
      <w:r>
        <w:separator/>
      </w:r>
    </w:p>
  </w:footnote>
  <w:footnote w:type="continuationSeparator" w:id="0">
    <w:p w14:paraId="626DB3C5" w14:textId="77777777" w:rsidR="00E57945" w:rsidRDefault="00E57945" w:rsidP="00432B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034C"/>
    <w:multiLevelType w:val="hybridMultilevel"/>
    <w:tmpl w:val="68F01D44"/>
    <w:lvl w:ilvl="0" w:tplc="436614A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7FC1D22"/>
    <w:multiLevelType w:val="hybridMultilevel"/>
    <w:tmpl w:val="BAC81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95999"/>
    <w:multiLevelType w:val="hybridMultilevel"/>
    <w:tmpl w:val="3B42A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ADE5B87"/>
    <w:multiLevelType w:val="hybridMultilevel"/>
    <w:tmpl w:val="08E82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9A5911"/>
    <w:multiLevelType w:val="hybridMultilevel"/>
    <w:tmpl w:val="46DA9F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FFE5AFC"/>
    <w:multiLevelType w:val="hybridMultilevel"/>
    <w:tmpl w:val="A19EA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CB2310"/>
    <w:multiLevelType w:val="hybridMultilevel"/>
    <w:tmpl w:val="AF2CD204"/>
    <w:lvl w:ilvl="0" w:tplc="5E2C153A">
      <w:start w:val="1"/>
      <w:numFmt w:val="decimal"/>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051417704">
    <w:abstractNumId w:val="6"/>
  </w:num>
  <w:num w:numId="2" w16cid:durableId="2012100725">
    <w:abstractNumId w:val="0"/>
  </w:num>
  <w:num w:numId="3" w16cid:durableId="2097942416">
    <w:abstractNumId w:val="2"/>
  </w:num>
  <w:num w:numId="4" w16cid:durableId="135951669">
    <w:abstractNumId w:val="3"/>
  </w:num>
  <w:num w:numId="5" w16cid:durableId="1571185295">
    <w:abstractNumId w:val="5"/>
  </w:num>
  <w:num w:numId="6" w16cid:durableId="1615482051">
    <w:abstractNumId w:val="9"/>
  </w:num>
  <w:num w:numId="7" w16cid:durableId="1560626674">
    <w:abstractNumId w:val="1"/>
  </w:num>
  <w:num w:numId="8" w16cid:durableId="398866376">
    <w:abstractNumId w:val="4"/>
  </w:num>
  <w:num w:numId="9" w16cid:durableId="547566290">
    <w:abstractNumId w:val="8"/>
  </w:num>
  <w:num w:numId="10" w16cid:durableId="20765405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742"/>
    <w:rsid w:val="00023609"/>
    <w:rsid w:val="000479EA"/>
    <w:rsid w:val="000650F3"/>
    <w:rsid w:val="00114434"/>
    <w:rsid w:val="00170E5A"/>
    <w:rsid w:val="001806A5"/>
    <w:rsid w:val="001E1C0C"/>
    <w:rsid w:val="001F5558"/>
    <w:rsid w:val="0028707D"/>
    <w:rsid w:val="002A0BFF"/>
    <w:rsid w:val="003046AA"/>
    <w:rsid w:val="00323C61"/>
    <w:rsid w:val="00363D37"/>
    <w:rsid w:val="003A280F"/>
    <w:rsid w:val="00432B96"/>
    <w:rsid w:val="00436DD4"/>
    <w:rsid w:val="00440E2D"/>
    <w:rsid w:val="00444ED4"/>
    <w:rsid w:val="00477B40"/>
    <w:rsid w:val="0048442D"/>
    <w:rsid w:val="004F4D16"/>
    <w:rsid w:val="00575DA6"/>
    <w:rsid w:val="00576DE8"/>
    <w:rsid w:val="00580CF7"/>
    <w:rsid w:val="005B0DEE"/>
    <w:rsid w:val="005E6AE9"/>
    <w:rsid w:val="0065276B"/>
    <w:rsid w:val="006805D6"/>
    <w:rsid w:val="006831F3"/>
    <w:rsid w:val="006B427F"/>
    <w:rsid w:val="00754CA1"/>
    <w:rsid w:val="00782742"/>
    <w:rsid w:val="008031B1"/>
    <w:rsid w:val="0083466B"/>
    <w:rsid w:val="0084634B"/>
    <w:rsid w:val="00850D7D"/>
    <w:rsid w:val="008867D2"/>
    <w:rsid w:val="008D2E62"/>
    <w:rsid w:val="008F7C78"/>
    <w:rsid w:val="009672DD"/>
    <w:rsid w:val="009B37B4"/>
    <w:rsid w:val="009D0693"/>
    <w:rsid w:val="00A1488A"/>
    <w:rsid w:val="00A75658"/>
    <w:rsid w:val="00A817BB"/>
    <w:rsid w:val="00A84BC1"/>
    <w:rsid w:val="00A90CD8"/>
    <w:rsid w:val="00B2602F"/>
    <w:rsid w:val="00BD2768"/>
    <w:rsid w:val="00C05C30"/>
    <w:rsid w:val="00C35113"/>
    <w:rsid w:val="00CA004D"/>
    <w:rsid w:val="00D16A3E"/>
    <w:rsid w:val="00D22D3D"/>
    <w:rsid w:val="00DB012E"/>
    <w:rsid w:val="00E14DDA"/>
    <w:rsid w:val="00E34FF4"/>
    <w:rsid w:val="00E57945"/>
    <w:rsid w:val="00EC13F5"/>
    <w:rsid w:val="00EF7339"/>
    <w:rsid w:val="00F273DD"/>
    <w:rsid w:val="00F53A27"/>
    <w:rsid w:val="00FA704A"/>
    <w:rsid w:val="00FD6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583A5"/>
  <w15:chartTrackingRefBased/>
  <w15:docId w15:val="{BA326332-4DF1-4B95-B953-191A7D4F1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78"/>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782742"/>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782742"/>
    <w:rPr>
      <w:rFonts w:ascii="Trebuchet MS" w:eastAsiaTheme="majorEastAsia" w:hAnsi="Trebuchet MS"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9D0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8610">
      <w:bodyDiv w:val="1"/>
      <w:marLeft w:val="0"/>
      <w:marRight w:val="0"/>
      <w:marTop w:val="0"/>
      <w:marBottom w:val="0"/>
      <w:divBdr>
        <w:top w:val="none" w:sz="0" w:space="0" w:color="auto"/>
        <w:left w:val="none" w:sz="0" w:space="0" w:color="auto"/>
        <w:bottom w:val="none" w:sz="0" w:space="0" w:color="auto"/>
        <w:right w:val="none" w:sz="0" w:space="0" w:color="auto"/>
      </w:divBdr>
    </w:div>
    <w:div w:id="174313505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0A9D35DFDF884B82A4544ED45C08FD" ma:contentTypeVersion="4" ma:contentTypeDescription="Create a new document." ma:contentTypeScope="" ma:versionID="54b8c44fdf6075c9a4aeff3080fb5063">
  <xsd:schema xmlns:xsd="http://www.w3.org/2001/XMLSchema" xmlns:xs="http://www.w3.org/2001/XMLSchema" xmlns:p="http://schemas.microsoft.com/office/2006/metadata/properties" xmlns:ns2="dc2705bf-b7e0-47fd-a4d4-4aed414e9c7a" targetNamespace="http://schemas.microsoft.com/office/2006/metadata/properties" ma:root="true" ma:fieldsID="aa5bad68a4583e6479da3bec732f3cbb" ns2:_="">
    <xsd:import namespace="dc2705bf-b7e0-47fd-a4d4-4aed414e9c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705bf-b7e0-47fd-a4d4-4aed414e9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2.xml><?xml version="1.0" encoding="utf-8"?>
<ds:datastoreItem xmlns:ds="http://schemas.openxmlformats.org/officeDocument/2006/customXml" ds:itemID="{ABFD1A2D-9174-4317-83B1-C62C90ACEE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F0A5CF-E521-4915-9EBE-0A07038C270D}">
  <ds:schemaRefs>
    <ds:schemaRef ds:uri="http://schemas.microsoft.com/sharepoint/v3/contenttype/forms"/>
  </ds:schemaRefs>
</ds:datastoreItem>
</file>

<file path=customXml/itemProps4.xml><?xml version="1.0" encoding="utf-8"?>
<ds:datastoreItem xmlns:ds="http://schemas.openxmlformats.org/officeDocument/2006/customXml" ds:itemID="{BE84AA23-3DEF-4A19-9C29-11911D39D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705bf-b7e0-47fd-a4d4-4aed414e9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1826</Words>
  <Characters>10413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Board Minutes 30 September 2024</dc:title>
  <dc:subject>Board papers</dc:subject>
  <dc:creator>Scottish Legal Aid Board</dc:creator>
  <cp:keywords/>
  <dc:description/>
  <cp:lastModifiedBy>Lindsay Corr</cp:lastModifiedBy>
  <cp:revision>2</cp:revision>
  <dcterms:created xsi:type="dcterms:W3CDTF">2025-09-03T08:29:00Z</dcterms:created>
  <dcterms:modified xsi:type="dcterms:W3CDTF">2025-09-03T08:29:00Z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0x010100B30A9D35DFDF884B82A4544ED45C08FD</vt:lpwstr>
  </property>
</Properties>
</file>