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02759BD4" w:rsidR="00B2602F" w:rsidRPr="00A800C0" w:rsidRDefault="009D0693" w:rsidP="00B2602F">
      <w:pPr>
        <w:pStyle w:val="Title"/>
      </w:pPr>
      <w:bookmarkStart w:id="0" w:name="_Hlk205906803"/>
      <w:r w:rsidRPr="00A800C0">
        <w:rPr>
          <w:noProof/>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A800C0">
        <w:t xml:space="preserve"> </w:t>
      </w:r>
      <w:r w:rsidR="00F273DD" w:rsidRPr="00A800C0">
        <w:t xml:space="preserve">Board </w:t>
      </w:r>
      <w:r w:rsidR="00A75658" w:rsidRPr="00A800C0">
        <w:t>Minute</w:t>
      </w:r>
    </w:p>
    <w:p w14:paraId="08F3BBF4" w14:textId="50190350" w:rsidR="00A90CD8" w:rsidRDefault="006B427F" w:rsidP="0048442D">
      <w:pPr>
        <w:rPr>
          <w:rStyle w:val="Strong"/>
        </w:rPr>
      </w:pPr>
      <w:r w:rsidRPr="00A800C0">
        <w:rPr>
          <w:noProof/>
          <w:color w:val="2758A8"/>
          <w:szCs w:val="24"/>
          <w:lang w:eastAsia="en-GB"/>
        </w:rPr>
        <mc:AlternateContent>
          <mc:Choice Requires="wps">
            <w:drawing>
              <wp:anchor distT="36575" distB="36575" distL="36576" distR="36576" simplePos="0" relativeHeight="251659264" behindDoc="0" locked="0" layoutInCell="1" allowOverlap="1" wp14:anchorId="394F45FD" wp14:editId="313CC730">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382B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sidRPr="00A800C0">
        <w:br/>
      </w:r>
      <w:r w:rsidR="00A75658" w:rsidRPr="00685C96">
        <w:rPr>
          <w:rStyle w:val="Strong"/>
          <w:color w:val="C00000"/>
        </w:rPr>
        <w:t>APPROVED</w:t>
      </w:r>
      <w:r w:rsidR="00A75658" w:rsidRPr="00A800C0">
        <w:rPr>
          <w:rStyle w:val="Strong"/>
        </w:rPr>
        <w:t xml:space="preserve"> MINUTE OF MEETING OF THE SCOTTISH LEGAL AID BOARD </w:t>
      </w:r>
      <w:r w:rsidR="00A75658" w:rsidRPr="00A800C0">
        <w:rPr>
          <w:rStyle w:val="Strong"/>
        </w:rPr>
        <w:br/>
        <w:t>HELD AT 10</w:t>
      </w:r>
      <w:r w:rsidR="00685C96">
        <w:rPr>
          <w:rStyle w:val="Strong"/>
        </w:rPr>
        <w:t>:30</w:t>
      </w:r>
      <w:r w:rsidR="00957F1B" w:rsidRPr="00A800C0">
        <w:rPr>
          <w:rStyle w:val="Strong"/>
        </w:rPr>
        <w:t>AM</w:t>
      </w:r>
      <w:r w:rsidR="00A75658" w:rsidRPr="00A800C0">
        <w:rPr>
          <w:rStyle w:val="Strong"/>
        </w:rPr>
        <w:t xml:space="preserve">, THISTLE HOUSE, </w:t>
      </w:r>
      <w:r w:rsidR="00685C96" w:rsidRPr="00685C96">
        <w:rPr>
          <w:rStyle w:val="Strong"/>
        </w:rPr>
        <w:t>MONDAY 17 MARCH 2025</w:t>
      </w:r>
    </w:p>
    <w:p w14:paraId="4D15CADC" w14:textId="268B219E" w:rsidR="0028707D" w:rsidRPr="00A800C0" w:rsidRDefault="0048442D" w:rsidP="0028707D">
      <w:r w:rsidRPr="00A800C0">
        <w:rPr>
          <w:noProof/>
          <w:color w:val="2758A8"/>
          <w:szCs w:val="24"/>
          <w:lang w:eastAsia="en-GB"/>
        </w:rPr>
        <mc:AlternateContent>
          <mc:Choice Requires="wps">
            <w:drawing>
              <wp:anchor distT="36575" distB="36575" distL="36576" distR="36576" simplePos="0" relativeHeight="251661312" behindDoc="0" locked="0" layoutInCell="1" allowOverlap="1" wp14:anchorId="42956179" wp14:editId="77C925D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34BE75"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2923E8AF" w14:textId="1A51A477" w:rsidR="00957F1B" w:rsidRPr="00A800C0" w:rsidRDefault="00A75658" w:rsidP="00957F1B">
      <w:pPr>
        <w:spacing w:after="0" w:line="240" w:lineRule="auto"/>
        <w:rPr>
          <w:rFonts w:ascii="Aptos" w:eastAsia="Times New Roman" w:hAnsi="Aptos" w:cs="Times New Roman"/>
          <w:szCs w:val="24"/>
        </w:rPr>
      </w:pPr>
      <w:r w:rsidRPr="00A800C0">
        <w:rPr>
          <w:rFonts w:ascii="Aptos" w:eastAsia="Times New Roman" w:hAnsi="Aptos" w:cs="Times New Roman"/>
          <w:kern w:val="0"/>
          <w:szCs w:val="24"/>
          <w14:ligatures w14:val="none"/>
        </w:rPr>
        <w:t>Present:</w:t>
      </w:r>
      <w:r w:rsidRPr="00A800C0">
        <w:rPr>
          <w:rFonts w:ascii="Aptos" w:eastAsia="Times New Roman" w:hAnsi="Aptos" w:cs="Times New Roman"/>
          <w:kern w:val="0"/>
          <w:szCs w:val="24"/>
          <w14:ligatures w14:val="none"/>
        </w:rPr>
        <w:tab/>
      </w:r>
      <w:r w:rsidRPr="00A800C0">
        <w:rPr>
          <w:rFonts w:ascii="Aptos" w:eastAsia="Times New Roman" w:hAnsi="Aptos" w:cs="Times New Roman"/>
          <w:kern w:val="0"/>
          <w:szCs w:val="24"/>
          <w14:ligatures w14:val="none"/>
        </w:rPr>
        <w:tab/>
      </w:r>
      <w:r w:rsidR="00957F1B" w:rsidRPr="00A800C0">
        <w:rPr>
          <w:rFonts w:ascii="Aptos" w:eastAsia="Times New Roman" w:hAnsi="Aptos" w:cs="Times New Roman"/>
          <w:szCs w:val="24"/>
        </w:rPr>
        <w:t>Bill Moyes, Chair</w:t>
      </w:r>
    </w:p>
    <w:p w14:paraId="139EA3D9"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 xml:space="preserve">Brigid Whoriskey </w:t>
      </w:r>
    </w:p>
    <w:p w14:paraId="4800833D"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Raymond McMenamin (VC)</w:t>
      </w:r>
    </w:p>
    <w:p w14:paraId="56B798F8"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Gavin Stevenson</w:t>
      </w:r>
    </w:p>
    <w:p w14:paraId="5C744BD1"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Judith Robertson (VC)</w:t>
      </w:r>
    </w:p>
    <w:p w14:paraId="748D7613"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 xml:space="preserve">David Massaro </w:t>
      </w:r>
    </w:p>
    <w:p w14:paraId="71F7BF58"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Fiona Cook</w:t>
      </w:r>
    </w:p>
    <w:p w14:paraId="48748A54"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 xml:space="preserve">Willie Cowan </w:t>
      </w:r>
    </w:p>
    <w:p w14:paraId="39EB9FFE" w14:textId="77777777" w:rsidR="00685C96" w:rsidRPr="00685C96"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Brian Baverstock</w:t>
      </w:r>
    </w:p>
    <w:p w14:paraId="5F770FB1" w14:textId="19CBED6D" w:rsidR="00A75658" w:rsidRPr="00A800C0" w:rsidRDefault="00685C96" w:rsidP="00685C96">
      <w:pPr>
        <w:spacing w:after="0" w:line="240" w:lineRule="auto"/>
        <w:ind w:left="1440" w:firstLine="720"/>
        <w:rPr>
          <w:rFonts w:ascii="Aptos" w:eastAsia="Times New Roman" w:hAnsi="Aptos" w:cs="Times New Roman"/>
          <w:szCs w:val="24"/>
        </w:rPr>
      </w:pPr>
      <w:r w:rsidRPr="00685C96">
        <w:rPr>
          <w:rFonts w:ascii="Aptos" w:eastAsia="Times New Roman" w:hAnsi="Aptos" w:cs="Times New Roman"/>
          <w:szCs w:val="24"/>
        </w:rPr>
        <w:t>Steve Humphreys</w:t>
      </w:r>
      <w:r>
        <w:rPr>
          <w:rFonts w:ascii="Aptos" w:eastAsia="Times New Roman" w:hAnsi="Aptos" w:cs="Times New Roman"/>
          <w:szCs w:val="24"/>
        </w:rPr>
        <w:t>.</w:t>
      </w:r>
      <w:r w:rsidR="00A75658" w:rsidRPr="00A800C0">
        <w:rPr>
          <w:rFonts w:ascii="Aptos" w:eastAsia="Times New Roman" w:hAnsi="Aptos" w:cs="Times New Roman"/>
          <w:kern w:val="0"/>
          <w:szCs w:val="24"/>
          <w14:ligatures w14:val="none"/>
        </w:rPr>
        <w:br/>
      </w:r>
    </w:p>
    <w:p w14:paraId="7655E3FE" w14:textId="0857816E" w:rsidR="00957F1B" w:rsidRPr="00A800C0" w:rsidRDefault="00A75658" w:rsidP="00957F1B">
      <w:pPr>
        <w:tabs>
          <w:tab w:val="left" w:pos="1985"/>
        </w:tabs>
        <w:spacing w:after="0" w:line="240" w:lineRule="auto"/>
        <w:rPr>
          <w:rFonts w:ascii="Aptos" w:eastAsia="Times New Roman" w:hAnsi="Aptos" w:cs="Times New Roman"/>
          <w:kern w:val="0"/>
          <w:szCs w:val="24"/>
          <w14:ligatures w14:val="none"/>
        </w:rPr>
      </w:pPr>
      <w:r w:rsidRPr="00A800C0">
        <w:rPr>
          <w:rFonts w:ascii="Aptos" w:eastAsia="Times New Roman" w:hAnsi="Aptos" w:cs="Times New Roman"/>
          <w:kern w:val="0"/>
          <w:szCs w:val="24"/>
          <w14:ligatures w14:val="none"/>
        </w:rPr>
        <w:t>In attendance:</w:t>
      </w:r>
      <w:r w:rsidRPr="00A800C0">
        <w:rPr>
          <w:rFonts w:ascii="Aptos" w:eastAsia="Times New Roman" w:hAnsi="Aptos" w:cs="Times New Roman"/>
          <w:kern w:val="0"/>
          <w:szCs w:val="24"/>
          <w14:ligatures w14:val="none"/>
        </w:rPr>
        <w:tab/>
      </w:r>
      <w:r w:rsidRPr="00A800C0">
        <w:rPr>
          <w:rFonts w:ascii="Aptos" w:eastAsia="Times New Roman" w:hAnsi="Aptos" w:cs="Times New Roman"/>
          <w:kern w:val="0"/>
          <w:szCs w:val="24"/>
          <w14:ligatures w14:val="none"/>
        </w:rPr>
        <w:tab/>
      </w:r>
      <w:r w:rsidR="00957F1B" w:rsidRPr="00A800C0">
        <w:rPr>
          <w:rFonts w:ascii="Aptos" w:eastAsia="Times New Roman" w:hAnsi="Aptos" w:cs="Times New Roman"/>
          <w:szCs w:val="24"/>
        </w:rPr>
        <w:t xml:space="preserve">Colin Lancaster, Chief Executive </w:t>
      </w:r>
    </w:p>
    <w:p w14:paraId="6ECE1AE9" w14:textId="77777777" w:rsidR="00685C96" w:rsidRPr="00AB4081" w:rsidRDefault="00957F1B" w:rsidP="00685C96">
      <w:pPr>
        <w:tabs>
          <w:tab w:val="left" w:pos="1985"/>
        </w:tabs>
        <w:spacing w:after="0" w:line="240" w:lineRule="auto"/>
        <w:rPr>
          <w:rFonts w:ascii="Aptos" w:eastAsia="Times New Roman" w:hAnsi="Aptos" w:cs="Times New Roman"/>
          <w:szCs w:val="24"/>
        </w:rPr>
      </w:pPr>
      <w:r w:rsidRPr="00A800C0">
        <w:rPr>
          <w:rFonts w:ascii="Aptos" w:eastAsia="Times New Roman" w:hAnsi="Aptos" w:cs="Times New Roman"/>
          <w:szCs w:val="24"/>
        </w:rPr>
        <w:tab/>
      </w:r>
      <w:r w:rsidRPr="00A800C0">
        <w:rPr>
          <w:rFonts w:ascii="Aptos" w:eastAsia="Times New Roman" w:hAnsi="Aptos" w:cs="Times New Roman"/>
          <w:szCs w:val="24"/>
        </w:rPr>
        <w:tab/>
      </w:r>
      <w:r w:rsidR="00685C96" w:rsidRPr="00AB4081">
        <w:rPr>
          <w:rFonts w:ascii="Aptos" w:eastAsia="Times New Roman" w:hAnsi="Aptos" w:cs="Times New Roman"/>
          <w:szCs w:val="24"/>
        </w:rPr>
        <w:t>Marie-Louise Fox, Director of Strategic Development</w:t>
      </w:r>
    </w:p>
    <w:p w14:paraId="73EB435E" w14:textId="77777777" w:rsidR="00685C96" w:rsidRPr="00AB4081" w:rsidRDefault="00685C96" w:rsidP="00685C96">
      <w:pPr>
        <w:spacing w:after="0" w:line="240" w:lineRule="auto"/>
        <w:ind w:left="1985" w:firstLine="175"/>
        <w:rPr>
          <w:rFonts w:ascii="Aptos" w:eastAsia="Times New Roman" w:hAnsi="Aptos" w:cs="Times New Roman"/>
          <w:szCs w:val="24"/>
        </w:rPr>
      </w:pPr>
      <w:r w:rsidRPr="00AB4081">
        <w:rPr>
          <w:rFonts w:ascii="Aptos" w:eastAsia="Times New Roman" w:hAnsi="Aptos" w:cs="Times New Roman"/>
          <w:szCs w:val="24"/>
        </w:rPr>
        <w:t xml:space="preserve">Ian Dickson, Principal Legal Advisor </w:t>
      </w:r>
      <w:r>
        <w:rPr>
          <w:rFonts w:ascii="Aptos" w:eastAsia="Times New Roman" w:hAnsi="Aptos" w:cs="Times New Roman"/>
          <w:szCs w:val="24"/>
        </w:rPr>
        <w:t>(VC)</w:t>
      </w:r>
    </w:p>
    <w:p w14:paraId="23846E8D" w14:textId="77777777" w:rsidR="00685C96" w:rsidRPr="00AB4081" w:rsidRDefault="00685C96" w:rsidP="00685C96">
      <w:pPr>
        <w:spacing w:after="0" w:line="240" w:lineRule="auto"/>
        <w:ind w:left="1985" w:firstLine="175"/>
        <w:rPr>
          <w:rFonts w:ascii="Aptos" w:eastAsia="Times New Roman" w:hAnsi="Aptos" w:cs="Times New Roman"/>
          <w:szCs w:val="24"/>
        </w:rPr>
      </w:pPr>
      <w:r w:rsidRPr="00AB4081">
        <w:rPr>
          <w:rFonts w:ascii="Aptos" w:eastAsia="Times New Roman" w:hAnsi="Aptos" w:cs="Times New Roman"/>
          <w:szCs w:val="24"/>
        </w:rPr>
        <w:t>Adam Ford, Director of Operations</w:t>
      </w:r>
    </w:p>
    <w:p w14:paraId="2A91E560" w14:textId="4B7226B2" w:rsidR="00685C96" w:rsidRDefault="00685C96" w:rsidP="00685C96">
      <w:pPr>
        <w:spacing w:after="0" w:line="240" w:lineRule="auto"/>
        <w:ind w:left="1985" w:firstLine="175"/>
        <w:rPr>
          <w:rFonts w:ascii="Aptos" w:eastAsia="Times New Roman" w:hAnsi="Aptos" w:cs="Times New Roman"/>
          <w:szCs w:val="24"/>
        </w:rPr>
      </w:pPr>
      <w:r w:rsidRPr="6523A2DA">
        <w:rPr>
          <w:rFonts w:ascii="Aptos" w:eastAsia="Times New Roman" w:hAnsi="Aptos" w:cs="Times New Roman"/>
          <w:szCs w:val="24"/>
        </w:rPr>
        <w:t>Linda Ross, Director of Corporate Services</w:t>
      </w:r>
      <w:r>
        <w:rPr>
          <w:rFonts w:ascii="Aptos" w:eastAsia="Times New Roman" w:hAnsi="Aptos" w:cs="Times New Roman"/>
          <w:szCs w:val="24"/>
        </w:rPr>
        <w:t xml:space="preserve"> &amp; Accounts</w:t>
      </w:r>
    </w:p>
    <w:p w14:paraId="3A1958A9" w14:textId="77777777" w:rsidR="00685C96" w:rsidRPr="00AB4081" w:rsidRDefault="00685C96" w:rsidP="00685C96">
      <w:pPr>
        <w:spacing w:after="0" w:line="240" w:lineRule="auto"/>
        <w:ind w:left="1985" w:firstLine="175"/>
        <w:rPr>
          <w:rFonts w:ascii="Aptos" w:eastAsia="Times New Roman" w:hAnsi="Aptos" w:cs="Times New Roman"/>
          <w:szCs w:val="24"/>
        </w:rPr>
      </w:pPr>
      <w:r w:rsidRPr="00AB4081">
        <w:rPr>
          <w:rFonts w:ascii="Aptos" w:eastAsia="Times New Roman" w:hAnsi="Aptos" w:cs="Times New Roman"/>
          <w:szCs w:val="24"/>
        </w:rPr>
        <w:t>Andrew McIntosh, Corporate Support Manager</w:t>
      </w:r>
    </w:p>
    <w:p w14:paraId="796B1B7D" w14:textId="77777777" w:rsidR="00685C96" w:rsidRDefault="00685C96" w:rsidP="00685C96">
      <w:pPr>
        <w:spacing w:after="0" w:line="240" w:lineRule="auto"/>
        <w:ind w:left="1985" w:firstLine="175"/>
        <w:rPr>
          <w:rFonts w:ascii="Aptos" w:eastAsia="Times New Roman" w:hAnsi="Aptos" w:cs="Times New Roman"/>
          <w:szCs w:val="24"/>
        </w:rPr>
      </w:pPr>
      <w:r>
        <w:rPr>
          <w:rFonts w:ascii="Aptos" w:eastAsia="Times New Roman" w:hAnsi="Aptos" w:cs="Times New Roman"/>
          <w:szCs w:val="24"/>
        </w:rPr>
        <w:t>Stuart Drummond</w:t>
      </w:r>
      <w:r w:rsidRPr="00AB4081">
        <w:rPr>
          <w:rFonts w:ascii="Aptos" w:eastAsia="Times New Roman" w:hAnsi="Aptos" w:cs="Times New Roman"/>
          <w:szCs w:val="24"/>
        </w:rPr>
        <w:t xml:space="preserve">, Corporate </w:t>
      </w:r>
      <w:r>
        <w:rPr>
          <w:rFonts w:ascii="Aptos" w:eastAsia="Times New Roman" w:hAnsi="Aptos" w:cs="Times New Roman"/>
          <w:szCs w:val="24"/>
        </w:rPr>
        <w:t xml:space="preserve">Governance and </w:t>
      </w:r>
      <w:r w:rsidRPr="00AB4081">
        <w:rPr>
          <w:rFonts w:ascii="Aptos" w:eastAsia="Times New Roman" w:hAnsi="Aptos" w:cs="Times New Roman"/>
          <w:szCs w:val="24"/>
        </w:rPr>
        <w:t xml:space="preserve">Policy Officer </w:t>
      </w:r>
    </w:p>
    <w:p w14:paraId="1D0A9149" w14:textId="77777777" w:rsidR="00685C96" w:rsidRDefault="00685C96" w:rsidP="00685C96">
      <w:pPr>
        <w:spacing w:after="0" w:line="240" w:lineRule="auto"/>
        <w:ind w:left="1985" w:firstLine="175"/>
        <w:rPr>
          <w:rFonts w:ascii="Aptos" w:eastAsia="Times New Roman" w:hAnsi="Aptos" w:cs="Times New Roman"/>
          <w:szCs w:val="24"/>
        </w:rPr>
      </w:pPr>
      <w:r>
        <w:rPr>
          <w:rFonts w:ascii="Aptos" w:eastAsia="Times New Roman" w:hAnsi="Aptos" w:cs="Times New Roman"/>
          <w:szCs w:val="24"/>
        </w:rPr>
        <w:t>Matt Taylor, Analytics Manager</w:t>
      </w:r>
    </w:p>
    <w:p w14:paraId="39744F33" w14:textId="77777777" w:rsidR="00685C96" w:rsidRDefault="00685C96" w:rsidP="00685C96">
      <w:pPr>
        <w:spacing w:after="0" w:line="240" w:lineRule="auto"/>
        <w:ind w:left="1985" w:firstLine="175"/>
        <w:rPr>
          <w:rFonts w:ascii="Aptos" w:eastAsia="Times New Roman" w:hAnsi="Aptos" w:cs="Times New Roman"/>
          <w:szCs w:val="24"/>
        </w:rPr>
      </w:pPr>
      <w:r>
        <w:rPr>
          <w:rFonts w:ascii="Aptos" w:eastAsia="Times New Roman" w:hAnsi="Aptos" w:cs="Times New Roman"/>
          <w:szCs w:val="24"/>
        </w:rPr>
        <w:t xml:space="preserve">Nicola Brown, Head of the Public Defence Solicitors’ Office </w:t>
      </w:r>
    </w:p>
    <w:p w14:paraId="3E0F1B6A" w14:textId="38FDAF52" w:rsidR="00685C96" w:rsidRDefault="00685C96" w:rsidP="00685C96">
      <w:pPr>
        <w:spacing w:after="0" w:line="240" w:lineRule="auto"/>
        <w:ind w:left="1985" w:firstLine="175"/>
        <w:rPr>
          <w:rFonts w:ascii="Aptos" w:eastAsia="Times New Roman" w:hAnsi="Aptos" w:cs="Times New Roman"/>
          <w:szCs w:val="24"/>
        </w:rPr>
      </w:pPr>
      <w:r>
        <w:rPr>
          <w:rFonts w:ascii="Aptos" w:eastAsia="Times New Roman" w:hAnsi="Aptos" w:cs="Times New Roman"/>
          <w:szCs w:val="24"/>
        </w:rPr>
        <w:t>Claire Kettlewell, Head of Civil Legal Assistance Office</w:t>
      </w:r>
      <w:r>
        <w:rPr>
          <w:rFonts w:ascii="Aptos" w:eastAsia="Times New Roman" w:hAnsi="Aptos" w:cs="Times New Roman"/>
          <w:szCs w:val="24"/>
        </w:rPr>
        <w:t>.</w:t>
      </w:r>
    </w:p>
    <w:p w14:paraId="17ADF15E" w14:textId="649B7AB6" w:rsidR="00A75658" w:rsidRPr="00A800C0" w:rsidRDefault="00A75658" w:rsidP="00685C96">
      <w:pPr>
        <w:tabs>
          <w:tab w:val="left" w:pos="1985"/>
        </w:tabs>
        <w:spacing w:after="0" w:line="240" w:lineRule="auto"/>
        <w:rPr>
          <w:rFonts w:ascii="Aptos" w:eastAsia="Times New Roman" w:hAnsi="Aptos" w:cs="Times New Roman"/>
          <w:kern w:val="0"/>
          <w:szCs w:val="24"/>
          <w14:ligatures w14:val="none"/>
        </w:rPr>
      </w:pPr>
    </w:p>
    <w:p w14:paraId="0391BF73" w14:textId="4D2F50F8" w:rsidR="009B37B4" w:rsidRPr="00A800C0" w:rsidRDefault="00A75658" w:rsidP="005E6AE9">
      <w:pPr>
        <w:pStyle w:val="Heading3"/>
        <w:numPr>
          <w:ilvl w:val="0"/>
          <w:numId w:val="10"/>
        </w:numPr>
      </w:pPr>
      <w:r w:rsidRPr="00A800C0">
        <w:t>Apologies for absence</w:t>
      </w:r>
    </w:p>
    <w:p w14:paraId="539C0586" w14:textId="41B27B9E" w:rsidR="00A75658" w:rsidRPr="00A800C0" w:rsidRDefault="00685C96" w:rsidP="00A75658">
      <w:r w:rsidRPr="00685C96">
        <w:rPr>
          <w:rFonts w:ascii="Aptos" w:eastAsia="Times New Roman" w:hAnsi="Aptos" w:cs="Times New Roman"/>
          <w:szCs w:val="24"/>
        </w:rPr>
        <w:t>There were apologies from Gerry Bann and Sheriff John Morris KC.</w:t>
      </w:r>
    </w:p>
    <w:p w14:paraId="536E689F" w14:textId="311ED724" w:rsidR="00A90CD8" w:rsidRPr="00A800C0" w:rsidRDefault="00A90CD8" w:rsidP="005E6AE9">
      <w:pPr>
        <w:pStyle w:val="Heading3"/>
        <w:numPr>
          <w:ilvl w:val="0"/>
          <w:numId w:val="10"/>
        </w:numPr>
      </w:pPr>
      <w:r w:rsidRPr="00A800C0">
        <w:t>Declaration</w:t>
      </w:r>
      <w:r w:rsidR="00A75658" w:rsidRPr="00A800C0">
        <w:t>s</w:t>
      </w:r>
      <w:r w:rsidRPr="00A800C0">
        <w:t xml:space="preserve"> of interests</w:t>
      </w:r>
    </w:p>
    <w:p w14:paraId="6D1B484E" w14:textId="538C6072" w:rsidR="00A75658" w:rsidRPr="00A800C0" w:rsidRDefault="00A75658" w:rsidP="00A75658">
      <w:r w:rsidRPr="00A800C0">
        <w:t>There were no interests declared.</w:t>
      </w:r>
    </w:p>
    <w:p w14:paraId="302EB71D" w14:textId="77777777" w:rsidR="00A75658" w:rsidRDefault="00A75658" w:rsidP="005E6AE9">
      <w:pPr>
        <w:pStyle w:val="Heading3"/>
        <w:numPr>
          <w:ilvl w:val="0"/>
          <w:numId w:val="10"/>
        </w:numPr>
      </w:pPr>
      <w:r w:rsidRPr="00A800C0">
        <w:t>Review of minutes</w:t>
      </w:r>
      <w:r w:rsidR="00A90CD8" w:rsidRPr="00A800C0">
        <w:t xml:space="preserve"> </w:t>
      </w:r>
    </w:p>
    <w:p w14:paraId="1F4FD848" w14:textId="77777777" w:rsidR="00685C96" w:rsidRDefault="00685C96" w:rsidP="00685C96">
      <w:r>
        <w:t xml:space="preserve">The draft minute of the Board meeting held on Tuesday 3 December was </w:t>
      </w:r>
      <w:r w:rsidRPr="00685C96">
        <w:rPr>
          <w:b/>
          <w:bCs/>
        </w:rPr>
        <w:t>approved</w:t>
      </w:r>
      <w:r>
        <w:t xml:space="preserve">. </w:t>
      </w:r>
    </w:p>
    <w:p w14:paraId="21C4FFB9" w14:textId="55290451" w:rsidR="00685C96" w:rsidRPr="00685C96" w:rsidRDefault="00685C96" w:rsidP="00685C96">
      <w:r>
        <w:t xml:space="preserve">The outstanding action document was reviewed and </w:t>
      </w:r>
      <w:r w:rsidRPr="00685C96">
        <w:rPr>
          <w:b/>
          <w:bCs/>
        </w:rPr>
        <w:t>approved</w:t>
      </w:r>
      <w:r>
        <w:t>.</w:t>
      </w:r>
    </w:p>
    <w:p w14:paraId="6756CED7" w14:textId="77777777" w:rsidR="000650F3" w:rsidRPr="00A800C0" w:rsidRDefault="00F53A27" w:rsidP="005E6AE9">
      <w:pPr>
        <w:pStyle w:val="Heading3"/>
        <w:numPr>
          <w:ilvl w:val="0"/>
          <w:numId w:val="10"/>
        </w:numPr>
      </w:pPr>
      <w:r w:rsidRPr="00A800C0">
        <w:t>Chief Executive’s update</w:t>
      </w:r>
    </w:p>
    <w:p w14:paraId="0BF96EDE" w14:textId="365EA1CB" w:rsidR="00685C96" w:rsidRDefault="00685C96" w:rsidP="00685C96">
      <w:r>
        <w:t xml:space="preserve">Chief Executive reported on wide-ranging matters of interest that had arisen since the last meeting. </w:t>
      </w:r>
    </w:p>
    <w:p w14:paraId="6EEC78E9" w14:textId="2631B1E6" w:rsidR="00685C96" w:rsidRDefault="00685C96" w:rsidP="00685C96">
      <w:r>
        <w:t>It was reported that the Legal Aid Reform Discussion Paper had been published by Scottish Government</w:t>
      </w:r>
      <w:r>
        <w:t xml:space="preserve"> (SG)</w:t>
      </w:r>
      <w:r>
        <w:t xml:space="preserve">. The Law Society of Scotland had expressed its disappointment that the proposals </w:t>
      </w:r>
      <w:r>
        <w:lastRenderedPageBreak/>
        <w:t xml:space="preserve">in the paper did not go far enough. It was reported that </w:t>
      </w:r>
      <w:r>
        <w:t>SG</w:t>
      </w:r>
      <w:r>
        <w:t xml:space="preserve"> were engaging with the Scottish Solicitors</w:t>
      </w:r>
      <w:r>
        <w:t>’</w:t>
      </w:r>
      <w:r>
        <w:t xml:space="preserve"> Bar Association and the Law Society of Scotland in relation to issues around fees.</w:t>
      </w:r>
    </w:p>
    <w:p w14:paraId="4D068B68" w14:textId="66981AA6" w:rsidR="00685C96" w:rsidRDefault="00685C96" w:rsidP="00685C96">
      <w:r>
        <w:t xml:space="preserve">The Chief Executive informed the Board that there had been a meeting with </w:t>
      </w:r>
      <w:r>
        <w:t>SG</w:t>
      </w:r>
      <w:r>
        <w:t xml:space="preserve"> to discuss more detail around the regulations that will be required</w:t>
      </w:r>
      <w:r>
        <w:t>,</w:t>
      </w:r>
      <w:r>
        <w:t xml:space="preserve"> and there will need to be careful planning around the drafting and subsequent implementation of the regulations. </w:t>
      </w:r>
    </w:p>
    <w:p w14:paraId="2FFA4F4E" w14:textId="15C05394" w:rsidR="00685C96" w:rsidRDefault="00685C96" w:rsidP="00685C96">
      <w:r>
        <w:t xml:space="preserve">Also discussed with SG was the follow up with the Minister, further to the meeting that had taken place with her in December. It was reported that she would be writing to the Board to follow up on certain discussion points. Furthermore, it was hoped that the May Board meeting would be an opportunity to meet with the Minister again. </w:t>
      </w:r>
    </w:p>
    <w:p w14:paraId="3FBC578C" w14:textId="7D0DA50F" w:rsidR="00685C96" w:rsidRDefault="00685C96" w:rsidP="00685C96">
      <w:r>
        <w:t>The Chief Executive informed the Board that the Equalities, Human Rights and Civil Justice Committee had launched an inquiry into Civil Legal Aid in Scotland on 13 March.</w:t>
      </w:r>
      <w:r>
        <w:t xml:space="preserve"> </w:t>
      </w:r>
      <w:r>
        <w:t xml:space="preserve">The timescale for evidence was quite short with only four weeks to respond. There was agreement that it would be a good opportunity to demonstrate that SLAB had an appetite for change and to position SLAB as champions for improvement. It was also seen as an opportunity to demonstrate some of the evidence the organisation had on eligibility and supply. </w:t>
      </w:r>
    </w:p>
    <w:p w14:paraId="79309849" w14:textId="0F822065" w:rsidR="00685C96" w:rsidRDefault="00685C96" w:rsidP="00685C96">
      <w:r>
        <w:t xml:space="preserve">It was agreed that there would be a discussion about the approach to engaging with the inquiry at the meeting of the LAPC on 24 March, to which all Board members were invited. </w:t>
      </w:r>
    </w:p>
    <w:p w14:paraId="70304F12" w14:textId="753C5F2F" w:rsidR="00685C96" w:rsidRDefault="00685C96" w:rsidP="00685C96">
      <w:r>
        <w:t xml:space="preserve">Finally, the Chief Executive provided some background to the review that had been carried out into the operation of the Executive Team and the establishment of a Corporate Planning and Development team. </w:t>
      </w:r>
    </w:p>
    <w:p w14:paraId="015C69FD" w14:textId="085663B9" w:rsidR="00C16E6E" w:rsidRPr="00A800C0" w:rsidRDefault="00685C96" w:rsidP="00685C96">
      <w:r>
        <w:t xml:space="preserve">The remainder of the report was </w:t>
      </w:r>
      <w:r w:rsidRPr="00685C96">
        <w:rPr>
          <w:b/>
          <w:bCs/>
        </w:rPr>
        <w:t>noted</w:t>
      </w:r>
      <w:r>
        <w:t>.</w:t>
      </w:r>
    </w:p>
    <w:p w14:paraId="274AC300" w14:textId="6F655521" w:rsidR="000650F3" w:rsidRPr="00A800C0" w:rsidRDefault="00A75658" w:rsidP="005E6AE9">
      <w:pPr>
        <w:pStyle w:val="Heading3"/>
        <w:numPr>
          <w:ilvl w:val="0"/>
          <w:numId w:val="10"/>
        </w:numPr>
      </w:pPr>
      <w:r w:rsidRPr="00A800C0">
        <w:t>F</w:t>
      </w:r>
      <w:r w:rsidR="00F53A27" w:rsidRPr="00A800C0">
        <w:t xml:space="preserve">inance </w:t>
      </w:r>
      <w:r w:rsidR="004212F0" w:rsidRPr="00A800C0">
        <w:t>R</w:t>
      </w:r>
      <w:r w:rsidR="00F53A27" w:rsidRPr="00A800C0">
        <w:t>eport</w:t>
      </w:r>
      <w:r w:rsidRPr="00A800C0">
        <w:t xml:space="preserve"> – Legal Aid Fund</w:t>
      </w:r>
    </w:p>
    <w:p w14:paraId="32E857AE" w14:textId="77777777" w:rsidR="00685C96" w:rsidRDefault="00685C96" w:rsidP="00685C96">
      <w:pPr>
        <w:spacing w:line="257" w:lineRule="auto"/>
        <w:rPr>
          <w:rFonts w:ascii="Aptos" w:eastAsia="Times New Roman" w:hAnsi="Aptos" w:cs="Times New Roman"/>
          <w:szCs w:val="24"/>
          <w:lang w:val="en-US"/>
        </w:rPr>
      </w:pPr>
      <w:r>
        <w:rPr>
          <w:rFonts w:ascii="Aptos" w:eastAsia="Times New Roman" w:hAnsi="Aptos" w:cs="Times New Roman"/>
          <w:szCs w:val="24"/>
          <w:lang w:val="en-US"/>
        </w:rPr>
        <w:t>T</w:t>
      </w:r>
      <w:r>
        <w:rPr>
          <w:rFonts w:ascii="Aptos" w:eastAsia="Times New Roman" w:hAnsi="Aptos" w:cs="Times New Roman"/>
          <w:szCs w:val="24"/>
          <w:lang w:val="en-US"/>
        </w:rPr>
        <w:t xml:space="preserve">he </w:t>
      </w:r>
      <w:r w:rsidRPr="00AB4081">
        <w:rPr>
          <w:rFonts w:ascii="Aptos" w:eastAsia="Times New Roman" w:hAnsi="Aptos" w:cs="Times New Roman"/>
          <w:szCs w:val="24"/>
          <w:lang w:val="en-US"/>
        </w:rPr>
        <w:t xml:space="preserve">Legal Aid Fund Finance </w:t>
      </w:r>
      <w:r>
        <w:rPr>
          <w:rFonts w:ascii="Aptos" w:eastAsia="Times New Roman" w:hAnsi="Aptos" w:cs="Times New Roman"/>
          <w:szCs w:val="24"/>
          <w:lang w:val="en-US"/>
        </w:rPr>
        <w:t>R</w:t>
      </w:r>
      <w:r w:rsidRPr="00AB4081">
        <w:rPr>
          <w:rFonts w:ascii="Aptos" w:eastAsia="Times New Roman" w:hAnsi="Aptos" w:cs="Times New Roman"/>
          <w:szCs w:val="24"/>
          <w:lang w:val="en-US"/>
        </w:rPr>
        <w:t>eport</w:t>
      </w:r>
      <w:r>
        <w:rPr>
          <w:rFonts w:ascii="Aptos" w:eastAsia="Times New Roman" w:hAnsi="Aptos" w:cs="Times New Roman"/>
          <w:szCs w:val="24"/>
          <w:lang w:val="en-US"/>
        </w:rPr>
        <w:t xml:space="preserve"> was presented </w:t>
      </w:r>
      <w:r>
        <w:rPr>
          <w:rFonts w:ascii="Aptos" w:eastAsia="Times New Roman" w:hAnsi="Aptos" w:cs="Times New Roman"/>
          <w:szCs w:val="24"/>
          <w:lang w:val="en-US"/>
        </w:rPr>
        <w:t xml:space="preserve">to the Board </w:t>
      </w:r>
      <w:r>
        <w:rPr>
          <w:rFonts w:ascii="Aptos" w:eastAsia="Times New Roman" w:hAnsi="Aptos" w:cs="Times New Roman"/>
          <w:szCs w:val="24"/>
          <w:lang w:val="en-US"/>
        </w:rPr>
        <w:t>by the</w:t>
      </w:r>
      <w:r w:rsidRPr="00114255">
        <w:t xml:space="preserve"> </w:t>
      </w:r>
      <w:r w:rsidRPr="00114255">
        <w:rPr>
          <w:rFonts w:ascii="Aptos" w:eastAsia="Times New Roman" w:hAnsi="Aptos" w:cs="Times New Roman"/>
          <w:szCs w:val="24"/>
          <w:lang w:val="en-US"/>
        </w:rPr>
        <w:t>Director of Corporate Services</w:t>
      </w:r>
      <w:r>
        <w:rPr>
          <w:rFonts w:ascii="Aptos" w:eastAsia="Times New Roman" w:hAnsi="Aptos" w:cs="Times New Roman"/>
          <w:szCs w:val="24"/>
          <w:lang w:val="en-US"/>
        </w:rPr>
        <w:t xml:space="preserve"> &amp; Accounts</w:t>
      </w:r>
      <w:r>
        <w:rPr>
          <w:rFonts w:ascii="Aptos" w:eastAsia="Times New Roman" w:hAnsi="Aptos" w:cs="Times New Roman"/>
          <w:szCs w:val="24"/>
          <w:lang w:val="en-US"/>
        </w:rPr>
        <w:t xml:space="preserve">. </w:t>
      </w:r>
    </w:p>
    <w:p w14:paraId="0E0A1CDA" w14:textId="5EF5DE82" w:rsidR="00685C96" w:rsidRDefault="00685C96" w:rsidP="00685C96">
      <w:pPr>
        <w:spacing w:line="257" w:lineRule="auto"/>
        <w:rPr>
          <w:rFonts w:ascii="Aptos" w:eastAsia="Times New Roman" w:hAnsi="Aptos" w:cs="Times New Roman"/>
          <w:szCs w:val="24"/>
          <w:lang w:val="en-US"/>
        </w:rPr>
      </w:pPr>
      <w:r>
        <w:rPr>
          <w:rFonts w:ascii="Aptos" w:eastAsia="Times New Roman" w:hAnsi="Aptos" w:cs="Times New Roman"/>
          <w:szCs w:val="24"/>
          <w:lang w:val="en-US"/>
        </w:rPr>
        <w:t xml:space="preserve">The report </w:t>
      </w:r>
      <w:r w:rsidRPr="00AB4081">
        <w:rPr>
          <w:rFonts w:ascii="Aptos" w:eastAsia="Times New Roman" w:hAnsi="Aptos" w:cs="Times New Roman"/>
          <w:szCs w:val="24"/>
          <w:lang w:val="en-US"/>
        </w:rPr>
        <w:t xml:space="preserve">set out </w:t>
      </w:r>
      <w:r>
        <w:rPr>
          <w:rFonts w:ascii="Aptos" w:eastAsia="Times New Roman" w:hAnsi="Aptos" w:cs="Times New Roman"/>
          <w:szCs w:val="24"/>
          <w:lang w:val="en-US"/>
        </w:rPr>
        <w:t xml:space="preserve">that the </w:t>
      </w:r>
      <w:r>
        <w:rPr>
          <w:rFonts w:ascii="Aptos" w:eastAsia="Times New Roman" w:hAnsi="Aptos" w:cs="Times New Roman"/>
          <w:szCs w:val="24"/>
        </w:rPr>
        <w:t>f</w:t>
      </w:r>
      <w:r w:rsidRPr="00A72133">
        <w:rPr>
          <w:rFonts w:ascii="Aptos" w:eastAsia="Times New Roman" w:hAnsi="Aptos" w:cs="Times New Roman"/>
          <w:szCs w:val="24"/>
        </w:rPr>
        <w:t>orecast spend ha</w:t>
      </w:r>
      <w:r>
        <w:rPr>
          <w:rFonts w:ascii="Aptos" w:eastAsia="Times New Roman" w:hAnsi="Aptos" w:cs="Times New Roman"/>
          <w:szCs w:val="24"/>
        </w:rPr>
        <w:t>d</w:t>
      </w:r>
      <w:r w:rsidRPr="00A72133">
        <w:rPr>
          <w:rFonts w:ascii="Aptos" w:eastAsia="Times New Roman" w:hAnsi="Aptos" w:cs="Times New Roman"/>
          <w:szCs w:val="24"/>
        </w:rPr>
        <w:t xml:space="preserve"> been reduced by £1.9m (1%). This reduction reflect</w:t>
      </w:r>
      <w:r>
        <w:rPr>
          <w:rFonts w:ascii="Aptos" w:eastAsia="Times New Roman" w:hAnsi="Aptos" w:cs="Times New Roman"/>
          <w:szCs w:val="24"/>
        </w:rPr>
        <w:t>ed</w:t>
      </w:r>
      <w:r w:rsidRPr="00A72133">
        <w:rPr>
          <w:rFonts w:ascii="Aptos" w:eastAsia="Times New Roman" w:hAnsi="Aptos" w:cs="Times New Roman"/>
          <w:szCs w:val="24"/>
        </w:rPr>
        <w:t xml:space="preserve"> the current trends in spend and up to date information from justice partners. The current legal aid and justice landscape </w:t>
      </w:r>
      <w:r>
        <w:rPr>
          <w:rFonts w:ascii="Aptos" w:eastAsia="Times New Roman" w:hAnsi="Aptos" w:cs="Times New Roman"/>
          <w:szCs w:val="24"/>
        </w:rPr>
        <w:t>is</w:t>
      </w:r>
      <w:r w:rsidRPr="00A72133">
        <w:rPr>
          <w:rFonts w:ascii="Aptos" w:eastAsia="Times New Roman" w:hAnsi="Aptos" w:cs="Times New Roman"/>
          <w:szCs w:val="24"/>
        </w:rPr>
        <w:t xml:space="preserve"> changing quickly and therefore there </w:t>
      </w:r>
      <w:r>
        <w:rPr>
          <w:rFonts w:ascii="Aptos" w:eastAsia="Times New Roman" w:hAnsi="Aptos" w:cs="Times New Roman"/>
          <w:szCs w:val="24"/>
        </w:rPr>
        <w:t>were</w:t>
      </w:r>
      <w:r w:rsidRPr="00A72133">
        <w:rPr>
          <w:rFonts w:ascii="Aptos" w:eastAsia="Times New Roman" w:hAnsi="Aptos" w:cs="Times New Roman"/>
          <w:szCs w:val="24"/>
        </w:rPr>
        <w:t xml:space="preserve"> several risk factors that might change the forecast</w:t>
      </w:r>
      <w:r>
        <w:rPr>
          <w:rFonts w:ascii="Aptos" w:eastAsia="Times New Roman" w:hAnsi="Aptos" w:cs="Times New Roman"/>
          <w:szCs w:val="24"/>
        </w:rPr>
        <w:t xml:space="preserve">. The Executive would </w:t>
      </w:r>
      <w:r w:rsidRPr="00A72133">
        <w:rPr>
          <w:rFonts w:ascii="Aptos" w:eastAsia="Times New Roman" w:hAnsi="Aptos" w:cs="Times New Roman"/>
          <w:szCs w:val="24"/>
        </w:rPr>
        <w:t>continue to monitor the situation closely.</w:t>
      </w:r>
    </w:p>
    <w:p w14:paraId="1927B9A6" w14:textId="4A1C9772" w:rsidR="00F53A27" w:rsidRPr="00685C96" w:rsidRDefault="00685C96" w:rsidP="00685C96">
      <w:pPr>
        <w:spacing w:line="257" w:lineRule="auto"/>
        <w:rPr>
          <w:rFonts w:ascii="Aptos" w:eastAsia="Times New Roman" w:hAnsi="Aptos" w:cs="Times New Roman"/>
          <w:szCs w:val="24"/>
        </w:rPr>
      </w:pPr>
      <w:r>
        <w:rPr>
          <w:rFonts w:ascii="Aptos" w:eastAsia="Times New Roman" w:hAnsi="Aptos" w:cs="Times New Roman"/>
          <w:szCs w:val="24"/>
        </w:rPr>
        <w:t xml:space="preserve">The report was </w:t>
      </w:r>
      <w:r w:rsidRPr="00F801FF">
        <w:rPr>
          <w:rFonts w:ascii="Aptos" w:eastAsia="Times New Roman" w:hAnsi="Aptos" w:cs="Times New Roman"/>
          <w:b/>
          <w:bCs/>
          <w:szCs w:val="24"/>
        </w:rPr>
        <w:t>noted</w:t>
      </w:r>
      <w:r>
        <w:rPr>
          <w:rFonts w:ascii="Aptos" w:eastAsia="Times New Roman" w:hAnsi="Aptos" w:cs="Times New Roman"/>
          <w:szCs w:val="24"/>
        </w:rPr>
        <w:t>.</w:t>
      </w:r>
    </w:p>
    <w:p w14:paraId="3A42996C" w14:textId="09187A25" w:rsidR="004212F0" w:rsidRDefault="00A75658" w:rsidP="00685C96">
      <w:pPr>
        <w:pStyle w:val="Heading3"/>
        <w:numPr>
          <w:ilvl w:val="0"/>
          <w:numId w:val="10"/>
        </w:numPr>
      </w:pPr>
      <w:r w:rsidRPr="00A800C0">
        <w:t xml:space="preserve">Finance </w:t>
      </w:r>
      <w:r w:rsidR="004212F0" w:rsidRPr="00A800C0">
        <w:t>R</w:t>
      </w:r>
      <w:r w:rsidRPr="00A800C0">
        <w:t xml:space="preserve">eport – </w:t>
      </w:r>
      <w:r w:rsidR="00F53A27" w:rsidRPr="00A800C0">
        <w:t>SLAB Administration</w:t>
      </w:r>
      <w:r w:rsidR="009672DD" w:rsidRPr="00A800C0">
        <w:tab/>
      </w:r>
    </w:p>
    <w:p w14:paraId="29AFBBF0" w14:textId="60F57AC2" w:rsidR="00685C96" w:rsidRDefault="00685C96" w:rsidP="00685C96">
      <w:pPr>
        <w:spacing w:after="0" w:line="240" w:lineRule="auto"/>
        <w:rPr>
          <w:rFonts w:ascii="Aptos" w:eastAsia="Times New Roman" w:hAnsi="Aptos" w:cs="Times New Roman"/>
          <w:szCs w:val="24"/>
        </w:rPr>
      </w:pPr>
      <w:r w:rsidRPr="00AB4081">
        <w:rPr>
          <w:rFonts w:ascii="Aptos" w:eastAsia="Times New Roman" w:hAnsi="Aptos" w:cs="Times New Roman"/>
          <w:szCs w:val="24"/>
        </w:rPr>
        <w:t xml:space="preserve">The Board </w:t>
      </w:r>
      <w:r>
        <w:rPr>
          <w:rFonts w:ascii="Aptos" w:eastAsia="Times New Roman" w:hAnsi="Aptos" w:cs="Times New Roman"/>
          <w:szCs w:val="24"/>
        </w:rPr>
        <w:t xml:space="preserve">was presented with </w:t>
      </w:r>
      <w:r w:rsidRPr="00AB4081">
        <w:rPr>
          <w:rFonts w:ascii="Aptos" w:eastAsia="Times New Roman" w:hAnsi="Aptos" w:cs="Times New Roman"/>
          <w:szCs w:val="24"/>
        </w:rPr>
        <w:t xml:space="preserve">the SLAB Administration Finance and Resource </w:t>
      </w:r>
      <w:r>
        <w:rPr>
          <w:rFonts w:ascii="Aptos" w:eastAsia="Times New Roman" w:hAnsi="Aptos" w:cs="Times New Roman"/>
          <w:szCs w:val="24"/>
        </w:rPr>
        <w:t>R</w:t>
      </w:r>
      <w:r w:rsidRPr="00AB4081">
        <w:rPr>
          <w:rFonts w:ascii="Aptos" w:eastAsia="Times New Roman" w:hAnsi="Aptos" w:cs="Times New Roman"/>
          <w:szCs w:val="24"/>
        </w:rPr>
        <w:t>eport</w:t>
      </w:r>
      <w:r>
        <w:rPr>
          <w:rFonts w:ascii="Aptos" w:eastAsia="Times New Roman" w:hAnsi="Aptos" w:cs="Times New Roman"/>
          <w:szCs w:val="24"/>
        </w:rPr>
        <w:t xml:space="preserve"> by the Director of Corporate Services</w:t>
      </w:r>
      <w:r>
        <w:rPr>
          <w:rFonts w:ascii="Aptos" w:eastAsia="Times New Roman" w:hAnsi="Aptos" w:cs="Times New Roman"/>
          <w:szCs w:val="24"/>
        </w:rPr>
        <w:t xml:space="preserve"> &amp; Accounts</w:t>
      </w:r>
      <w:r>
        <w:rPr>
          <w:rFonts w:ascii="Aptos" w:eastAsia="Times New Roman" w:hAnsi="Aptos" w:cs="Times New Roman"/>
          <w:szCs w:val="24"/>
        </w:rPr>
        <w:t>. It was reported that e</w:t>
      </w:r>
      <w:r w:rsidRPr="002201C4">
        <w:rPr>
          <w:rFonts w:ascii="Aptos" w:eastAsia="Times New Roman" w:hAnsi="Aptos" w:cs="Times New Roman"/>
          <w:szCs w:val="24"/>
        </w:rPr>
        <w:t>xpenditure for the period ended 31 January 2025 was £12.9m compared to a budget profile of £12.9m.</w:t>
      </w:r>
    </w:p>
    <w:p w14:paraId="23FAB17B" w14:textId="77777777" w:rsidR="00685C96" w:rsidRPr="00685C96" w:rsidRDefault="00685C96" w:rsidP="00685C96">
      <w:pPr>
        <w:spacing w:after="0" w:line="240" w:lineRule="auto"/>
        <w:rPr>
          <w:rFonts w:ascii="Aptos" w:eastAsia="Times New Roman" w:hAnsi="Aptos" w:cs="Times New Roman"/>
          <w:szCs w:val="24"/>
        </w:rPr>
      </w:pPr>
    </w:p>
    <w:p w14:paraId="2A2ADB67" w14:textId="143650C8" w:rsidR="00A75658" w:rsidRPr="00A800C0" w:rsidRDefault="004212F0" w:rsidP="004212F0">
      <w:r w:rsidRPr="00A800C0">
        <w:t xml:space="preserve">The report was </w:t>
      </w:r>
      <w:r w:rsidRPr="00A800C0">
        <w:rPr>
          <w:b/>
          <w:bCs/>
        </w:rPr>
        <w:t>noted</w:t>
      </w:r>
      <w:r w:rsidRPr="00A800C0">
        <w:t>.</w:t>
      </w:r>
    </w:p>
    <w:p w14:paraId="1111E974" w14:textId="27F9662B" w:rsidR="00A75658" w:rsidRPr="00A800C0" w:rsidRDefault="00721521" w:rsidP="005E6AE9">
      <w:pPr>
        <w:pStyle w:val="Heading3"/>
        <w:numPr>
          <w:ilvl w:val="0"/>
          <w:numId w:val="10"/>
        </w:numPr>
      </w:pPr>
      <w:r>
        <w:t xml:space="preserve">Draft Budget Approval </w:t>
      </w:r>
      <w:r w:rsidRPr="00721521">
        <w:t>2025-26</w:t>
      </w:r>
    </w:p>
    <w:p w14:paraId="06BA2D5C" w14:textId="12F8F415" w:rsidR="00721521" w:rsidRDefault="00721521" w:rsidP="00721521">
      <w:r>
        <w:t>The Board considered the 2025-26 draft budget, presented by the Director of Corporate Services</w:t>
      </w:r>
      <w:r>
        <w:t xml:space="preserve"> % Accounts</w:t>
      </w:r>
      <w:r>
        <w:t xml:space="preserve">. It was noted that there was a small overcommitment, but this would be managed. The small increase in budget was welcomed. </w:t>
      </w:r>
      <w:r>
        <w:t xml:space="preserve"> </w:t>
      </w:r>
    </w:p>
    <w:p w14:paraId="30CD8807" w14:textId="07026C8B" w:rsidR="00721521" w:rsidRDefault="00721521" w:rsidP="00721521">
      <w:r>
        <w:lastRenderedPageBreak/>
        <w:t xml:space="preserve">The Board requested that more detail should be provided on the items included in the capital budget and it was agreed this would be provided in due course. </w:t>
      </w:r>
    </w:p>
    <w:p w14:paraId="1E5AED7D" w14:textId="57E8549A" w:rsidR="00721521" w:rsidRDefault="00721521" w:rsidP="00721521">
      <w:r>
        <w:t>Discussion took place on the uncertainty surrounding how the increase in national insurance would be funded. The Board requested that consideration should be given to how this might be reflected in the presentation of the budget. Linda Ross agreed and would make amendments to the budget prior to publication.</w:t>
      </w:r>
    </w:p>
    <w:p w14:paraId="3458295A" w14:textId="2B9BC6B0" w:rsidR="00721521" w:rsidRPr="00721521" w:rsidRDefault="00721521" w:rsidP="00721521">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Action: LR</w:t>
      </w:r>
    </w:p>
    <w:p w14:paraId="1D4D952C" w14:textId="7A3D52C5" w:rsidR="000650F3" w:rsidRPr="00A800C0" w:rsidRDefault="00721521" w:rsidP="004212F0">
      <w:r w:rsidRPr="00721521">
        <w:t xml:space="preserve">Subject to such amendments, the Board </w:t>
      </w:r>
      <w:r w:rsidRPr="00721521">
        <w:rPr>
          <w:b/>
          <w:bCs/>
        </w:rPr>
        <w:t>approved</w:t>
      </w:r>
      <w:r w:rsidRPr="00721521">
        <w:t xml:space="preserve"> the budget submission for 2025-26.</w:t>
      </w:r>
    </w:p>
    <w:p w14:paraId="595FC375" w14:textId="37113E36" w:rsidR="00A75658" w:rsidRPr="00A800C0" w:rsidRDefault="00721521" w:rsidP="005E6AE9">
      <w:pPr>
        <w:pStyle w:val="Heading3"/>
        <w:numPr>
          <w:ilvl w:val="0"/>
          <w:numId w:val="10"/>
        </w:numPr>
      </w:pPr>
      <w:r>
        <w:t>Risk</w:t>
      </w:r>
      <w:r w:rsidR="004212F0" w:rsidRPr="00A800C0">
        <w:t xml:space="preserve"> update</w:t>
      </w:r>
    </w:p>
    <w:p w14:paraId="5E1B43B2" w14:textId="379A8AE0" w:rsidR="00721521" w:rsidRDefault="00721521" w:rsidP="00721521">
      <w:pPr>
        <w:spacing w:after="0" w:line="240" w:lineRule="auto"/>
        <w:rPr>
          <w:rFonts w:ascii="Aptos" w:eastAsia="Times New Roman" w:hAnsi="Aptos" w:cs="Times New Roman"/>
          <w:bCs/>
          <w:szCs w:val="24"/>
        </w:rPr>
      </w:pPr>
      <w:r>
        <w:rPr>
          <w:rFonts w:ascii="Aptos" w:eastAsia="Times New Roman" w:hAnsi="Aptos" w:cs="Times New Roman"/>
          <w:bCs/>
          <w:szCs w:val="24"/>
        </w:rPr>
        <w:t>The Board was presented with a report on the current risk environment</w:t>
      </w:r>
      <w:r>
        <w:rPr>
          <w:rFonts w:ascii="Aptos" w:eastAsia="Times New Roman" w:hAnsi="Aptos" w:cs="Times New Roman"/>
          <w:bCs/>
          <w:szCs w:val="24"/>
        </w:rPr>
        <w:t>, including</w:t>
      </w:r>
      <w:r>
        <w:rPr>
          <w:rFonts w:ascii="Aptos" w:eastAsia="Times New Roman" w:hAnsi="Aptos" w:cs="Times New Roman"/>
          <w:bCs/>
          <w:szCs w:val="24"/>
        </w:rPr>
        <w:t xml:space="preserve"> the corporate risk register from the Corporate Support Manager. </w:t>
      </w:r>
    </w:p>
    <w:p w14:paraId="5700F8C7" w14:textId="77777777" w:rsidR="00721521" w:rsidRDefault="00721521" w:rsidP="00721521">
      <w:pPr>
        <w:spacing w:after="0" w:line="240" w:lineRule="auto"/>
        <w:rPr>
          <w:rFonts w:ascii="Aptos" w:eastAsia="Times New Roman" w:hAnsi="Aptos" w:cs="Times New Roman"/>
          <w:bCs/>
          <w:szCs w:val="24"/>
        </w:rPr>
      </w:pPr>
    </w:p>
    <w:p w14:paraId="5B54C076" w14:textId="6E8393F8" w:rsidR="00721521" w:rsidRDefault="00721521" w:rsidP="00721521">
      <w:pPr>
        <w:spacing w:after="0" w:line="240" w:lineRule="auto"/>
        <w:rPr>
          <w:rFonts w:ascii="Aptos" w:eastAsia="Times New Roman" w:hAnsi="Aptos" w:cs="Times New Roman"/>
          <w:bCs/>
          <w:szCs w:val="24"/>
        </w:rPr>
      </w:pPr>
      <w:r>
        <w:rPr>
          <w:rFonts w:ascii="Aptos" w:eastAsia="Times New Roman" w:hAnsi="Aptos" w:cs="Times New Roman"/>
          <w:bCs/>
          <w:szCs w:val="24"/>
        </w:rPr>
        <w:t xml:space="preserve">It was noted that the report for the Board was intended as a </w:t>
      </w:r>
      <w:r>
        <w:rPr>
          <w:rFonts w:ascii="Aptos" w:eastAsia="Times New Roman" w:hAnsi="Aptos" w:cs="Times New Roman"/>
          <w:bCs/>
          <w:szCs w:val="24"/>
        </w:rPr>
        <w:t>snapshot,</w:t>
      </w:r>
      <w:r>
        <w:rPr>
          <w:rFonts w:ascii="Aptos" w:eastAsia="Times New Roman" w:hAnsi="Aptos" w:cs="Times New Roman"/>
          <w:bCs/>
          <w:szCs w:val="24"/>
        </w:rPr>
        <w:t xml:space="preserve"> but the Board were assured that the Audit </w:t>
      </w:r>
      <w:r>
        <w:rPr>
          <w:rFonts w:ascii="Aptos" w:eastAsia="Times New Roman" w:hAnsi="Aptos" w:cs="Times New Roman"/>
          <w:bCs/>
          <w:szCs w:val="24"/>
        </w:rPr>
        <w:t>C</w:t>
      </w:r>
      <w:r>
        <w:rPr>
          <w:rFonts w:ascii="Aptos" w:eastAsia="Times New Roman" w:hAnsi="Aptos" w:cs="Times New Roman"/>
          <w:bCs/>
          <w:szCs w:val="24"/>
        </w:rPr>
        <w:t xml:space="preserve">ommittee had reviewed the current risks in detail. </w:t>
      </w:r>
    </w:p>
    <w:p w14:paraId="5D68445C" w14:textId="77777777" w:rsidR="00721521" w:rsidRDefault="00721521" w:rsidP="00721521">
      <w:pPr>
        <w:spacing w:after="0" w:line="240" w:lineRule="auto"/>
        <w:rPr>
          <w:rFonts w:ascii="Aptos" w:eastAsia="Times New Roman" w:hAnsi="Aptos" w:cs="Times New Roman"/>
          <w:bCs/>
          <w:szCs w:val="24"/>
        </w:rPr>
      </w:pPr>
    </w:p>
    <w:p w14:paraId="041360EE" w14:textId="77777777" w:rsidR="00721521" w:rsidRDefault="00721521" w:rsidP="00721521">
      <w:pPr>
        <w:spacing w:after="0" w:line="240" w:lineRule="auto"/>
        <w:rPr>
          <w:rFonts w:ascii="Aptos" w:eastAsia="Times New Roman" w:hAnsi="Aptos" w:cs="Times New Roman"/>
          <w:bCs/>
          <w:szCs w:val="24"/>
        </w:rPr>
      </w:pPr>
      <w:r>
        <w:rPr>
          <w:rFonts w:ascii="Aptos" w:eastAsia="Times New Roman" w:hAnsi="Aptos" w:cs="Times New Roman"/>
          <w:bCs/>
          <w:szCs w:val="24"/>
        </w:rPr>
        <w:t xml:space="preserve">It was acknowledged that the key risk remained around legal aid reform and that the net risk in relation to this had not changed, reflecting the current challenges. </w:t>
      </w:r>
    </w:p>
    <w:p w14:paraId="767A4653" w14:textId="77777777" w:rsidR="00721521" w:rsidRDefault="00721521" w:rsidP="00721521">
      <w:pPr>
        <w:spacing w:after="0" w:line="240" w:lineRule="auto"/>
        <w:rPr>
          <w:rFonts w:ascii="Aptos" w:eastAsia="Times New Roman" w:hAnsi="Aptos" w:cs="Times New Roman"/>
          <w:bCs/>
          <w:szCs w:val="24"/>
        </w:rPr>
      </w:pPr>
    </w:p>
    <w:p w14:paraId="6E1FFB1B" w14:textId="0A1D4379" w:rsidR="000650F3" w:rsidRPr="00A800C0" w:rsidRDefault="004212F0" w:rsidP="004212F0">
      <w:r w:rsidRPr="00A800C0">
        <w:t>The Board</w:t>
      </w:r>
      <w:r w:rsidR="00721521">
        <w:t xml:space="preserve"> </w:t>
      </w:r>
      <w:r w:rsidR="00721521">
        <w:rPr>
          <w:rFonts w:ascii="Aptos" w:eastAsia="Times New Roman" w:hAnsi="Aptos" w:cs="Times New Roman"/>
          <w:bCs/>
          <w:szCs w:val="24"/>
        </w:rPr>
        <w:t>welcomed the revised format and</w:t>
      </w:r>
      <w:r w:rsidRPr="00A800C0">
        <w:t xml:space="preserve"> </w:t>
      </w:r>
      <w:r w:rsidRPr="00A800C0">
        <w:rPr>
          <w:b/>
          <w:bCs/>
        </w:rPr>
        <w:t>noted</w:t>
      </w:r>
      <w:r w:rsidRPr="00A800C0">
        <w:t xml:space="preserve"> the report.</w:t>
      </w:r>
    </w:p>
    <w:p w14:paraId="1764211F" w14:textId="16F08639" w:rsidR="00A75658" w:rsidRPr="00A800C0" w:rsidRDefault="00721521" w:rsidP="005E6AE9">
      <w:pPr>
        <w:pStyle w:val="Heading3"/>
        <w:numPr>
          <w:ilvl w:val="0"/>
          <w:numId w:val="10"/>
        </w:numPr>
      </w:pPr>
      <w:r>
        <w:t xml:space="preserve">Business </w:t>
      </w:r>
      <w:r w:rsidRPr="00721521">
        <w:t>Plan 2024-25 Progress Report</w:t>
      </w:r>
    </w:p>
    <w:p w14:paraId="2270462B" w14:textId="70A3BBCF" w:rsidR="00721521" w:rsidRDefault="00721521" w:rsidP="00721521">
      <w:r>
        <w:t xml:space="preserve">The Corporate Support Manager presented the Business Plan Progress report, which provided the Board with the status of the 2024-25 projects.  </w:t>
      </w:r>
    </w:p>
    <w:p w14:paraId="72CD7B6E" w14:textId="5468D741" w:rsidR="00721521" w:rsidRDefault="00721521" w:rsidP="00721521">
      <w:r>
        <w:t xml:space="preserve">It was reported that progress across the range of projects was generally good with no significant risks associated with the delivery of those projects. </w:t>
      </w:r>
    </w:p>
    <w:p w14:paraId="6E3F3F7E" w14:textId="19A66E85" w:rsidR="00721521" w:rsidRDefault="00721521" w:rsidP="00721521">
      <w:r>
        <w:t xml:space="preserve">The Board queried the progress on pension reform and were informed that it was a complex issue dependent on a steer from Scottish Government. It was likely the issue would take some time to resolve. However, it did not present a significant risk for the organisation.  </w:t>
      </w:r>
    </w:p>
    <w:p w14:paraId="56AB211D" w14:textId="14088BB2" w:rsidR="00721521" w:rsidRDefault="00721521" w:rsidP="00721521">
      <w:r>
        <w:t xml:space="preserve">The Board requested that </w:t>
      </w:r>
      <w:r>
        <w:t>plans</w:t>
      </w:r>
      <w:r>
        <w:t xml:space="preserve"> should provide more specificity on dates for milestones</w:t>
      </w:r>
      <w:r>
        <w:t>,</w:t>
      </w:r>
      <w:r>
        <w:t xml:space="preserve"> in order that the level of slippage might be determined. It was agreed this would be provided for next year’s plan.</w:t>
      </w:r>
    </w:p>
    <w:p w14:paraId="5D285B83" w14:textId="76BE8A37" w:rsidR="00721521" w:rsidRPr="00721521" w:rsidRDefault="00721521" w:rsidP="00721521">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AM</w:t>
      </w:r>
    </w:p>
    <w:p w14:paraId="2B54F4C7" w14:textId="76F555AC" w:rsidR="004212F0" w:rsidRPr="00A800C0" w:rsidRDefault="004212F0" w:rsidP="004212F0">
      <w:r w:rsidRPr="00A800C0">
        <w:t xml:space="preserve">The </w:t>
      </w:r>
      <w:r w:rsidR="00721521">
        <w:t>update was</w:t>
      </w:r>
      <w:r w:rsidRPr="00A800C0">
        <w:t xml:space="preserve"> </w:t>
      </w:r>
      <w:r w:rsidRPr="00A800C0">
        <w:rPr>
          <w:b/>
          <w:bCs/>
        </w:rPr>
        <w:t>noted</w:t>
      </w:r>
      <w:r w:rsidRPr="00A800C0">
        <w:t>.</w:t>
      </w:r>
    </w:p>
    <w:p w14:paraId="0EF7E73F" w14:textId="60226C69" w:rsidR="00A75658" w:rsidRPr="00721521" w:rsidRDefault="00721521" w:rsidP="005E6AE9">
      <w:pPr>
        <w:pStyle w:val="Heading3"/>
        <w:numPr>
          <w:ilvl w:val="0"/>
          <w:numId w:val="10"/>
        </w:numPr>
      </w:pPr>
      <w:r>
        <w:t xml:space="preserve">Business </w:t>
      </w:r>
      <w:r w:rsidRPr="00721521">
        <w:t>Plan 202</w:t>
      </w:r>
      <w:r>
        <w:t>5</w:t>
      </w:r>
      <w:r w:rsidRPr="00721521">
        <w:t>-2</w:t>
      </w:r>
      <w:r>
        <w:t>6 Approval</w:t>
      </w:r>
    </w:p>
    <w:p w14:paraId="64F205B6" w14:textId="6DA6779E" w:rsidR="00553923" w:rsidRDefault="00553923" w:rsidP="00553923">
      <w:r>
        <w:t xml:space="preserve">The Corporate Support Manager presented the new Business </w:t>
      </w:r>
      <w:r>
        <w:t>P</w:t>
      </w:r>
      <w:r>
        <w:t xml:space="preserve">lan, which set out the proposed activity for the 2025-26 period. </w:t>
      </w:r>
    </w:p>
    <w:p w14:paraId="33D1F202" w14:textId="305146A8" w:rsidR="00553923" w:rsidRDefault="00553923" w:rsidP="00553923">
      <w:r>
        <w:t>In relation to the proposal to include the use</w:t>
      </w:r>
      <w:r>
        <w:t>r</w:t>
      </w:r>
      <w:r>
        <w:t xml:space="preserve"> voice as part of legal aid reform, the Board queried how that might be resourced. It was explained that it was not yet clear what model would be used to incorporate the user voice and further discussion with Scottish Government would be required. </w:t>
      </w:r>
    </w:p>
    <w:p w14:paraId="183DF6DE" w14:textId="77777777" w:rsidR="00553923" w:rsidRDefault="00553923" w:rsidP="00553923"/>
    <w:p w14:paraId="21A1BB3A" w14:textId="74C99C82" w:rsidR="00553923" w:rsidRDefault="00553923" w:rsidP="00553923">
      <w:r>
        <w:lastRenderedPageBreak/>
        <w:t xml:space="preserve">In relation to the activity on Pension Reform, the Board cautioned against taking on an activity, the outcome of which was beyond our control. It was confirmed that this activity was in the plan as it would be significant if the reforms occurred, but it was likely the activity would be moved to the directorate plan and a watching brief would be adopted in relation to pension reform. The scope was there to move it back to the Corporate Business Plan. </w:t>
      </w:r>
    </w:p>
    <w:p w14:paraId="1C7E22CA" w14:textId="549860E2" w:rsidR="00A800C0" w:rsidRDefault="00553923" w:rsidP="00553923">
      <w:r>
        <w:t>The Board welcomed the intention to work towards becoming a trauma informed organisation and it was agreed that this would be a suitable topic for a future thematic discussion at the Board.</w:t>
      </w:r>
    </w:p>
    <w:p w14:paraId="6AA5722A" w14:textId="77777777" w:rsidR="00553923" w:rsidRPr="00721521" w:rsidRDefault="00553923" w:rsidP="00553923">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Action: LR</w:t>
      </w:r>
    </w:p>
    <w:p w14:paraId="37F348EA" w14:textId="40928D00" w:rsidR="006448B3" w:rsidRPr="00217DDF" w:rsidRDefault="006448B3" w:rsidP="006448B3">
      <w:pPr>
        <w:spacing w:after="0" w:line="240" w:lineRule="auto"/>
        <w:rPr>
          <w:rFonts w:ascii="Aptos" w:eastAsia="Times New Roman" w:hAnsi="Aptos" w:cs="Times New Roman"/>
          <w:b/>
          <w:szCs w:val="24"/>
        </w:rPr>
      </w:pPr>
      <w:r>
        <w:rPr>
          <w:rFonts w:ascii="Aptos" w:eastAsia="Times New Roman" w:hAnsi="Aptos" w:cs="Times New Roman"/>
          <w:bCs/>
          <w:szCs w:val="24"/>
        </w:rPr>
        <w:t xml:space="preserve">The Board commented on the exclusion of workforce </w:t>
      </w:r>
      <w:r>
        <w:rPr>
          <w:rFonts w:ascii="Aptos" w:eastAsia="Times New Roman" w:hAnsi="Aptos" w:cs="Times New Roman"/>
          <w:bCs/>
          <w:szCs w:val="24"/>
        </w:rPr>
        <w:t>planning,</w:t>
      </w:r>
      <w:r>
        <w:rPr>
          <w:rFonts w:ascii="Aptos" w:eastAsia="Times New Roman" w:hAnsi="Aptos" w:cs="Times New Roman"/>
          <w:bCs/>
          <w:szCs w:val="24"/>
        </w:rPr>
        <w:t xml:space="preserve"> and it was explained that that this was being rolled out to individual teams and would be taken forward at directorate level.</w:t>
      </w:r>
      <w:r>
        <w:rPr>
          <w:rFonts w:ascii="Aptos" w:eastAsia="Times New Roman" w:hAnsi="Aptos" w:cs="Times New Roman"/>
          <w:bCs/>
          <w:szCs w:val="24"/>
        </w:rPr>
        <w:t xml:space="preserve"> </w:t>
      </w:r>
      <w:r>
        <w:rPr>
          <w:rFonts w:ascii="Aptos" w:eastAsia="Times New Roman" w:hAnsi="Aptos" w:cs="Times New Roman"/>
          <w:bCs/>
          <w:szCs w:val="24"/>
        </w:rPr>
        <w:t xml:space="preserve">It was agreed that the subject of workforce planning would be discussed further at one of the </w:t>
      </w:r>
      <w:r>
        <w:rPr>
          <w:rFonts w:ascii="Aptos" w:eastAsia="Times New Roman" w:hAnsi="Aptos" w:cs="Times New Roman"/>
          <w:bCs/>
          <w:szCs w:val="24"/>
        </w:rPr>
        <w:t xml:space="preserve">Board </w:t>
      </w:r>
      <w:r>
        <w:rPr>
          <w:rFonts w:ascii="Aptos" w:eastAsia="Times New Roman" w:hAnsi="Aptos" w:cs="Times New Roman"/>
          <w:bCs/>
          <w:szCs w:val="24"/>
        </w:rPr>
        <w:t xml:space="preserve">strategy sessions </w:t>
      </w:r>
      <w:r>
        <w:rPr>
          <w:rFonts w:ascii="Aptos" w:eastAsia="Times New Roman" w:hAnsi="Aptos" w:cs="Times New Roman"/>
          <w:bCs/>
          <w:szCs w:val="24"/>
        </w:rPr>
        <w:t>to</w:t>
      </w:r>
      <w:r>
        <w:rPr>
          <w:rFonts w:ascii="Aptos" w:eastAsia="Times New Roman" w:hAnsi="Aptos" w:cs="Times New Roman"/>
          <w:bCs/>
          <w:szCs w:val="24"/>
        </w:rPr>
        <w:t xml:space="preserve"> agree an approach to it. </w:t>
      </w:r>
    </w:p>
    <w:p w14:paraId="0B410417" w14:textId="77777777" w:rsidR="006448B3" w:rsidRDefault="006448B3" w:rsidP="006448B3">
      <w:pPr>
        <w:spacing w:after="0" w:line="240" w:lineRule="auto"/>
        <w:rPr>
          <w:rFonts w:ascii="Aptos" w:eastAsia="Times New Roman" w:hAnsi="Aptos" w:cs="Times New Roman"/>
          <w:bCs/>
          <w:szCs w:val="24"/>
        </w:rPr>
      </w:pPr>
    </w:p>
    <w:p w14:paraId="0CE464B5" w14:textId="70DE20C4" w:rsidR="00A800C0" w:rsidRPr="00A800C0" w:rsidRDefault="00A800C0" w:rsidP="00A800C0">
      <w:r>
        <w:t xml:space="preserve">The Board </w:t>
      </w:r>
      <w:r w:rsidR="006448B3">
        <w:rPr>
          <w:rFonts w:ascii="Aptos" w:eastAsia="Times New Roman" w:hAnsi="Aptos" w:cs="Times New Roman"/>
          <w:bCs/>
          <w:szCs w:val="24"/>
        </w:rPr>
        <w:t xml:space="preserve">were content to </w:t>
      </w:r>
      <w:r w:rsidR="006448B3" w:rsidRPr="00713364">
        <w:rPr>
          <w:rFonts w:ascii="Aptos" w:eastAsia="Times New Roman" w:hAnsi="Aptos" w:cs="Times New Roman"/>
          <w:b/>
          <w:szCs w:val="24"/>
        </w:rPr>
        <w:t>approve</w:t>
      </w:r>
      <w:r w:rsidR="006448B3">
        <w:rPr>
          <w:rFonts w:ascii="Aptos" w:eastAsia="Times New Roman" w:hAnsi="Aptos" w:cs="Times New Roman"/>
          <w:bCs/>
          <w:szCs w:val="24"/>
        </w:rPr>
        <w:t xml:space="preserve"> the </w:t>
      </w:r>
      <w:r w:rsidR="006448B3">
        <w:rPr>
          <w:rFonts w:ascii="Aptos" w:eastAsia="Times New Roman" w:hAnsi="Aptos" w:cs="Times New Roman"/>
          <w:bCs/>
          <w:szCs w:val="24"/>
        </w:rPr>
        <w:t>20</w:t>
      </w:r>
      <w:r w:rsidR="006448B3">
        <w:rPr>
          <w:rFonts w:ascii="Aptos" w:eastAsia="Times New Roman" w:hAnsi="Aptos" w:cs="Times New Roman"/>
          <w:bCs/>
          <w:szCs w:val="24"/>
        </w:rPr>
        <w:t>25-26 Business Plan</w:t>
      </w:r>
      <w:r>
        <w:t>.</w:t>
      </w:r>
    </w:p>
    <w:p w14:paraId="34C68704" w14:textId="19648AC7" w:rsidR="00A75658" w:rsidRPr="00A800C0" w:rsidRDefault="00721521" w:rsidP="005E6AE9">
      <w:pPr>
        <w:pStyle w:val="Heading3"/>
        <w:numPr>
          <w:ilvl w:val="0"/>
          <w:numId w:val="10"/>
        </w:numPr>
      </w:pPr>
      <w:r>
        <w:t>Trends Report</w:t>
      </w:r>
    </w:p>
    <w:p w14:paraId="7520E865" w14:textId="50C2608C" w:rsidR="006448B3" w:rsidRPr="006448B3" w:rsidRDefault="006448B3" w:rsidP="006448B3">
      <w:r>
        <w:rPr>
          <w:rFonts w:ascii="Aptos" w:eastAsia="Times New Roman" w:hAnsi="Aptos" w:cs="Times New Roman"/>
          <w:bCs/>
          <w:szCs w:val="24"/>
        </w:rPr>
        <w:t xml:space="preserve">The Manager of Analytics joined the meeting and presented the trends update, which reported on applications and accounts trends in the twelve-month period to January 2025. </w:t>
      </w:r>
    </w:p>
    <w:p w14:paraId="2B4F609B" w14:textId="77777777" w:rsidR="006448B3" w:rsidRDefault="006448B3" w:rsidP="006448B3">
      <w:pPr>
        <w:spacing w:after="0" w:line="240" w:lineRule="auto"/>
        <w:rPr>
          <w:rFonts w:ascii="Aptos" w:eastAsia="Times New Roman" w:hAnsi="Aptos" w:cs="Times New Roman"/>
          <w:bCs/>
          <w:szCs w:val="24"/>
        </w:rPr>
      </w:pPr>
      <w:r>
        <w:rPr>
          <w:rFonts w:ascii="Aptos" w:eastAsia="Times New Roman" w:hAnsi="Aptos" w:cs="Times New Roman"/>
          <w:bCs/>
          <w:szCs w:val="24"/>
        </w:rPr>
        <w:t xml:space="preserve">It was reported that </w:t>
      </w:r>
      <w:r w:rsidRPr="00695B7E">
        <w:rPr>
          <w:rFonts w:ascii="Aptos" w:eastAsia="Times New Roman" w:hAnsi="Aptos" w:cs="Times New Roman"/>
          <w:bCs/>
          <w:szCs w:val="24"/>
        </w:rPr>
        <w:t xml:space="preserve">civil A&amp;A </w:t>
      </w:r>
      <w:r>
        <w:rPr>
          <w:rFonts w:ascii="Aptos" w:eastAsia="Times New Roman" w:hAnsi="Aptos" w:cs="Times New Roman"/>
          <w:bCs/>
          <w:szCs w:val="24"/>
        </w:rPr>
        <w:t>grants</w:t>
      </w:r>
      <w:r w:rsidRPr="00695B7E">
        <w:rPr>
          <w:rFonts w:ascii="Aptos" w:eastAsia="Times New Roman" w:hAnsi="Aptos" w:cs="Times New Roman"/>
          <w:bCs/>
          <w:szCs w:val="24"/>
        </w:rPr>
        <w:t xml:space="preserve"> </w:t>
      </w:r>
      <w:r>
        <w:rPr>
          <w:rFonts w:ascii="Aptos" w:eastAsia="Times New Roman" w:hAnsi="Aptos" w:cs="Times New Roman"/>
          <w:bCs/>
          <w:szCs w:val="24"/>
        </w:rPr>
        <w:t>had</w:t>
      </w:r>
      <w:r w:rsidRPr="00695B7E">
        <w:rPr>
          <w:rFonts w:ascii="Aptos" w:eastAsia="Times New Roman" w:hAnsi="Aptos" w:cs="Times New Roman"/>
          <w:bCs/>
          <w:szCs w:val="24"/>
        </w:rPr>
        <w:t xml:space="preserve"> continued to decline, other than grants of A&amp;A/ABWOR for immigration </w:t>
      </w:r>
      <w:r>
        <w:rPr>
          <w:rFonts w:ascii="Aptos" w:eastAsia="Times New Roman" w:hAnsi="Aptos" w:cs="Times New Roman"/>
          <w:bCs/>
          <w:szCs w:val="24"/>
        </w:rPr>
        <w:t xml:space="preserve">and </w:t>
      </w:r>
      <w:r w:rsidRPr="00695B7E">
        <w:rPr>
          <w:rFonts w:ascii="Aptos" w:eastAsia="Times New Roman" w:hAnsi="Aptos" w:cs="Times New Roman"/>
          <w:bCs/>
          <w:szCs w:val="24"/>
        </w:rPr>
        <w:t xml:space="preserve">asylum cases which </w:t>
      </w:r>
      <w:r>
        <w:rPr>
          <w:rFonts w:ascii="Aptos" w:eastAsia="Times New Roman" w:hAnsi="Aptos" w:cs="Times New Roman"/>
          <w:bCs/>
          <w:szCs w:val="24"/>
        </w:rPr>
        <w:t>had</w:t>
      </w:r>
      <w:r w:rsidRPr="00695B7E">
        <w:rPr>
          <w:rFonts w:ascii="Aptos" w:eastAsia="Times New Roman" w:hAnsi="Aptos" w:cs="Times New Roman"/>
          <w:bCs/>
          <w:szCs w:val="24"/>
        </w:rPr>
        <w:t xml:space="preserve"> continued to rise – up by 5% in the most recent 12 months. </w:t>
      </w:r>
      <w:r>
        <w:rPr>
          <w:rFonts w:ascii="Aptos" w:eastAsia="Times New Roman" w:hAnsi="Aptos" w:cs="Times New Roman"/>
          <w:bCs/>
          <w:szCs w:val="24"/>
        </w:rPr>
        <w:t xml:space="preserve">Civil </w:t>
      </w:r>
      <w:r w:rsidRPr="00695B7E">
        <w:rPr>
          <w:rFonts w:ascii="Aptos" w:eastAsia="Times New Roman" w:hAnsi="Aptos" w:cs="Times New Roman"/>
          <w:bCs/>
          <w:szCs w:val="24"/>
        </w:rPr>
        <w:t xml:space="preserve">legal aid grants </w:t>
      </w:r>
      <w:r>
        <w:rPr>
          <w:rFonts w:ascii="Aptos" w:eastAsia="Times New Roman" w:hAnsi="Aptos" w:cs="Times New Roman"/>
          <w:bCs/>
          <w:szCs w:val="24"/>
        </w:rPr>
        <w:t>were</w:t>
      </w:r>
      <w:r w:rsidRPr="00695B7E">
        <w:rPr>
          <w:rFonts w:ascii="Aptos" w:eastAsia="Times New Roman" w:hAnsi="Aptos" w:cs="Times New Roman"/>
          <w:bCs/>
          <w:szCs w:val="24"/>
        </w:rPr>
        <w:t xml:space="preserve"> mostly level although adults with incapacity </w:t>
      </w:r>
      <w:r>
        <w:rPr>
          <w:rFonts w:ascii="Aptos" w:eastAsia="Times New Roman" w:hAnsi="Aptos" w:cs="Times New Roman"/>
          <w:bCs/>
          <w:szCs w:val="24"/>
        </w:rPr>
        <w:t>had</w:t>
      </w:r>
      <w:r w:rsidRPr="00695B7E">
        <w:rPr>
          <w:rFonts w:ascii="Aptos" w:eastAsia="Times New Roman" w:hAnsi="Aptos" w:cs="Times New Roman"/>
          <w:bCs/>
          <w:szCs w:val="24"/>
        </w:rPr>
        <w:t xml:space="preserve"> dropped slightly.</w:t>
      </w:r>
    </w:p>
    <w:p w14:paraId="0B6F7D77" w14:textId="77777777" w:rsidR="006448B3" w:rsidRDefault="006448B3" w:rsidP="006448B3">
      <w:pPr>
        <w:spacing w:after="0" w:line="240" w:lineRule="auto"/>
        <w:rPr>
          <w:rFonts w:ascii="Aptos" w:eastAsia="Times New Roman" w:hAnsi="Aptos" w:cs="Times New Roman"/>
          <w:bCs/>
          <w:szCs w:val="24"/>
        </w:rPr>
      </w:pPr>
    </w:p>
    <w:p w14:paraId="30D0E6FE" w14:textId="77777777" w:rsidR="006448B3" w:rsidRDefault="006448B3" w:rsidP="006448B3">
      <w:pPr>
        <w:spacing w:after="0" w:line="240" w:lineRule="auto"/>
        <w:rPr>
          <w:rFonts w:ascii="Aptos" w:eastAsia="Times New Roman" w:hAnsi="Aptos" w:cs="Times New Roman"/>
          <w:bCs/>
          <w:szCs w:val="24"/>
        </w:rPr>
      </w:pPr>
      <w:r w:rsidRPr="00695B7E">
        <w:rPr>
          <w:rFonts w:ascii="Aptos" w:eastAsia="Times New Roman" w:hAnsi="Aptos" w:cs="Times New Roman"/>
          <w:bCs/>
          <w:szCs w:val="24"/>
        </w:rPr>
        <w:t>Criminal cases granted continue</w:t>
      </w:r>
      <w:r>
        <w:rPr>
          <w:rFonts w:ascii="Aptos" w:eastAsia="Times New Roman" w:hAnsi="Aptos" w:cs="Times New Roman"/>
          <w:bCs/>
          <w:szCs w:val="24"/>
        </w:rPr>
        <w:t>d</w:t>
      </w:r>
      <w:r w:rsidRPr="00695B7E">
        <w:rPr>
          <w:rFonts w:ascii="Aptos" w:eastAsia="Times New Roman" w:hAnsi="Aptos" w:cs="Times New Roman"/>
          <w:bCs/>
          <w:szCs w:val="24"/>
        </w:rPr>
        <w:t xml:space="preserve"> to see a large increase in summary complaint ABWOR. Full summary legal aid grants </w:t>
      </w:r>
      <w:r>
        <w:rPr>
          <w:rFonts w:ascii="Aptos" w:eastAsia="Times New Roman" w:hAnsi="Aptos" w:cs="Times New Roman"/>
          <w:bCs/>
          <w:szCs w:val="24"/>
        </w:rPr>
        <w:t>were</w:t>
      </w:r>
      <w:r w:rsidRPr="00695B7E">
        <w:rPr>
          <w:rFonts w:ascii="Aptos" w:eastAsia="Times New Roman" w:hAnsi="Aptos" w:cs="Times New Roman"/>
          <w:bCs/>
          <w:szCs w:val="24"/>
        </w:rPr>
        <w:t xml:space="preserve"> down slightly. Solemn grant volumes </w:t>
      </w:r>
      <w:r>
        <w:rPr>
          <w:rFonts w:ascii="Aptos" w:eastAsia="Times New Roman" w:hAnsi="Aptos" w:cs="Times New Roman"/>
          <w:bCs/>
          <w:szCs w:val="24"/>
        </w:rPr>
        <w:t>had</w:t>
      </w:r>
      <w:r w:rsidRPr="00695B7E">
        <w:rPr>
          <w:rFonts w:ascii="Aptos" w:eastAsia="Times New Roman" w:hAnsi="Aptos" w:cs="Times New Roman"/>
          <w:bCs/>
          <w:szCs w:val="24"/>
        </w:rPr>
        <w:t xml:space="preserve"> decreased by 10%.  </w:t>
      </w:r>
    </w:p>
    <w:p w14:paraId="32D125B3" w14:textId="77777777" w:rsidR="006448B3" w:rsidRDefault="006448B3" w:rsidP="006448B3">
      <w:pPr>
        <w:spacing w:after="0" w:line="240" w:lineRule="auto"/>
        <w:rPr>
          <w:rFonts w:ascii="Aptos" w:eastAsia="Times New Roman" w:hAnsi="Aptos" w:cs="Times New Roman"/>
          <w:bCs/>
          <w:szCs w:val="24"/>
        </w:rPr>
      </w:pPr>
    </w:p>
    <w:p w14:paraId="168D526A" w14:textId="77777777" w:rsidR="006448B3" w:rsidRDefault="006448B3" w:rsidP="006448B3">
      <w:pPr>
        <w:spacing w:after="0" w:line="240" w:lineRule="auto"/>
        <w:rPr>
          <w:rFonts w:ascii="Aptos" w:eastAsia="Times New Roman" w:hAnsi="Aptos" w:cs="Times New Roman"/>
          <w:bCs/>
          <w:szCs w:val="24"/>
        </w:rPr>
      </w:pPr>
      <w:r w:rsidRPr="00695B7E">
        <w:rPr>
          <w:rFonts w:ascii="Aptos" w:eastAsia="Times New Roman" w:hAnsi="Aptos" w:cs="Times New Roman"/>
          <w:bCs/>
          <w:szCs w:val="24"/>
        </w:rPr>
        <w:t xml:space="preserve">These patterns </w:t>
      </w:r>
      <w:r>
        <w:rPr>
          <w:rFonts w:ascii="Aptos" w:eastAsia="Times New Roman" w:hAnsi="Aptos" w:cs="Times New Roman"/>
          <w:bCs/>
          <w:szCs w:val="24"/>
        </w:rPr>
        <w:t>were</w:t>
      </w:r>
      <w:r w:rsidRPr="00695B7E">
        <w:rPr>
          <w:rFonts w:ascii="Aptos" w:eastAsia="Times New Roman" w:hAnsi="Aptos" w:cs="Times New Roman"/>
          <w:bCs/>
          <w:szCs w:val="24"/>
        </w:rPr>
        <w:t xml:space="preserve"> consistent with the changes shown in recent data published by the S</w:t>
      </w:r>
      <w:r>
        <w:rPr>
          <w:rFonts w:ascii="Aptos" w:eastAsia="Times New Roman" w:hAnsi="Aptos" w:cs="Times New Roman"/>
          <w:bCs/>
          <w:szCs w:val="24"/>
        </w:rPr>
        <w:t xml:space="preserve">cottish </w:t>
      </w:r>
      <w:r w:rsidRPr="00695B7E">
        <w:rPr>
          <w:rFonts w:ascii="Aptos" w:eastAsia="Times New Roman" w:hAnsi="Aptos" w:cs="Times New Roman"/>
          <w:bCs/>
          <w:szCs w:val="24"/>
        </w:rPr>
        <w:t>C</w:t>
      </w:r>
      <w:r>
        <w:rPr>
          <w:rFonts w:ascii="Aptos" w:eastAsia="Times New Roman" w:hAnsi="Aptos" w:cs="Times New Roman"/>
          <w:bCs/>
          <w:szCs w:val="24"/>
        </w:rPr>
        <w:t xml:space="preserve">ourts and </w:t>
      </w:r>
      <w:r w:rsidRPr="00695B7E">
        <w:rPr>
          <w:rFonts w:ascii="Aptos" w:eastAsia="Times New Roman" w:hAnsi="Aptos" w:cs="Times New Roman"/>
          <w:bCs/>
          <w:szCs w:val="24"/>
        </w:rPr>
        <w:t>T</w:t>
      </w:r>
      <w:r>
        <w:rPr>
          <w:rFonts w:ascii="Aptos" w:eastAsia="Times New Roman" w:hAnsi="Aptos" w:cs="Times New Roman"/>
          <w:bCs/>
          <w:szCs w:val="24"/>
        </w:rPr>
        <w:t>ribunals Service (SCT</w:t>
      </w:r>
      <w:r w:rsidRPr="00695B7E">
        <w:rPr>
          <w:rFonts w:ascii="Aptos" w:eastAsia="Times New Roman" w:hAnsi="Aptos" w:cs="Times New Roman"/>
          <w:bCs/>
          <w:szCs w:val="24"/>
        </w:rPr>
        <w:t>S</w:t>
      </w:r>
      <w:r>
        <w:rPr>
          <w:rFonts w:ascii="Aptos" w:eastAsia="Times New Roman" w:hAnsi="Aptos" w:cs="Times New Roman"/>
          <w:bCs/>
          <w:szCs w:val="24"/>
        </w:rPr>
        <w:t>)</w:t>
      </w:r>
      <w:r w:rsidRPr="00695B7E">
        <w:rPr>
          <w:rFonts w:ascii="Aptos" w:eastAsia="Times New Roman" w:hAnsi="Aptos" w:cs="Times New Roman"/>
          <w:bCs/>
          <w:szCs w:val="24"/>
        </w:rPr>
        <w:t xml:space="preserve">. The total gross judicare expenditure </w:t>
      </w:r>
      <w:r>
        <w:rPr>
          <w:rFonts w:ascii="Aptos" w:eastAsia="Times New Roman" w:hAnsi="Aptos" w:cs="Times New Roman"/>
          <w:bCs/>
          <w:szCs w:val="24"/>
        </w:rPr>
        <w:t>had</w:t>
      </w:r>
      <w:r w:rsidRPr="00695B7E">
        <w:rPr>
          <w:rFonts w:ascii="Aptos" w:eastAsia="Times New Roman" w:hAnsi="Aptos" w:cs="Times New Roman"/>
          <w:bCs/>
          <w:szCs w:val="24"/>
        </w:rPr>
        <w:t xml:space="preserve"> increased by 12% in the 12 months to Jan</w:t>
      </w:r>
      <w:r>
        <w:rPr>
          <w:rFonts w:ascii="Aptos" w:eastAsia="Times New Roman" w:hAnsi="Aptos" w:cs="Times New Roman"/>
          <w:bCs/>
          <w:szCs w:val="24"/>
        </w:rPr>
        <w:t>uary 20</w:t>
      </w:r>
      <w:r w:rsidRPr="00695B7E">
        <w:rPr>
          <w:rFonts w:ascii="Aptos" w:eastAsia="Times New Roman" w:hAnsi="Aptos" w:cs="Times New Roman"/>
          <w:bCs/>
          <w:szCs w:val="24"/>
        </w:rPr>
        <w:t>25 to £165 million. The main components of the increase were a 25% increase in criminal ABWOR payments and a 12% increase in the cost of solemn payments.</w:t>
      </w:r>
    </w:p>
    <w:p w14:paraId="6C010EE8" w14:textId="77777777" w:rsidR="006448B3" w:rsidRDefault="006448B3" w:rsidP="006448B3">
      <w:pPr>
        <w:spacing w:after="0" w:line="240" w:lineRule="auto"/>
        <w:rPr>
          <w:rFonts w:ascii="Aptos" w:eastAsia="Times New Roman" w:hAnsi="Aptos" w:cs="Times New Roman"/>
          <w:bCs/>
          <w:szCs w:val="24"/>
        </w:rPr>
      </w:pPr>
    </w:p>
    <w:p w14:paraId="62CF81F2" w14:textId="77777777" w:rsidR="006448B3" w:rsidRDefault="006448B3" w:rsidP="006448B3">
      <w:pPr>
        <w:spacing w:after="0" w:line="240" w:lineRule="auto"/>
        <w:rPr>
          <w:rFonts w:ascii="Aptos" w:eastAsia="Times New Roman" w:hAnsi="Aptos" w:cs="Times New Roman"/>
          <w:bCs/>
          <w:szCs w:val="24"/>
        </w:rPr>
      </w:pPr>
      <w:r>
        <w:rPr>
          <w:rFonts w:ascii="Aptos" w:eastAsia="Times New Roman" w:hAnsi="Aptos" w:cs="Times New Roman"/>
          <w:bCs/>
          <w:szCs w:val="24"/>
        </w:rPr>
        <w:t xml:space="preserve">The Board commented on the plateauing of adult with incapacity and the view was expressed that the figures were responding to what could be viewed as societal failures, and that this would be discussed with Scottish Government and may be picked up as part of the reform agenda. </w:t>
      </w:r>
    </w:p>
    <w:p w14:paraId="4CB4ED12" w14:textId="77777777" w:rsidR="006448B3" w:rsidRDefault="006448B3" w:rsidP="006448B3">
      <w:pPr>
        <w:spacing w:after="0" w:line="240" w:lineRule="auto"/>
        <w:rPr>
          <w:rFonts w:ascii="Aptos" w:eastAsia="Times New Roman" w:hAnsi="Aptos" w:cs="Times New Roman"/>
          <w:bCs/>
          <w:szCs w:val="24"/>
        </w:rPr>
      </w:pPr>
    </w:p>
    <w:p w14:paraId="38BD562E" w14:textId="4DB8FC53" w:rsidR="006448B3" w:rsidRDefault="006448B3" w:rsidP="006448B3">
      <w:pPr>
        <w:spacing w:after="0" w:line="240" w:lineRule="auto"/>
        <w:rPr>
          <w:rFonts w:ascii="Aptos" w:eastAsia="Times New Roman" w:hAnsi="Aptos" w:cs="Times New Roman"/>
          <w:bCs/>
          <w:szCs w:val="24"/>
        </w:rPr>
      </w:pPr>
      <w:r>
        <w:rPr>
          <w:rFonts w:ascii="Aptos" w:eastAsia="Times New Roman" w:hAnsi="Aptos" w:cs="Times New Roman"/>
          <w:bCs/>
          <w:szCs w:val="24"/>
        </w:rPr>
        <w:t>The Board queried why there had been a reduction in civil advice and assistance and civil legal aid grants, and it was explained that, as financial eligibility had not changed, there were fewer people who qualified. Furthermore, there were an increasing number of firms who were choosing to do the early work in a case at private fee rates. It was agreed that this information could be fed into the Equalities, Human Rights and Civil Justice Committee’s inquiry into Civil Legal Aid.</w:t>
      </w:r>
    </w:p>
    <w:p w14:paraId="52A003AB" w14:textId="77777777" w:rsidR="006448B3" w:rsidRDefault="006448B3" w:rsidP="006448B3">
      <w:pPr>
        <w:spacing w:after="0" w:line="240" w:lineRule="auto"/>
        <w:rPr>
          <w:rFonts w:ascii="Aptos" w:eastAsia="Times New Roman" w:hAnsi="Aptos" w:cs="Times New Roman"/>
          <w:bCs/>
          <w:szCs w:val="24"/>
        </w:rPr>
      </w:pPr>
    </w:p>
    <w:p w14:paraId="5FB9929B" w14:textId="77777777" w:rsidR="006448B3" w:rsidRDefault="006448B3" w:rsidP="006448B3">
      <w:pPr>
        <w:spacing w:after="0" w:line="240" w:lineRule="auto"/>
        <w:rPr>
          <w:rFonts w:ascii="Aptos" w:eastAsia="Times New Roman" w:hAnsi="Aptos" w:cs="Times New Roman"/>
          <w:bCs/>
          <w:szCs w:val="24"/>
        </w:rPr>
      </w:pPr>
      <w:r>
        <w:rPr>
          <w:rFonts w:ascii="Aptos" w:eastAsia="Times New Roman" w:hAnsi="Aptos" w:cs="Times New Roman"/>
          <w:bCs/>
          <w:szCs w:val="24"/>
        </w:rPr>
        <w:t xml:space="preserve">It was agreed that consideration would be given to how to present trends to the Board for future papers.  </w:t>
      </w:r>
    </w:p>
    <w:p w14:paraId="5D0E5803" w14:textId="77777777" w:rsidR="006448B3" w:rsidRDefault="006448B3" w:rsidP="006448B3">
      <w:pPr>
        <w:spacing w:after="0" w:line="240" w:lineRule="auto"/>
        <w:rPr>
          <w:rFonts w:ascii="Aptos" w:eastAsia="Times New Roman" w:hAnsi="Aptos" w:cs="Times New Roman"/>
          <w:bCs/>
          <w:szCs w:val="24"/>
        </w:rPr>
      </w:pPr>
    </w:p>
    <w:p w14:paraId="41477DA0" w14:textId="27D6B691" w:rsidR="006448B3" w:rsidRPr="00721521" w:rsidRDefault="006448B3" w:rsidP="006448B3">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MLF</w:t>
      </w:r>
    </w:p>
    <w:p w14:paraId="1049C41B" w14:textId="514420C7" w:rsidR="000650F3" w:rsidRPr="00A800C0" w:rsidRDefault="006448B3" w:rsidP="00A800C0">
      <w:r>
        <w:t xml:space="preserve">The Board </w:t>
      </w:r>
      <w:r w:rsidRPr="006448B3">
        <w:rPr>
          <w:b/>
          <w:bCs/>
        </w:rPr>
        <w:t>noted</w:t>
      </w:r>
      <w:r>
        <w:t xml:space="preserve"> the report</w:t>
      </w:r>
      <w:r w:rsidR="00A800C0">
        <w:t>.</w:t>
      </w:r>
    </w:p>
    <w:p w14:paraId="64D7970B" w14:textId="76675A26" w:rsidR="00A75658" w:rsidRPr="00A800C0" w:rsidRDefault="00721521" w:rsidP="005E6AE9">
      <w:pPr>
        <w:pStyle w:val="Heading3"/>
        <w:numPr>
          <w:ilvl w:val="0"/>
          <w:numId w:val="10"/>
        </w:numPr>
      </w:pPr>
      <w:r>
        <w:lastRenderedPageBreak/>
        <w:t>Performance</w:t>
      </w:r>
      <w:r w:rsidR="00A75658" w:rsidRPr="00A800C0">
        <w:t xml:space="preserve"> Report </w:t>
      </w:r>
    </w:p>
    <w:p w14:paraId="0DB611F2" w14:textId="6A3AB8C6" w:rsidR="000650F3" w:rsidRDefault="006448B3" w:rsidP="000650F3">
      <w:r w:rsidRPr="006448B3">
        <w:t xml:space="preserve">The Performance Report was presented to the Board by the Director of Operations. The report set out the performance of both the applications and accounts teams in relation to criminal, </w:t>
      </w:r>
      <w:proofErr w:type="gramStart"/>
      <w:r w:rsidRPr="006448B3">
        <w:t>children’s</w:t>
      </w:r>
      <w:proofErr w:type="gramEnd"/>
      <w:r w:rsidRPr="006448B3">
        <w:t xml:space="preserve">, and civil legal assistance. It was noted that all departments were performing well with most benchmarks being met or bettered.  </w:t>
      </w:r>
    </w:p>
    <w:p w14:paraId="03C3247F" w14:textId="0E7D5D19" w:rsidR="006448B3" w:rsidRPr="00A800C0" w:rsidRDefault="006448B3" w:rsidP="000650F3">
      <w:r>
        <w:t xml:space="preserve">The Board </w:t>
      </w:r>
      <w:r w:rsidRPr="006448B3">
        <w:rPr>
          <w:b/>
          <w:bCs/>
        </w:rPr>
        <w:t>noted</w:t>
      </w:r>
      <w:r>
        <w:t xml:space="preserve"> the report.</w:t>
      </w:r>
    </w:p>
    <w:p w14:paraId="0DBB10EF" w14:textId="1CDB2447" w:rsidR="00A75658" w:rsidRPr="00A800C0" w:rsidRDefault="00721521" w:rsidP="005E6AE9">
      <w:pPr>
        <w:pStyle w:val="Heading3"/>
        <w:numPr>
          <w:ilvl w:val="0"/>
          <w:numId w:val="10"/>
        </w:numPr>
      </w:pPr>
      <w:r w:rsidRPr="00721521">
        <w:t>Performanc</w:t>
      </w:r>
      <w:r>
        <w:t>e Benchmarks 2025-26</w:t>
      </w:r>
    </w:p>
    <w:p w14:paraId="2A38B72B" w14:textId="2919A9DD" w:rsidR="006448B3" w:rsidRDefault="006448B3" w:rsidP="006448B3">
      <w:r>
        <w:t xml:space="preserve">The Director of Operations presented the proposed 2025-26 performance benchmarks for approval. It was reported that the revised benchmarks reflected customers’ experience of the legal aid journey from start to finish, influenced by the quality of material SLAB received and the responsiveness of the solicitors to requests for additional information.  </w:t>
      </w:r>
    </w:p>
    <w:p w14:paraId="5C38F64C" w14:textId="58964080" w:rsidR="006448B3" w:rsidRDefault="006448B3" w:rsidP="006448B3">
      <w:r>
        <w:t xml:space="preserve">In Operations, more stretching benchmarks were suggested for three of the 14 benchmarks. In Accounts, more stretching benchmarks were suggested for 10 of the 19 benchmarks.  </w:t>
      </w:r>
    </w:p>
    <w:p w14:paraId="2509B6B1" w14:textId="104DAC16" w:rsidR="000650F3" w:rsidRPr="00A800C0" w:rsidRDefault="006448B3" w:rsidP="006448B3">
      <w:r>
        <w:t xml:space="preserve">The Board were content with the revisions and </w:t>
      </w:r>
      <w:r w:rsidRPr="006448B3">
        <w:rPr>
          <w:b/>
          <w:bCs/>
        </w:rPr>
        <w:t>approved</w:t>
      </w:r>
      <w:r>
        <w:t xml:space="preserve"> the 2025-26 Performance Benchmarks.</w:t>
      </w:r>
    </w:p>
    <w:p w14:paraId="5A53F3BA" w14:textId="530E0C09" w:rsidR="009B37B4" w:rsidRDefault="008B4569" w:rsidP="005E6AE9">
      <w:pPr>
        <w:pStyle w:val="Heading3"/>
        <w:numPr>
          <w:ilvl w:val="0"/>
          <w:numId w:val="10"/>
        </w:numPr>
      </w:pPr>
      <w:r>
        <w:t>Client Legal Services Update</w:t>
      </w:r>
    </w:p>
    <w:p w14:paraId="30D94B11" w14:textId="2793E1CA" w:rsidR="006448B3" w:rsidRDefault="006448B3" w:rsidP="006448B3">
      <w:r>
        <w:t xml:space="preserve">The Head of the Civil Legal Assistance Office and the Head of the Public Defence Solicitors’ Office joined the meeting and presented the Client Legal Services update. </w:t>
      </w:r>
    </w:p>
    <w:p w14:paraId="74993E10" w14:textId="6F49C42B" w:rsidR="006448B3" w:rsidRDefault="006448B3" w:rsidP="006448B3">
      <w:r>
        <w:t>It was reported that workloads and working practices continued to be carefully managed to accommodate fluctuations in resourcing and capacity, and the maintenance of service delivery standards and safeguarding staff wellbeing were key drivers. Furthermore, a careful balance continued to be affected between operational delivery and strategic service development.</w:t>
      </w:r>
    </w:p>
    <w:p w14:paraId="07806620" w14:textId="35EEDCA8" w:rsidR="006448B3" w:rsidRDefault="006448B3" w:rsidP="006448B3">
      <w:r>
        <w:t>It was noted that, in terms of the Civil Legal Assistance Office figures for Q1 to Q3 over the previous three years, triage cases increased year on year, advice cases peaked in 2023-24 but reverted to 2022-23 levels in the most recent period. Case intake – and the number of live cases – had started to increase again, following a significant dip in 2023-24.</w:t>
      </w:r>
    </w:p>
    <w:p w14:paraId="30F4DDA1" w14:textId="387F8E66" w:rsidR="00653654" w:rsidRDefault="00653654" w:rsidP="00653654">
      <w:r>
        <w:t>The Board welcomed the news that the Homelessness Helpline service had restarted on 1 August 2024, and it was reported that there had been significant positive results for ‘street homeless’ clients. Of those callers who wished to proceed with legal action and who were eligible for legal aid, we were able to secure the provision of council accommodation for 96%.</w:t>
      </w:r>
    </w:p>
    <w:p w14:paraId="0B996706" w14:textId="2E2E1244" w:rsidR="00653654" w:rsidRDefault="00653654" w:rsidP="00653654">
      <w:r>
        <w:t xml:space="preserve">The Public Defence Solicitors’ Office figures reported that the number of open cases had increased by 50% over the last three years. This increase had required careful management of new business levels. In 2022-23 there was a significant increase in duty cases because of the boycott of duty plans in several geographical areas. Since then, the intake of new cases has been carefully managed to ensure that the number of live cases remains sustainable. </w:t>
      </w:r>
    </w:p>
    <w:p w14:paraId="29B6ADCA" w14:textId="20BA8286" w:rsidR="00653654" w:rsidRDefault="00653654" w:rsidP="00653654">
      <w:r>
        <w:t>The Solicitor Contact Line figures reported that overall call numbers and police station attendances had remained stable between April and December 2024. When compared with the same period in 2023, calls had reduced by 1.8% and attendances increased by 5%. In comparison with equivalent figures for 2022, calls and attendances fell by 0.5% and 33% respectively.</w:t>
      </w:r>
    </w:p>
    <w:p w14:paraId="10F67A97" w14:textId="05D392FC" w:rsidR="00653654" w:rsidRDefault="00653654" w:rsidP="00653654">
      <w:r>
        <w:t xml:space="preserve">The Board discussed the challenges facing the Aberdeen Public Defence Solicitors’ Office in recruiting locally and the subsequent pressure on staff resources and wellbeing. The Board expressed concern </w:t>
      </w:r>
      <w:r>
        <w:lastRenderedPageBreak/>
        <w:t xml:space="preserve">at the local conditions that had contributed to the recruitment and welfare issues but accepted that the situation was difficult and that all available options had been considered. It was acknowledged that this would be a topic of discussion with Scottish Government to establish an appropriate course of action. </w:t>
      </w:r>
    </w:p>
    <w:p w14:paraId="63A4C3CC" w14:textId="5AC9ABE0" w:rsidR="006448B3" w:rsidRPr="006448B3" w:rsidRDefault="00653654" w:rsidP="00653654">
      <w:r>
        <w:t xml:space="preserve">The Board welcomed the report and </w:t>
      </w:r>
      <w:r w:rsidRPr="00653654">
        <w:rPr>
          <w:b/>
          <w:bCs/>
        </w:rPr>
        <w:t>noted</w:t>
      </w:r>
      <w:r>
        <w:t xml:space="preserve"> it.</w:t>
      </w:r>
    </w:p>
    <w:p w14:paraId="2486A3F7" w14:textId="08E029B4" w:rsidR="008B4569" w:rsidRDefault="0091205E" w:rsidP="008B4569">
      <w:pPr>
        <w:pStyle w:val="Heading3"/>
        <w:numPr>
          <w:ilvl w:val="0"/>
          <w:numId w:val="10"/>
        </w:numPr>
      </w:pPr>
      <w:r>
        <w:t>Stakeholder Engagement</w:t>
      </w:r>
    </w:p>
    <w:p w14:paraId="00D709B1" w14:textId="00E43C11" w:rsidR="00653654" w:rsidRPr="00653654" w:rsidRDefault="00653654" w:rsidP="00653654">
      <w:r w:rsidRPr="00653654">
        <w:t>Included in the Board’s papers for information was a paper setting out the details of key meetings attended by senior SLAB staff with external organisations.</w:t>
      </w:r>
    </w:p>
    <w:p w14:paraId="6160A78A" w14:textId="099104C2" w:rsidR="0091205E" w:rsidRDefault="0091205E" w:rsidP="0091205E">
      <w:pPr>
        <w:pStyle w:val="Heading3"/>
        <w:numPr>
          <w:ilvl w:val="0"/>
          <w:numId w:val="10"/>
        </w:numPr>
      </w:pPr>
      <w:r>
        <w:t>Agenda Planner</w:t>
      </w:r>
    </w:p>
    <w:p w14:paraId="4B198F49" w14:textId="457FC090" w:rsidR="00653654" w:rsidRPr="00653654" w:rsidRDefault="00653654" w:rsidP="00653654">
      <w:r w:rsidRPr="00A800C0">
        <w:t xml:space="preserve">The </w:t>
      </w:r>
      <w:r>
        <w:t>agenda planner</w:t>
      </w:r>
      <w:r>
        <w:t xml:space="preserve"> was</w:t>
      </w:r>
      <w:r w:rsidRPr="00A800C0">
        <w:t xml:space="preserve"> </w:t>
      </w:r>
      <w:r w:rsidRPr="00653654">
        <w:rPr>
          <w:b/>
          <w:bCs/>
        </w:rPr>
        <w:t>noted</w:t>
      </w:r>
      <w:r w:rsidRPr="00A800C0">
        <w:t>.</w:t>
      </w:r>
    </w:p>
    <w:p w14:paraId="0F7382FE" w14:textId="69E7298E" w:rsidR="0091205E" w:rsidRDefault="0091205E" w:rsidP="0091205E">
      <w:pPr>
        <w:pStyle w:val="Heading3"/>
        <w:numPr>
          <w:ilvl w:val="0"/>
          <w:numId w:val="10"/>
        </w:numPr>
      </w:pPr>
      <w:r>
        <w:t>Reflections on the Strategy Day</w:t>
      </w:r>
    </w:p>
    <w:p w14:paraId="73996E52" w14:textId="21D87831" w:rsidR="00653654" w:rsidRPr="00653654" w:rsidRDefault="00653654" w:rsidP="00653654">
      <w:r w:rsidRPr="00653654">
        <w:t xml:space="preserve">The Board’s feedback on the Strategy Day held on 27 January </w:t>
      </w:r>
      <w:r>
        <w:t xml:space="preserve">2025 </w:t>
      </w:r>
      <w:r w:rsidRPr="00653654">
        <w:t>was generally positive.</w:t>
      </w:r>
    </w:p>
    <w:p w14:paraId="354ABE4E" w14:textId="3CE0011D" w:rsidR="0091205E" w:rsidRDefault="0091205E" w:rsidP="0091205E">
      <w:pPr>
        <w:pStyle w:val="Heading3"/>
        <w:numPr>
          <w:ilvl w:val="0"/>
          <w:numId w:val="10"/>
        </w:numPr>
      </w:pPr>
      <w:r>
        <w:t>Effectiveness</w:t>
      </w:r>
    </w:p>
    <w:p w14:paraId="682CF93C" w14:textId="77777777" w:rsidR="00653654" w:rsidRDefault="00653654" w:rsidP="00653654">
      <w:r>
        <w:t xml:space="preserve">The Chair asked for feedback from members on the meeting, the quality of the papers, and discussion.  </w:t>
      </w:r>
    </w:p>
    <w:p w14:paraId="2BA813E8" w14:textId="20626B0F" w:rsidR="00653654" w:rsidRPr="00653654" w:rsidRDefault="00653654" w:rsidP="00653654">
      <w:r>
        <w:t>The Board agreed that the papers were clear, and they also agreed that there had been sufficient time for them to contribute to matters during the meeting.</w:t>
      </w:r>
    </w:p>
    <w:p w14:paraId="155863B5" w14:textId="0F1E4F39" w:rsidR="008B4569" w:rsidRPr="008B4569" w:rsidRDefault="0091205E" w:rsidP="008B4569">
      <w:pPr>
        <w:pStyle w:val="Heading3"/>
        <w:numPr>
          <w:ilvl w:val="0"/>
          <w:numId w:val="10"/>
        </w:numPr>
      </w:pPr>
      <w:r>
        <w:t>Dates of next meetings</w:t>
      </w:r>
    </w:p>
    <w:p w14:paraId="1E035591" w14:textId="77777777" w:rsidR="005E6AE9" w:rsidRPr="00A800C0" w:rsidRDefault="005E6AE9" w:rsidP="005E6AE9">
      <w:r w:rsidRPr="00A800C0">
        <w:t>The dates of the next meetings were noted:</w:t>
      </w:r>
    </w:p>
    <w:p w14:paraId="0FA96F56" w14:textId="77777777" w:rsidR="00653654" w:rsidRPr="00653654" w:rsidRDefault="00653654" w:rsidP="00653654">
      <w:pPr>
        <w:pStyle w:val="ListParagraph"/>
        <w:numPr>
          <w:ilvl w:val="0"/>
          <w:numId w:val="9"/>
        </w:numPr>
        <w:rPr>
          <w:rFonts w:ascii="Aptos" w:hAnsi="Aptos"/>
          <w:szCs w:val="24"/>
          <w:lang w:val="en-US"/>
        </w:rPr>
      </w:pPr>
      <w:r w:rsidRPr="00653654">
        <w:rPr>
          <w:rFonts w:ascii="Aptos" w:hAnsi="Aptos"/>
          <w:szCs w:val="24"/>
          <w:lang w:val="en-US"/>
        </w:rPr>
        <w:t>Legal Services Cases Committee – 24 March 2025</w:t>
      </w:r>
    </w:p>
    <w:p w14:paraId="7220E691" w14:textId="77777777" w:rsidR="00653654" w:rsidRPr="00653654" w:rsidRDefault="00653654" w:rsidP="00653654">
      <w:pPr>
        <w:pStyle w:val="ListParagraph"/>
        <w:numPr>
          <w:ilvl w:val="0"/>
          <w:numId w:val="9"/>
        </w:numPr>
        <w:rPr>
          <w:rFonts w:ascii="Aptos" w:hAnsi="Aptos"/>
          <w:szCs w:val="24"/>
          <w:lang w:val="en-US"/>
        </w:rPr>
      </w:pPr>
      <w:r w:rsidRPr="00653654">
        <w:rPr>
          <w:rFonts w:ascii="Aptos" w:hAnsi="Aptos"/>
          <w:szCs w:val="24"/>
          <w:lang w:val="en-US"/>
        </w:rPr>
        <w:t>Legal Assistance Policy Committee – 24 March 2025 and 28 April 2025</w:t>
      </w:r>
    </w:p>
    <w:p w14:paraId="733A4EF2" w14:textId="77777777" w:rsidR="00653654" w:rsidRPr="00653654" w:rsidRDefault="00653654" w:rsidP="00653654">
      <w:pPr>
        <w:pStyle w:val="ListParagraph"/>
        <w:numPr>
          <w:ilvl w:val="0"/>
          <w:numId w:val="9"/>
        </w:numPr>
        <w:rPr>
          <w:rFonts w:ascii="Aptos" w:hAnsi="Aptos"/>
          <w:szCs w:val="24"/>
          <w:lang w:val="en-US"/>
        </w:rPr>
      </w:pPr>
      <w:r w:rsidRPr="00653654">
        <w:rPr>
          <w:rFonts w:ascii="Aptos" w:hAnsi="Aptos"/>
          <w:szCs w:val="24"/>
          <w:lang w:val="en-US"/>
        </w:rPr>
        <w:t>Audit Committee - 12 May 2025</w:t>
      </w:r>
    </w:p>
    <w:p w14:paraId="71F5FB61" w14:textId="5CF0DDF5" w:rsidR="00A800C0" w:rsidRPr="00653654" w:rsidRDefault="00653654" w:rsidP="00653654">
      <w:pPr>
        <w:pStyle w:val="ListParagraph"/>
        <w:numPr>
          <w:ilvl w:val="0"/>
          <w:numId w:val="9"/>
        </w:numPr>
        <w:rPr>
          <w:rFonts w:ascii="Aptos" w:hAnsi="Aptos"/>
          <w:szCs w:val="24"/>
          <w:lang w:val="en-US"/>
        </w:rPr>
      </w:pPr>
      <w:r w:rsidRPr="00653654">
        <w:rPr>
          <w:rFonts w:ascii="Aptos" w:hAnsi="Aptos"/>
          <w:szCs w:val="24"/>
          <w:lang w:val="en-US"/>
        </w:rPr>
        <w:t>Board (Governance) – 26 May 2025</w:t>
      </w:r>
      <w:r>
        <w:rPr>
          <w:rFonts w:ascii="Aptos" w:hAnsi="Aptos"/>
          <w:szCs w:val="24"/>
          <w:lang w:val="en-US"/>
        </w:rPr>
        <w:t>.</w:t>
      </w:r>
      <w:r w:rsidRPr="00653654">
        <w:rPr>
          <w:rFonts w:ascii="Aptos" w:hAnsi="Aptos"/>
          <w:szCs w:val="24"/>
          <w:lang w:val="en-US"/>
        </w:rPr>
        <w:t xml:space="preserve"> </w:t>
      </w:r>
    </w:p>
    <w:p w14:paraId="558BC0F0" w14:textId="4187529F" w:rsidR="00FD6003" w:rsidRPr="00FD6003" w:rsidRDefault="00FD6003" w:rsidP="00A800C0">
      <w:pPr>
        <w:pBdr>
          <w:top w:val="single" w:sz="4" w:space="1" w:color="auto"/>
          <w:left w:val="single" w:sz="4" w:space="4" w:color="auto"/>
          <w:bottom w:val="single" w:sz="4" w:space="1" w:color="auto"/>
          <w:right w:val="single" w:sz="4" w:space="4" w:color="auto"/>
        </w:pBdr>
        <w:shd w:val="clear" w:color="auto" w:fill="A2D2FF"/>
        <w:rPr>
          <w:lang w:val="en-US"/>
        </w:rPr>
      </w:pPr>
      <w:r w:rsidRPr="00A800C0">
        <w:t xml:space="preserve">The meeting concluded at </w:t>
      </w:r>
      <w:r w:rsidR="00A800C0">
        <w:t>1</w:t>
      </w:r>
      <w:r w:rsidR="00653654">
        <w:t>2</w:t>
      </w:r>
      <w:r w:rsidR="00A800C0">
        <w:t>:</w:t>
      </w:r>
      <w:r w:rsidR="00653654">
        <w:t>45p</w:t>
      </w:r>
      <w:r w:rsidR="00A800C0">
        <w:t>m</w:t>
      </w:r>
      <w:r w:rsidRPr="00A800C0">
        <w:t>.</w:t>
      </w:r>
      <w:bookmarkEnd w:id="0"/>
    </w:p>
    <w:sectPr w:rsidR="00FD6003" w:rsidRPr="00FD600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D67" w14:textId="77777777" w:rsidR="00E57945" w:rsidRPr="00A800C0" w:rsidRDefault="00E57945" w:rsidP="00432B96">
      <w:pPr>
        <w:spacing w:after="0" w:line="240" w:lineRule="auto"/>
      </w:pPr>
      <w:r w:rsidRPr="00A800C0">
        <w:separator/>
      </w:r>
    </w:p>
  </w:endnote>
  <w:endnote w:type="continuationSeparator" w:id="0">
    <w:p w14:paraId="3F48C159" w14:textId="77777777" w:rsidR="00E57945" w:rsidRPr="00A800C0" w:rsidRDefault="00E57945" w:rsidP="00432B96">
      <w:pPr>
        <w:spacing w:after="0" w:line="240" w:lineRule="auto"/>
      </w:pPr>
      <w:r w:rsidRPr="00A80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Pr="00A800C0" w:rsidRDefault="00432B96">
    <w:pPr>
      <w:pStyle w:val="Footer"/>
      <w:jc w:val="right"/>
    </w:pPr>
  </w:p>
  <w:p w14:paraId="70E686FE" w14:textId="45E7C832" w:rsidR="00432B96" w:rsidRPr="00A800C0" w:rsidRDefault="00A90CD8" w:rsidP="008F7C78">
    <w:r w:rsidRPr="00A800C0">
      <w:t xml:space="preserve">SLAB: Board </w:t>
    </w:r>
    <w:r w:rsidR="005E6AE9" w:rsidRPr="00A800C0">
      <w:t>Minute</w:t>
    </w:r>
    <w:r w:rsidRPr="00A800C0">
      <w:tab/>
    </w:r>
    <w:r w:rsidRPr="00A800C0">
      <w:tab/>
    </w:r>
    <w:r w:rsidRPr="00A800C0">
      <w:tab/>
    </w:r>
    <w:r w:rsidRPr="00A800C0">
      <w:tab/>
    </w:r>
    <w:r w:rsidRPr="00A800C0">
      <w:tab/>
      <w:t xml:space="preserve"> </w:t>
    </w:r>
    <w:r w:rsidR="008F7C78" w:rsidRPr="00A800C0">
      <w:tab/>
    </w:r>
    <w:r w:rsidRPr="00A800C0">
      <w:t xml:space="preserve">                                                                </w:t>
    </w:r>
    <w:r w:rsidR="00432B96" w:rsidRPr="00A800C0">
      <w:t xml:space="preserve"> </w:t>
    </w:r>
    <w:r w:rsidR="00A800C0">
      <w:t xml:space="preserve">            </w:t>
    </w:r>
    <w:sdt>
      <w:sdtPr>
        <w:id w:val="-1020014772"/>
        <w:docPartObj>
          <w:docPartGallery w:val="Page Numbers (Bottom of Page)"/>
          <w:docPartUnique/>
        </w:docPartObj>
      </w:sdtPr>
      <w:sdtEndPr/>
      <w:sdtContent>
        <w:r w:rsidR="00432B96" w:rsidRPr="00A800C0">
          <w:fldChar w:fldCharType="begin"/>
        </w:r>
        <w:r w:rsidR="00432B96" w:rsidRPr="00A800C0">
          <w:instrText xml:space="preserve"> PAGE   \* MERGEFORMAT </w:instrText>
        </w:r>
        <w:r w:rsidR="00432B96" w:rsidRPr="00A800C0">
          <w:fldChar w:fldCharType="separate"/>
        </w:r>
        <w:r w:rsidR="00432B96" w:rsidRPr="00A800C0">
          <w:t>2</w:t>
        </w:r>
        <w:r w:rsidR="00432B96" w:rsidRPr="00A800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ECBC" w14:textId="77777777" w:rsidR="00E57945" w:rsidRPr="00A800C0" w:rsidRDefault="00E57945" w:rsidP="00432B96">
      <w:pPr>
        <w:spacing w:after="0" w:line="240" w:lineRule="auto"/>
      </w:pPr>
      <w:r w:rsidRPr="00A800C0">
        <w:separator/>
      </w:r>
    </w:p>
  </w:footnote>
  <w:footnote w:type="continuationSeparator" w:id="0">
    <w:p w14:paraId="626DB3C5" w14:textId="77777777" w:rsidR="00E57945" w:rsidRPr="00A800C0" w:rsidRDefault="00E57945" w:rsidP="00432B96">
      <w:pPr>
        <w:spacing w:after="0" w:line="240" w:lineRule="auto"/>
      </w:pPr>
      <w:r w:rsidRPr="00A800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77A3"/>
    <w:multiLevelType w:val="hybridMultilevel"/>
    <w:tmpl w:val="10E0C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95999"/>
    <w:multiLevelType w:val="hybridMultilevel"/>
    <w:tmpl w:val="3B42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6F7323"/>
    <w:multiLevelType w:val="hybridMultilevel"/>
    <w:tmpl w:val="097E8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A5911"/>
    <w:multiLevelType w:val="hybridMultilevel"/>
    <w:tmpl w:val="46DA9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FE5AFC"/>
    <w:multiLevelType w:val="hybridMultilevel"/>
    <w:tmpl w:val="A19E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1417704">
    <w:abstractNumId w:val="8"/>
  </w:num>
  <w:num w:numId="2" w16cid:durableId="2012100725">
    <w:abstractNumId w:val="0"/>
  </w:num>
  <w:num w:numId="3" w16cid:durableId="2097942416">
    <w:abstractNumId w:val="2"/>
  </w:num>
  <w:num w:numId="4" w16cid:durableId="135951669">
    <w:abstractNumId w:val="4"/>
  </w:num>
  <w:num w:numId="5" w16cid:durableId="1571185295">
    <w:abstractNumId w:val="6"/>
  </w:num>
  <w:num w:numId="6" w16cid:durableId="1615482051">
    <w:abstractNumId w:val="11"/>
  </w:num>
  <w:num w:numId="7" w16cid:durableId="1560626674">
    <w:abstractNumId w:val="1"/>
  </w:num>
  <w:num w:numId="8" w16cid:durableId="398866376">
    <w:abstractNumId w:val="5"/>
  </w:num>
  <w:num w:numId="9" w16cid:durableId="547566290">
    <w:abstractNumId w:val="10"/>
  </w:num>
  <w:num w:numId="10" w16cid:durableId="2076540544">
    <w:abstractNumId w:val="9"/>
  </w:num>
  <w:num w:numId="11" w16cid:durableId="115177184">
    <w:abstractNumId w:val="3"/>
  </w:num>
  <w:num w:numId="12" w16cid:durableId="1599947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609"/>
    <w:rsid w:val="000479EA"/>
    <w:rsid w:val="000650F3"/>
    <w:rsid w:val="00114434"/>
    <w:rsid w:val="00170E5A"/>
    <w:rsid w:val="001806A5"/>
    <w:rsid w:val="001E1C0C"/>
    <w:rsid w:val="001F5558"/>
    <w:rsid w:val="0028707D"/>
    <w:rsid w:val="002A0BFF"/>
    <w:rsid w:val="003046AA"/>
    <w:rsid w:val="00323C61"/>
    <w:rsid w:val="00363D37"/>
    <w:rsid w:val="003A280F"/>
    <w:rsid w:val="003D612A"/>
    <w:rsid w:val="004212F0"/>
    <w:rsid w:val="00432B96"/>
    <w:rsid w:val="00436DD4"/>
    <w:rsid w:val="00440E2D"/>
    <w:rsid w:val="00444ED4"/>
    <w:rsid w:val="00477B40"/>
    <w:rsid w:val="0048442D"/>
    <w:rsid w:val="00553923"/>
    <w:rsid w:val="00575DA6"/>
    <w:rsid w:val="00576DE8"/>
    <w:rsid w:val="00580CF7"/>
    <w:rsid w:val="005B0DEE"/>
    <w:rsid w:val="005E6AE9"/>
    <w:rsid w:val="006448B3"/>
    <w:rsid w:val="0065276B"/>
    <w:rsid w:val="00653654"/>
    <w:rsid w:val="006805D6"/>
    <w:rsid w:val="00685C96"/>
    <w:rsid w:val="006B427F"/>
    <w:rsid w:val="00721521"/>
    <w:rsid w:val="00782742"/>
    <w:rsid w:val="008031B1"/>
    <w:rsid w:val="0083466B"/>
    <w:rsid w:val="0084634B"/>
    <w:rsid w:val="00850D7D"/>
    <w:rsid w:val="008867D2"/>
    <w:rsid w:val="008B4569"/>
    <w:rsid w:val="008D2E62"/>
    <w:rsid w:val="008F7C78"/>
    <w:rsid w:val="0091205E"/>
    <w:rsid w:val="00957F1B"/>
    <w:rsid w:val="009672DD"/>
    <w:rsid w:val="009B37B4"/>
    <w:rsid w:val="009D0693"/>
    <w:rsid w:val="00A1488A"/>
    <w:rsid w:val="00A75658"/>
    <w:rsid w:val="00A800C0"/>
    <w:rsid w:val="00A817BB"/>
    <w:rsid w:val="00A84BC1"/>
    <w:rsid w:val="00A90CD8"/>
    <w:rsid w:val="00B2602F"/>
    <w:rsid w:val="00BD2768"/>
    <w:rsid w:val="00C054ED"/>
    <w:rsid w:val="00C05C30"/>
    <w:rsid w:val="00C16E6E"/>
    <w:rsid w:val="00C35113"/>
    <w:rsid w:val="00D16A3E"/>
    <w:rsid w:val="00D22D3D"/>
    <w:rsid w:val="00DB012E"/>
    <w:rsid w:val="00E14DDA"/>
    <w:rsid w:val="00E34FF4"/>
    <w:rsid w:val="00E57945"/>
    <w:rsid w:val="00EC13F5"/>
    <w:rsid w:val="00EF7339"/>
    <w:rsid w:val="00F273DD"/>
    <w:rsid w:val="00F53A27"/>
    <w:rsid w:val="00FA704A"/>
    <w:rsid w:val="00FD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BA326332-4DF1-4B95-B953-191A7D4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957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A5CF-E521-4915-9EBE-0A07038C270D}">
  <ds:schemaRefs>
    <ds:schemaRef ds:uri="http://schemas.microsoft.com/sharepoint/v3/contenttype/forms"/>
  </ds:schemaRefs>
</ds:datastoreItem>
</file>

<file path=customXml/itemProps2.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SLAB Approved Board Minutes 17 March 2025</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Approved Board Minutes 17 March 2025</dc:title>
  <dc:subject>Board papers</dc:subject>
  <dc:creator>Scottish Legal Aid Board</dc:creator>
  <cp:keywords/>
  <dc:description/>
  <cp:lastModifiedBy>Lindsay Corr</cp:lastModifiedBy>
  <cp:revision>2</cp:revision>
  <dcterms:created xsi:type="dcterms:W3CDTF">2025-08-12T15:00:00Z</dcterms:created>
  <dcterms:modified xsi:type="dcterms:W3CDTF">2025-08-12T15:00:00Z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