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2296" w14:textId="2F3ACD6C" w:rsidR="00B2602F" w:rsidRPr="005277D3" w:rsidRDefault="009D0693" w:rsidP="008821D9">
      <w:pPr>
        <w:pStyle w:val="Title"/>
      </w:pPr>
      <w:r>
        <w:rPr>
          <w:noProof/>
          <w:lang w:val="en-US"/>
        </w:rPr>
        <w:drawing>
          <wp:inline distT="0" distB="0" distL="0" distR="0" wp14:anchorId="7EE4B071" wp14:editId="2651EB3E">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8821D9">
        <w:rPr>
          <w:lang w:val="en-US"/>
        </w:rPr>
        <w:t>Legal Services Cases Committee</w:t>
      </w:r>
      <w:r w:rsidR="00222818">
        <w:rPr>
          <w:lang w:val="en-US"/>
        </w:rPr>
        <w:t xml:space="preserve">   Effectiveness and Remit</w:t>
      </w:r>
      <w:r w:rsidR="008821D9">
        <w:rPr>
          <w:lang w:val="en-US"/>
        </w:rPr>
        <w:t xml:space="preserve"> </w:t>
      </w:r>
      <w:r w:rsidR="00450AC2" w:rsidRPr="005277D3">
        <w:t xml:space="preserve">Board </w:t>
      </w:r>
      <w:r w:rsidR="00B0065D">
        <w:t>Report</w:t>
      </w:r>
    </w:p>
    <w:p w14:paraId="6032D49E" w14:textId="21586C80" w:rsidR="00450AC2" w:rsidRPr="00AB4C34" w:rsidRDefault="000F272F" w:rsidP="00CC679C">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BA7DAB" wp14:editId="2073E24A">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0F38F1"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18BCEA35" wp14:editId="2271A502">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A37929"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00450AC2" w:rsidRPr="006F4385">
        <w:rPr>
          <w:rStyle w:val="Strong"/>
          <w:lang w:val="en-US"/>
        </w:rPr>
        <w:t xml:space="preserve">AGENDA ITEM: </w:t>
      </w:r>
      <w:r w:rsidR="00450AC2" w:rsidRPr="006F4385">
        <w:rPr>
          <w:rStyle w:val="Strong"/>
        </w:rPr>
        <w:tab/>
      </w:r>
      <w:r w:rsidR="00450AC2" w:rsidRPr="006F4385">
        <w:rPr>
          <w:rStyle w:val="Strong"/>
        </w:rPr>
        <w:tab/>
      </w:r>
      <w:r w:rsidR="000423FC">
        <w:rPr>
          <w:rStyle w:val="Strong"/>
          <w:lang w:val="en-US"/>
        </w:rPr>
        <w:t>09</w:t>
      </w:r>
      <w:r w:rsidR="00AB4C34">
        <w:rPr>
          <w:rStyle w:val="Strong"/>
          <w:lang w:val="en-US"/>
        </w:rPr>
        <w:br/>
      </w:r>
      <w:r w:rsidR="00450AC2" w:rsidRPr="006F4385">
        <w:rPr>
          <w:rStyle w:val="Strong"/>
          <w:lang w:val="en-US"/>
        </w:rPr>
        <w:t xml:space="preserve">REPORT NUMBER: </w:t>
      </w:r>
      <w:r w:rsidR="00450AC2" w:rsidRPr="006F4385">
        <w:rPr>
          <w:rStyle w:val="Strong"/>
        </w:rPr>
        <w:tab/>
      </w:r>
      <w:r w:rsidR="00450AC2" w:rsidRPr="006F4385">
        <w:rPr>
          <w:rStyle w:val="Strong"/>
        </w:rPr>
        <w:tab/>
      </w:r>
      <w:r w:rsidR="00450AC2" w:rsidRPr="006F4385">
        <w:rPr>
          <w:rStyle w:val="Strong"/>
          <w:lang w:val="en-US"/>
        </w:rPr>
        <w:t>SLAB</w:t>
      </w:r>
      <w:r w:rsidR="00AB4C34">
        <w:rPr>
          <w:rStyle w:val="Strong"/>
          <w:lang w:val="en-US"/>
        </w:rPr>
        <w:t xml:space="preserve"> </w:t>
      </w:r>
      <w:r w:rsidR="00450AC2" w:rsidRPr="006F4385">
        <w:rPr>
          <w:rStyle w:val="Strong"/>
          <w:lang w:val="en-US"/>
        </w:rPr>
        <w:t>/</w:t>
      </w:r>
      <w:r w:rsidR="00AB4C34">
        <w:rPr>
          <w:rStyle w:val="Strong"/>
          <w:lang w:val="en-US"/>
        </w:rPr>
        <w:t xml:space="preserve"> </w:t>
      </w:r>
      <w:r w:rsidR="006F47EF">
        <w:rPr>
          <w:rStyle w:val="Strong"/>
          <w:lang w:val="en-US"/>
        </w:rPr>
        <w:t>2025</w:t>
      </w:r>
      <w:r w:rsidR="00AB4C34">
        <w:rPr>
          <w:rStyle w:val="Strong"/>
          <w:lang w:val="en-US"/>
        </w:rPr>
        <w:t xml:space="preserve"> </w:t>
      </w:r>
      <w:r w:rsidR="00AB4C34" w:rsidRPr="006F4385">
        <w:rPr>
          <w:rStyle w:val="Strong"/>
          <w:lang w:val="en-US"/>
        </w:rPr>
        <w:t xml:space="preserve">/ </w:t>
      </w:r>
      <w:r w:rsidR="000423FC">
        <w:rPr>
          <w:rStyle w:val="Strong"/>
          <w:lang w:val="en-US"/>
        </w:rPr>
        <w:t>17</w:t>
      </w:r>
    </w:p>
    <w:p w14:paraId="1913A29E" w14:textId="77777777" w:rsidR="00F14DC9" w:rsidRPr="00821617" w:rsidRDefault="00F14DC9" w:rsidP="000F272F">
      <w:pPr>
        <w:rPr>
          <w:rStyle w:val="Strong"/>
          <w:b w:val="0"/>
          <w:bCs w:val="0"/>
          <w:lang w:val="en-US"/>
        </w:rPr>
      </w:pPr>
      <w:r w:rsidRPr="005277D3">
        <w:rPr>
          <w:rStyle w:val="Strong"/>
          <w:rFonts w:asciiTheme="majorHAnsi" w:hAnsiTheme="majorHAnsi"/>
          <w:bCs w:val="0"/>
          <w:color w:val="174DA3"/>
          <w:sz w:val="40"/>
        </w:rPr>
        <w:t>Report details</w:t>
      </w:r>
    </w:p>
    <w:p w14:paraId="21524C7C" w14:textId="2119EA63"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31A5267F9D8B45EEB79F0DDF5CF0CBB2"/>
          </w:placeholder>
          <w15:color w:val="000000"/>
          <w:comboBox>
            <w:listItem w:value="Choose an item."/>
            <w:listItem w:displayText="The Board" w:value="The Board"/>
            <w:listItem w:displayText="Legal Assistance Policy Committee" w:value="Legal Assistance Policy Committee"/>
            <w:listItem w:displayText="Remuneration and Appointments Committee" w:value="Remuneration and Appointments Committee"/>
            <w:listItem w:displayText="Audit Committee" w:value="Audit Committee"/>
            <w:listItem w:displayText="Section 31 Committee" w:value="Section 31 Committee"/>
            <w:listItem w:displayText="Review Committee" w:value="Review Committee"/>
          </w:comboBox>
        </w:sdtPr>
        <w:sdtEndPr/>
        <w:sdtContent>
          <w:r w:rsidR="006F47EF">
            <w:rPr>
              <w:lang w:val="en-US"/>
            </w:rPr>
            <w:t>The Board</w:t>
          </w:r>
        </w:sdtContent>
      </w:sdt>
    </w:p>
    <w:p w14:paraId="6D4CF6A7" w14:textId="3E4E265C"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6F47EF">
        <w:t>26 May 2025</w:t>
      </w:r>
    </w:p>
    <w:p w14:paraId="3C9F5B0E" w14:textId="29302CF1" w:rsidR="006F4385" w:rsidRPr="00D35FED" w:rsidRDefault="006F4385" w:rsidP="00547761">
      <w:pPr>
        <w:ind w:left="2880" w:hanging="2880"/>
        <w:rPr>
          <w:rStyle w:val="Strong"/>
          <w:lang w:val="en-US"/>
        </w:rPr>
      </w:pPr>
      <w:r w:rsidRPr="00D35FED">
        <w:rPr>
          <w:rStyle w:val="Strong"/>
          <w:lang w:val="en-US"/>
        </w:rPr>
        <w:t>Report title</w:t>
      </w:r>
      <w:r w:rsidRPr="00D35FED">
        <w:rPr>
          <w:rStyle w:val="Strong"/>
        </w:rPr>
        <w:t>:</w:t>
      </w:r>
      <w:r w:rsidR="00D35FED">
        <w:rPr>
          <w:rStyle w:val="Strong"/>
        </w:rPr>
        <w:tab/>
      </w:r>
      <w:r w:rsidR="006F47EF" w:rsidRPr="006F47EF">
        <w:t xml:space="preserve">Legal Services Cases Committee Effectiveness and Remit Board </w:t>
      </w:r>
      <w:r w:rsidR="00B0065D">
        <w:t>R</w:t>
      </w:r>
      <w:r w:rsidR="006F47EF" w:rsidRPr="006F47EF">
        <w:t xml:space="preserve">eport </w:t>
      </w:r>
    </w:p>
    <w:p w14:paraId="487501A0" w14:textId="7AB93135"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C0454778CF0490597D1CB385A9EEDA4"/>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6D424C">
            <w:rPr>
              <w:lang w:val="en-US"/>
            </w:rPr>
            <w:t>For decision</w:t>
          </w:r>
        </w:sdtContent>
      </w:sdt>
    </w:p>
    <w:p w14:paraId="4BCC3349" w14:textId="2F56D439"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B09FA00904994700B122DEF12B84F9BE"/>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6D424C">
            <w:rPr>
              <w:lang w:val="en-US"/>
            </w:rPr>
            <w:t>Business as usual</w:t>
          </w:r>
        </w:sdtContent>
      </w:sdt>
    </w:p>
    <w:p w14:paraId="73D86164" w14:textId="00CABEDC"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6D424C" w:rsidRPr="006D424C">
        <w:rPr>
          <w:lang w:val="en-US"/>
        </w:rPr>
        <w:t>Sarah Lynchehaun</w:t>
      </w:r>
      <w:r w:rsidR="006D424C">
        <w:rPr>
          <w:lang w:val="en-US"/>
        </w:rPr>
        <w:t>, Corporate Governance and Policy Officer</w:t>
      </w:r>
    </w:p>
    <w:p w14:paraId="4F1D2C6B" w14:textId="5D7438E5" w:rsidR="006F4385" w:rsidRPr="00036347" w:rsidRDefault="006F4385" w:rsidP="00CC679C">
      <w:pPr>
        <w:rPr>
          <w:rStyle w:val="Strong"/>
          <w:b w:val="0"/>
          <w:bCs w:val="0"/>
          <w:lang w:val="en-US"/>
        </w:rPr>
      </w:pPr>
      <w:r w:rsidRPr="00D35FED">
        <w:rPr>
          <w:rStyle w:val="Strong"/>
          <w:lang w:val="en-US"/>
        </w:rPr>
        <w:t>Director responsible:</w:t>
      </w:r>
      <w:r w:rsidR="00D35FED">
        <w:rPr>
          <w:rStyle w:val="Strong"/>
          <w:lang w:val="en-US"/>
        </w:rPr>
        <w:tab/>
      </w:r>
      <w:r w:rsidR="00036347">
        <w:rPr>
          <w:rStyle w:val="Strong"/>
          <w:b w:val="0"/>
          <w:bCs w:val="0"/>
          <w:lang w:val="en-US"/>
        </w:rPr>
        <w:t>Colin Lancaster</w:t>
      </w:r>
    </w:p>
    <w:p w14:paraId="2D3DDEB6" w14:textId="7049B364"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6D424C">
        <w:rPr>
          <w:lang w:val="en-US"/>
        </w:rPr>
        <w:t xml:space="preserve">Andrew McIntosh </w:t>
      </w:r>
    </w:p>
    <w:p w14:paraId="3995BDCA" w14:textId="28836D6B"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D424C">
        <w:rPr>
          <w:lang w:val="en-US"/>
        </w:rPr>
        <w:t>lynchehaunsa@slab.org.uk</w:t>
      </w:r>
    </w:p>
    <w:p w14:paraId="2662C528" w14:textId="48733B10" w:rsidR="00CC679C" w:rsidRDefault="00A16CB9" w:rsidP="00CC679C">
      <w:r w:rsidRPr="00A16CB9">
        <w:rPr>
          <w:rStyle w:val="Strong"/>
        </w:rPr>
        <w:t>Delivery of Strategic Objectives</w:t>
      </w:r>
      <w:r w:rsidR="0090249A">
        <w:rPr>
          <w:rStyle w:val="Strong"/>
        </w:rPr>
        <w:t>:</w:t>
      </w:r>
      <w:r w:rsidR="000F272F">
        <w:rPr>
          <w:rStyle w:val="SubtleEmphasis"/>
        </w:rPr>
        <w:br/>
      </w:r>
      <w:sdt>
        <w:sdtPr>
          <w:rPr>
            <w:lang w:val="en-US"/>
          </w:rPr>
          <w:id w:val="-1025477534"/>
          <w:placeholder>
            <w:docPart w:val="1CA18BC18242434285BA060792021EF8"/>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C129D4" w:rsidRPr="0090249A">
            <w:rPr>
              <w:lang w:val="en-US"/>
            </w:rPr>
            <w:t>1 – Administration: Our timely, clear, and consistent decisions on legal aid applications and accounts deliver a positive customer experience.</w:t>
          </w:r>
        </w:sdtContent>
      </w:sdt>
      <w:r w:rsidR="00F14DC9" w:rsidRPr="0090249A">
        <w:rPr>
          <w:lang w:val="en-US"/>
        </w:rPr>
        <w:tab/>
      </w:r>
      <w:r w:rsidR="00F14DC9" w:rsidRPr="0090249A">
        <w:rPr>
          <w:lang w:val="en-US"/>
        </w:rPr>
        <w:br/>
      </w:r>
      <w:sdt>
        <w:sdtPr>
          <w:rPr>
            <w:lang w:val="en-US"/>
          </w:rPr>
          <w:id w:val="-27337570"/>
          <w:placeholder>
            <w:docPart w:val="1E67FE5A31AD4C45A3DCBA3242638A57"/>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CC7D18" w:rsidRPr="0090249A">
            <w:rPr>
              <w:lang w:val="en-US"/>
            </w:rPr>
            <w:t>3 – Investing: We support our people to develop the skills and ways of working needed to deliver our mission, both now and in the future.</w:t>
          </w:r>
        </w:sdtContent>
      </w:sdt>
      <w:r w:rsidR="00F14DC9">
        <w:rPr>
          <w:lang w:val="en-US"/>
        </w:rPr>
        <w:br/>
      </w:r>
      <w:r w:rsidR="00F14DC9">
        <w:rPr>
          <w:rStyle w:val="SubtleEmphasis"/>
          <w:i w:val="0"/>
          <w:iCs w:val="0"/>
          <w:lang w:val="en-US"/>
        </w:rPr>
        <w:br/>
      </w:r>
      <w:r w:rsidR="00CC679C" w:rsidRPr="00CC679C">
        <w:rPr>
          <w:rStyle w:val="Strong"/>
          <w:lang w:val="en-US"/>
        </w:rPr>
        <w:t>Link to Board or Committee remit</w:t>
      </w:r>
      <w:r w:rsidR="00CC679C" w:rsidRPr="00CC679C">
        <w:rPr>
          <w:rStyle w:val="Strong"/>
        </w:rPr>
        <w:t>:</w:t>
      </w:r>
      <w:r w:rsidR="00CC679C">
        <w:rPr>
          <w:lang w:val="en-US"/>
        </w:rPr>
        <w:tab/>
      </w:r>
      <w:r w:rsidR="00821617">
        <w:rPr>
          <w:lang w:val="en-US"/>
        </w:rPr>
        <w:br/>
      </w:r>
      <w:r w:rsidR="006D34E3">
        <w:t>T</w:t>
      </w:r>
      <w:r w:rsidR="00222C46">
        <w:t xml:space="preserve">he LSCC </w:t>
      </w:r>
      <w:r w:rsidR="0002167B" w:rsidRPr="0002167B">
        <w:t>remit forms part of the Board’s Standing Orders. The Board has reserved authority for changes made to the Standing Orders.</w:t>
      </w:r>
    </w:p>
    <w:p w14:paraId="36325B49" w14:textId="567A35BA"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011D40">
        <w:t>If our policies and procedures are not up to date/reviewed regularly</w:t>
      </w:r>
      <w:r w:rsidR="00C22CC2">
        <w:t>,</w:t>
      </w:r>
      <w:r w:rsidR="00011D40">
        <w:t xml:space="preserve"> </w:t>
      </w:r>
      <w:r w:rsidR="00832918">
        <w:t>and staff trained on them</w:t>
      </w:r>
      <w:r w:rsidR="00C22CC2">
        <w:t>,</w:t>
      </w:r>
      <w:r w:rsidR="00832918">
        <w:t xml:space="preserve"> then we may fail to comply with legislation, appropriately meet best practi</w:t>
      </w:r>
      <w:r w:rsidR="0061268F">
        <w:t>c</w:t>
      </w:r>
      <w:r w:rsidR="00832918">
        <w:t>e</w:t>
      </w:r>
      <w:r w:rsidR="00C22CC2">
        <w:t>,</w:t>
      </w:r>
      <w:r w:rsidR="0061268F">
        <w:t xml:space="preserve"> or safeguard our colleagues.</w:t>
      </w:r>
    </w:p>
    <w:p w14:paraId="44E4CB7F" w14:textId="4ABBFCAE"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394892">
        <w:t>We consider this paper suitable for publication.</w:t>
      </w:r>
      <w:r w:rsidRPr="00CC679C">
        <w:rPr>
          <w:rStyle w:val="Strong"/>
        </w:rPr>
        <w:tab/>
      </w:r>
    </w:p>
    <w:p w14:paraId="1DF24E65" w14:textId="02212E54" w:rsidR="00065723" w:rsidRPr="007207F3" w:rsidRDefault="00CC679C" w:rsidP="00CC679C">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065723" w:rsidRPr="007207F3">
        <w:t>In 2024</w:t>
      </w:r>
      <w:r w:rsidR="00C22CC2">
        <w:t>,</w:t>
      </w:r>
      <w:r w:rsidR="00065723" w:rsidRPr="007207F3">
        <w:t xml:space="preserve"> a review into the </w:t>
      </w:r>
      <w:r w:rsidR="00E668F2" w:rsidRPr="007207F3">
        <w:t xml:space="preserve">effectiveness and remit of the legal services committee was concluded. The </w:t>
      </w:r>
      <w:r w:rsidR="00E668F2" w:rsidRPr="007207F3">
        <w:lastRenderedPageBreak/>
        <w:t xml:space="preserve">report noted </w:t>
      </w:r>
      <w:r w:rsidR="00C22CC2" w:rsidRPr="007207F3">
        <w:t>several</w:t>
      </w:r>
      <w:r w:rsidR="00F621F5">
        <w:t xml:space="preserve"> important updates which </w:t>
      </w:r>
      <w:r w:rsidR="004A0347">
        <w:t xml:space="preserve">are necessary </w:t>
      </w:r>
      <w:r w:rsidR="00C22CC2">
        <w:t>to</w:t>
      </w:r>
      <w:r w:rsidR="00F621F5">
        <w:t xml:space="preserve"> ensure the </w:t>
      </w:r>
      <w:r w:rsidR="00C22CC2">
        <w:t>c</w:t>
      </w:r>
      <w:r w:rsidR="00F621F5">
        <w:t>ommittee</w:t>
      </w:r>
      <w:r w:rsidR="00F54056">
        <w:t xml:space="preserve"> </w:t>
      </w:r>
      <w:r w:rsidR="00001111">
        <w:t xml:space="preserve">functioned </w:t>
      </w:r>
      <w:r w:rsidR="00717289">
        <w:t>within appropriate governance parameters.</w:t>
      </w:r>
      <w:r w:rsidR="00F54056">
        <w:t xml:space="preserve"> </w:t>
      </w:r>
    </w:p>
    <w:p w14:paraId="28BD9C56" w14:textId="34ECC15A" w:rsidR="00CC679C" w:rsidRPr="00042C78" w:rsidRDefault="00CC679C" w:rsidP="00F14DC9">
      <w:pPr>
        <w:rPr>
          <w:rStyle w:val="Strong"/>
          <w:rFonts w:asciiTheme="majorHAnsi" w:hAnsiTheme="majorHAnsi"/>
          <w:b w:val="0"/>
          <w:bCs w:val="0"/>
          <w:color w:val="174DA3"/>
          <w:sz w:val="40"/>
        </w:rPr>
      </w:pPr>
      <w:r w:rsidRPr="00CC679C">
        <w:rPr>
          <w:rStyle w:val="Strong"/>
        </w:rPr>
        <w:t xml:space="preserve">Previous Consideration </w:t>
      </w:r>
      <w:r w:rsidRPr="00CC679C">
        <w:rPr>
          <w:rStyle w:val="Strong"/>
        </w:rPr>
        <w:br/>
        <w:t>Meeting:</w:t>
      </w:r>
      <w:r w:rsidRPr="00CC679C">
        <w:tab/>
      </w:r>
      <w:r w:rsidR="0061268F">
        <w:t>N/A</w:t>
      </w:r>
      <w:r w:rsidR="00C22CC2">
        <w:t>.</w:t>
      </w:r>
      <w:r w:rsidRPr="00CC679C">
        <w:rPr>
          <w:rStyle w:val="Strong"/>
        </w:rPr>
        <w:br/>
        <w:t xml:space="preserve">Details: </w:t>
      </w:r>
      <w:r w:rsidRPr="00CC679C">
        <w:tab/>
      </w:r>
      <w:r w:rsidR="008E0486">
        <w:t>LSCC</w:t>
      </w:r>
      <w:r w:rsidR="0061268F">
        <w:t xml:space="preserve"> </w:t>
      </w:r>
      <w:r w:rsidR="008E0486">
        <w:t>e</w:t>
      </w:r>
      <w:r w:rsidR="0061268F">
        <w:t xml:space="preserve">ffectiveness and </w:t>
      </w:r>
      <w:r w:rsidR="008E0486">
        <w:t>r</w:t>
      </w:r>
      <w:r w:rsidR="0061268F">
        <w:t xml:space="preserve">emit has not </w:t>
      </w:r>
      <w:r w:rsidR="008E0486">
        <w:t xml:space="preserve">previously </w:t>
      </w:r>
      <w:r w:rsidR="0061268F">
        <w:t>been considered</w:t>
      </w:r>
      <w:r w:rsidR="00CE5731">
        <w:t xml:space="preserve">. </w:t>
      </w:r>
    </w:p>
    <w:p w14:paraId="0D2364E3" w14:textId="77777777" w:rsidR="00F14DC9" w:rsidRDefault="00F14DC9" w:rsidP="00F14DC9">
      <w:pPr>
        <w:pStyle w:val="Heading1"/>
      </w:pPr>
      <w:r>
        <w:t>Report</w:t>
      </w:r>
    </w:p>
    <w:p w14:paraId="3155D717" w14:textId="27BD2D08" w:rsidR="00283854" w:rsidRDefault="00283854" w:rsidP="00CD5CD6">
      <w:pPr>
        <w:pStyle w:val="Heading2"/>
      </w:pPr>
      <w:r>
        <w:t xml:space="preserve">Introduction </w:t>
      </w:r>
      <w:r w:rsidR="005D1067">
        <w:t>and background</w:t>
      </w:r>
    </w:p>
    <w:p w14:paraId="66FF13A3" w14:textId="23499C22" w:rsidR="00CE5731" w:rsidRDefault="00283854" w:rsidP="00283854">
      <w:r>
        <w:t>As part of good governance practice</w:t>
      </w:r>
      <w:r w:rsidR="00EC75CC">
        <w:t xml:space="preserve"> and a previous recommendation from </w:t>
      </w:r>
      <w:r w:rsidR="004D013B">
        <w:t xml:space="preserve">Internal Audit, </w:t>
      </w:r>
      <w:r w:rsidR="00EC75CC">
        <w:t>w</w:t>
      </w:r>
      <w:r>
        <w:t>e have carried out a review of the Legal Services Cases Committee</w:t>
      </w:r>
      <w:r w:rsidR="003F2A83">
        <w:t xml:space="preserve"> (LSCC)</w:t>
      </w:r>
      <w:r>
        <w:t xml:space="preserve"> following a similar process for the Legal Assistance Policy Committee. The work was paused due to the arrival of the new Board Chair in April 2024. The work has been discussed with the Executive Team, the Chair</w:t>
      </w:r>
      <w:r w:rsidR="00BA570D">
        <w:t xml:space="preserve"> of the Board, </w:t>
      </w:r>
      <w:r w:rsidR="00730393">
        <w:t xml:space="preserve">the LSCC and the </w:t>
      </w:r>
      <w:r>
        <w:t>Corporate Governance and Risk Group</w:t>
      </w:r>
      <w:r w:rsidR="00730393">
        <w:t xml:space="preserve">. </w:t>
      </w:r>
    </w:p>
    <w:p w14:paraId="6ABFB147" w14:textId="6A0089A1" w:rsidR="007E4CBA" w:rsidRDefault="007E4CBA" w:rsidP="007E4CBA">
      <w:r>
        <w:t>Reviewing the current purpose of the Board and its Committees has also been an interest of the new Chair since his appointment</w:t>
      </w:r>
      <w:r w:rsidR="00F47A2B">
        <w:t xml:space="preserve"> and discussions with the Board </w:t>
      </w:r>
      <w:r w:rsidR="00DD30D1">
        <w:t xml:space="preserve">on this </w:t>
      </w:r>
      <w:r w:rsidR="00F47A2B">
        <w:t>will continue</w:t>
      </w:r>
      <w:r w:rsidR="00DD30D1">
        <w:t xml:space="preserve"> in the coming weeks. </w:t>
      </w:r>
      <w:r w:rsidR="00F47A2B">
        <w:t xml:space="preserve"> </w:t>
      </w:r>
    </w:p>
    <w:p w14:paraId="00EDA14C" w14:textId="1F5175F2" w:rsidR="00817226" w:rsidRDefault="007E4CBA" w:rsidP="007E4CBA">
      <w:r>
        <w:t xml:space="preserve">The current Standing Orders, including the LSCC remit at page </w:t>
      </w:r>
      <w:r w:rsidR="00BF3C39">
        <w:t>nine,</w:t>
      </w:r>
      <w:r>
        <w:t xml:space="preserve"> are </w:t>
      </w:r>
      <w:hyperlink r:id="rId12" w:history="1">
        <w:r w:rsidRPr="00BF3C39">
          <w:rPr>
            <w:rStyle w:val="Hyperlink"/>
            <w:color w:val="174DA3"/>
          </w:rPr>
          <w:t>here</w:t>
        </w:r>
      </w:hyperlink>
      <w:r>
        <w:t>.</w:t>
      </w:r>
    </w:p>
    <w:p w14:paraId="60A8003B" w14:textId="587359DD" w:rsidR="00CE5731" w:rsidRDefault="00AA56D8" w:rsidP="00D81B0E">
      <w:pPr>
        <w:pStyle w:val="Heading2"/>
      </w:pPr>
      <w:r>
        <w:t>The c</w:t>
      </w:r>
      <w:r w:rsidR="005D1067">
        <w:t xml:space="preserve">urrent remit </w:t>
      </w:r>
    </w:p>
    <w:p w14:paraId="15DE1E86" w14:textId="456D73DC" w:rsidR="00C54C28" w:rsidRDefault="00C54C28" w:rsidP="00C54C28">
      <w:r>
        <w:t xml:space="preserve">The current purpose of the </w:t>
      </w:r>
      <w:r w:rsidR="00BF3C39">
        <w:t>LSCC</w:t>
      </w:r>
      <w:r>
        <w:t xml:space="preserve"> is to consider sensitive, high profile, high value or other specified types of case either at first instance or on review.</w:t>
      </w:r>
    </w:p>
    <w:p w14:paraId="60FFBA9E" w14:textId="11EC84E6" w:rsidR="00C54C28" w:rsidRDefault="00C54C28" w:rsidP="00C54C28">
      <w:r>
        <w:t xml:space="preserve">Although not set out in the purpose of the Committee, the Committee is also the established vehicle for all judicial review actions against SLAB where SLAB staff consider a refusal is merited. These are considered by the Sheriff for Lothian and Borders at Edinburgh if the refusal is sanctioned by the Committee.  </w:t>
      </w:r>
    </w:p>
    <w:p w14:paraId="230676B7" w14:textId="2729BBFE" w:rsidR="00C54C28" w:rsidRDefault="00C54C28" w:rsidP="00C54C28">
      <w:pPr>
        <w:rPr>
          <w:i/>
        </w:rPr>
      </w:pPr>
      <w:r w:rsidRPr="696314A5">
        <w:rPr>
          <w:i/>
        </w:rPr>
        <w:t>Section 14 (4) of the 1986 Act states</w:t>
      </w:r>
    </w:p>
    <w:p w14:paraId="4091A382" w14:textId="0BC18B25" w:rsidR="00C54C28" w:rsidRDefault="00C54C28" w:rsidP="00C54C28">
      <w:pPr>
        <w:rPr>
          <w:i/>
        </w:rPr>
      </w:pPr>
      <w:r w:rsidRPr="696314A5">
        <w:rPr>
          <w:i/>
        </w:rPr>
        <w:t>(4) Where</w:t>
      </w:r>
      <w:r w:rsidR="002871A3" w:rsidRPr="696314A5">
        <w:rPr>
          <w:i/>
        </w:rPr>
        <w:t>-</w:t>
      </w:r>
    </w:p>
    <w:p w14:paraId="150871C7" w14:textId="7418F349" w:rsidR="00C54C28" w:rsidRDefault="00C54C28" w:rsidP="00C54C28">
      <w:pPr>
        <w:rPr>
          <w:i/>
        </w:rPr>
      </w:pPr>
      <w:r w:rsidRPr="696314A5">
        <w:rPr>
          <w:i/>
        </w:rPr>
        <w:t>(a)   the Board has refused an application for civil legal aid by a person who has applied for such aid for the purpose of raising an action against the Board; and</w:t>
      </w:r>
    </w:p>
    <w:p w14:paraId="569C4A6B" w14:textId="02DDF79C" w:rsidR="00C54C28" w:rsidRDefault="00C54C28" w:rsidP="00C54C28">
      <w:pPr>
        <w:rPr>
          <w:i/>
        </w:rPr>
      </w:pPr>
      <w:r w:rsidRPr="696314A5">
        <w:rPr>
          <w:i/>
        </w:rPr>
        <w:t>(b)   the applicant has applied to the Board for a review of his application,</w:t>
      </w:r>
    </w:p>
    <w:p w14:paraId="622F79DB" w14:textId="4EAC2793" w:rsidR="00DB5A1C" w:rsidRDefault="00C54C28" w:rsidP="00C54C28">
      <w:pPr>
        <w:rPr>
          <w:i/>
        </w:rPr>
      </w:pPr>
      <w:r w:rsidRPr="696314A5">
        <w:rPr>
          <w:i/>
        </w:rPr>
        <w:t>the Board shall, unless they decide to grant the application forthwith, refer the application, together with all relevant precognitions, statements, and other papers, including any observations they wish to make on the application, to the sheriff for Lothian and Borders at Edinburgh.</w:t>
      </w:r>
    </w:p>
    <w:p w14:paraId="352F8BF8" w14:textId="0DFCFED4" w:rsidR="005D1067" w:rsidRDefault="00C54C28" w:rsidP="00C54C28">
      <w:r>
        <w:t xml:space="preserve">To meet its purpose, the remit sets out several functions of the </w:t>
      </w:r>
      <w:r w:rsidR="00BF3C39">
        <w:t>c</w:t>
      </w:r>
      <w:r>
        <w:t xml:space="preserve">ommittee. On review, it was </w:t>
      </w:r>
      <w:r w:rsidR="00CC2AEA">
        <w:t>evident</w:t>
      </w:r>
      <w:r w:rsidR="004D2FD3">
        <w:t xml:space="preserve"> </w:t>
      </w:r>
      <w:r>
        <w:t xml:space="preserve">that over time the full list of functions </w:t>
      </w:r>
      <w:r w:rsidR="00BF3C39">
        <w:t>was</w:t>
      </w:r>
      <w:r>
        <w:t xml:space="preserve"> not being fully discharged</w:t>
      </w:r>
      <w:r w:rsidR="001B0EF2">
        <w:t>.</w:t>
      </w:r>
    </w:p>
    <w:p w14:paraId="5B62243A" w14:textId="5C71D86F" w:rsidR="001B0EF2" w:rsidRDefault="001B0EF2" w:rsidP="00C54C28">
      <w:r w:rsidRPr="001B0EF2">
        <w:rPr>
          <w:b/>
          <w:bCs/>
        </w:rPr>
        <w:t>Current Remit</w:t>
      </w:r>
      <w:r>
        <w:rPr>
          <w:b/>
          <w:bCs/>
        </w:rPr>
        <w:t xml:space="preserve">: </w:t>
      </w:r>
      <w:r w:rsidRPr="001B0EF2">
        <w:t>The purpose of the LSCC is to consider sensitive, high profile, high value, or other specified types of case either at first instance or on review.</w:t>
      </w:r>
    </w:p>
    <w:p w14:paraId="607D2E0C" w14:textId="517CB0F3" w:rsidR="00EB0A13" w:rsidRDefault="001B0EF2" w:rsidP="00C54C28">
      <w:r>
        <w:rPr>
          <w:b/>
          <w:bCs/>
        </w:rPr>
        <w:t>Is r</w:t>
      </w:r>
      <w:r w:rsidRPr="001B0EF2">
        <w:rPr>
          <w:b/>
          <w:bCs/>
        </w:rPr>
        <w:t>emit being met?</w:t>
      </w:r>
      <w:r>
        <w:rPr>
          <w:b/>
          <w:bCs/>
        </w:rPr>
        <w:t xml:space="preserve"> </w:t>
      </w:r>
      <w:r w:rsidRPr="001B0EF2">
        <w:rPr>
          <w:b/>
          <w:bCs/>
        </w:rPr>
        <w:tab/>
      </w:r>
      <w:r w:rsidRPr="001B0EF2">
        <w:t>Partly. Committee only considers civil cases.</w:t>
      </w:r>
    </w:p>
    <w:p w14:paraId="25E22931" w14:textId="77777777" w:rsidR="00D653C2" w:rsidRPr="001B0EF2" w:rsidRDefault="00D653C2" w:rsidP="00C54C28"/>
    <w:tbl>
      <w:tblPr>
        <w:tblStyle w:val="TableGrid1"/>
        <w:tblW w:w="10632" w:type="dxa"/>
        <w:tblInd w:w="-5" w:type="dxa"/>
        <w:tblLook w:val="04A0" w:firstRow="1" w:lastRow="0" w:firstColumn="1" w:lastColumn="0" w:noHBand="0" w:noVBand="1"/>
      </w:tblPr>
      <w:tblGrid>
        <w:gridCol w:w="5387"/>
        <w:gridCol w:w="5245"/>
      </w:tblGrid>
      <w:tr w:rsidR="00FC5B99" w:rsidRPr="00FC5B99" w14:paraId="4071F944" w14:textId="77777777" w:rsidTr="00BF3C39">
        <w:tc>
          <w:tcPr>
            <w:tcW w:w="5387" w:type="dxa"/>
            <w:shd w:val="clear" w:color="auto" w:fill="A2D2FF"/>
          </w:tcPr>
          <w:p w14:paraId="6118D01D" w14:textId="3337C594" w:rsidR="00FC5B99" w:rsidRPr="00FC5B99" w:rsidRDefault="00D653C2" w:rsidP="00FC5B99">
            <w:pPr>
              <w:jc w:val="both"/>
              <w:rPr>
                <w:rFonts w:ascii="Aptos" w:eastAsia="Times New Roman" w:hAnsi="Aptos" w:cs="Arial"/>
                <w:b/>
                <w:szCs w:val="24"/>
              </w:rPr>
            </w:pPr>
            <w:r w:rsidRPr="00D653C2">
              <w:rPr>
                <w:rFonts w:ascii="Aptos" w:eastAsia="Times New Roman" w:hAnsi="Aptos" w:cs="Arial"/>
                <w:b/>
                <w:szCs w:val="24"/>
              </w:rPr>
              <w:lastRenderedPageBreak/>
              <w:t>The Committee will deal with</w:t>
            </w:r>
            <w:r>
              <w:rPr>
                <w:rFonts w:ascii="Aptos" w:eastAsia="Times New Roman" w:hAnsi="Aptos" w:cs="Arial"/>
                <w:b/>
                <w:szCs w:val="24"/>
              </w:rPr>
              <w:t>:</w:t>
            </w:r>
          </w:p>
        </w:tc>
        <w:tc>
          <w:tcPr>
            <w:tcW w:w="5245" w:type="dxa"/>
            <w:shd w:val="clear" w:color="auto" w:fill="A2D2FF"/>
          </w:tcPr>
          <w:p w14:paraId="0FF4E13F" w14:textId="77777777" w:rsidR="00FC5B99" w:rsidRPr="00FC5B99" w:rsidRDefault="00FC5B99" w:rsidP="00FC5B99">
            <w:pPr>
              <w:jc w:val="both"/>
              <w:rPr>
                <w:rFonts w:ascii="Aptos" w:eastAsia="Times New Roman" w:hAnsi="Aptos" w:cs="Arial"/>
                <w:b/>
                <w:szCs w:val="24"/>
              </w:rPr>
            </w:pPr>
            <w:r w:rsidRPr="00FC5B99">
              <w:rPr>
                <w:rFonts w:ascii="Aptos" w:eastAsia="Times New Roman" w:hAnsi="Aptos" w:cs="Arial"/>
                <w:b/>
                <w:szCs w:val="24"/>
              </w:rPr>
              <w:t>Remit being met?</w:t>
            </w:r>
          </w:p>
        </w:tc>
      </w:tr>
      <w:tr w:rsidR="00FC5B99" w:rsidRPr="00FC5B99" w14:paraId="42184C02" w14:textId="77777777" w:rsidTr="00BF3C39">
        <w:tc>
          <w:tcPr>
            <w:tcW w:w="5387" w:type="dxa"/>
          </w:tcPr>
          <w:p w14:paraId="5C2B62BE" w14:textId="3075AFEB"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applications for legal aid to appeal to the Supreme Court requiring the input of the Committee;</w:t>
            </w:r>
          </w:p>
        </w:tc>
        <w:tc>
          <w:tcPr>
            <w:tcW w:w="5245" w:type="dxa"/>
          </w:tcPr>
          <w:p w14:paraId="7A058DA7" w14:textId="3CFC7BB7"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Partly. </w:t>
            </w:r>
            <w:r w:rsidR="00D653C2">
              <w:rPr>
                <w:rFonts w:ascii="Aptos" w:eastAsia="Times New Roman" w:hAnsi="Aptos" w:cs="Arial"/>
                <w:szCs w:val="24"/>
              </w:rPr>
              <w:br/>
            </w:r>
            <w:r w:rsidRPr="00FC5B99">
              <w:rPr>
                <w:rFonts w:ascii="Aptos" w:eastAsia="Times New Roman" w:hAnsi="Aptos" w:cs="Arial"/>
                <w:szCs w:val="24"/>
              </w:rPr>
              <w:t xml:space="preserve">Some applications for leave to appeal to the UKSC go to </w:t>
            </w:r>
            <w:r w:rsidR="00D653C2">
              <w:rPr>
                <w:rFonts w:ascii="Aptos" w:eastAsia="Times New Roman" w:hAnsi="Aptos" w:cs="Arial"/>
                <w:szCs w:val="24"/>
              </w:rPr>
              <w:t>LSCC</w:t>
            </w:r>
            <w:r w:rsidRPr="00FC5B99">
              <w:rPr>
                <w:rFonts w:ascii="Aptos" w:eastAsia="Times New Roman" w:hAnsi="Aptos" w:cs="Arial"/>
                <w:szCs w:val="24"/>
              </w:rPr>
              <w:t xml:space="preserve">. </w:t>
            </w:r>
          </w:p>
        </w:tc>
      </w:tr>
      <w:tr w:rsidR="00FC5B99" w:rsidRPr="00FC5B99" w14:paraId="3CA2E88A" w14:textId="77777777" w:rsidTr="00BF3C39">
        <w:tc>
          <w:tcPr>
            <w:tcW w:w="5387" w:type="dxa"/>
          </w:tcPr>
          <w:p w14:paraId="6CF9381F" w14:textId="6E02322E"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applications for legal aid to sue solicitors arising out of professional negligence where there is a split decision between reporters;</w:t>
            </w:r>
          </w:p>
        </w:tc>
        <w:tc>
          <w:tcPr>
            <w:tcW w:w="5245" w:type="dxa"/>
          </w:tcPr>
          <w:p w14:paraId="6047C6CF" w14:textId="34DC7BEC"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There have been no such cases in recent years. </w:t>
            </w:r>
          </w:p>
        </w:tc>
      </w:tr>
      <w:tr w:rsidR="00FC5B99" w:rsidRPr="00FC5B99" w14:paraId="4F42A6E8" w14:textId="77777777" w:rsidTr="00BF3C39">
        <w:tc>
          <w:tcPr>
            <w:tcW w:w="5387" w:type="dxa"/>
          </w:tcPr>
          <w:p w14:paraId="666FB999" w14:textId="72C4D09A"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applications for legal aid to raise an action against the Board;</w:t>
            </w:r>
          </w:p>
        </w:tc>
        <w:tc>
          <w:tcPr>
            <w:tcW w:w="5245" w:type="dxa"/>
          </w:tcPr>
          <w:p w14:paraId="67300735" w14:textId="77777777"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Yes. </w:t>
            </w:r>
          </w:p>
          <w:p w14:paraId="400D09ED" w14:textId="77777777" w:rsidR="00FC5B99" w:rsidRPr="00FC5B99" w:rsidRDefault="00FC5B99" w:rsidP="00FC5B99">
            <w:pPr>
              <w:numPr>
                <w:ilvl w:val="12"/>
                <w:numId w:val="0"/>
              </w:numPr>
              <w:rPr>
                <w:rFonts w:ascii="Aptos" w:eastAsia="Times New Roman" w:hAnsi="Aptos" w:cs="Arial"/>
                <w:szCs w:val="24"/>
              </w:rPr>
            </w:pPr>
          </w:p>
        </w:tc>
      </w:tr>
      <w:tr w:rsidR="00FC5B99" w:rsidRPr="00FC5B99" w14:paraId="5A967B31" w14:textId="77777777" w:rsidTr="00BF3C39">
        <w:tc>
          <w:tcPr>
            <w:tcW w:w="5387" w:type="dxa"/>
          </w:tcPr>
          <w:p w14:paraId="59159784" w14:textId="0E644655"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 xml:space="preserve">applications for legal aid referred by the Legal Services Department or external reporters, including cases which may be potentially high cost, high profile, or sensitive in nature for decision or advice from the Committee; </w:t>
            </w:r>
          </w:p>
        </w:tc>
        <w:tc>
          <w:tcPr>
            <w:tcW w:w="5245" w:type="dxa"/>
          </w:tcPr>
          <w:p w14:paraId="2C628509" w14:textId="40459AF8"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Partly. </w:t>
            </w:r>
            <w:r w:rsidR="00DC6D9C">
              <w:rPr>
                <w:rFonts w:ascii="Aptos" w:eastAsia="Times New Roman" w:hAnsi="Aptos" w:cs="Arial"/>
                <w:szCs w:val="24"/>
              </w:rPr>
              <w:br/>
            </w:r>
            <w:r w:rsidRPr="00FC5B99">
              <w:rPr>
                <w:rFonts w:ascii="Aptos" w:eastAsia="Times New Roman" w:hAnsi="Aptos" w:cs="Arial"/>
                <w:szCs w:val="24"/>
              </w:rPr>
              <w:t xml:space="preserve">This is now undertaken by the </w:t>
            </w:r>
            <w:r w:rsidR="00DC6D9C">
              <w:rPr>
                <w:rFonts w:ascii="Aptos" w:eastAsia="Times New Roman" w:hAnsi="Aptos" w:cs="Arial"/>
                <w:szCs w:val="24"/>
              </w:rPr>
              <w:t>s</w:t>
            </w:r>
            <w:r w:rsidRPr="00FC5B99">
              <w:rPr>
                <w:rFonts w:ascii="Aptos" w:eastAsia="Times New Roman" w:hAnsi="Aptos" w:cs="Arial"/>
                <w:szCs w:val="24"/>
              </w:rPr>
              <w:t xml:space="preserve">olicitors in </w:t>
            </w:r>
            <w:r w:rsidR="00DC6D9C">
              <w:rPr>
                <w:rFonts w:ascii="Aptos" w:eastAsia="Times New Roman" w:hAnsi="Aptos" w:cs="Arial"/>
                <w:szCs w:val="24"/>
              </w:rPr>
              <w:t xml:space="preserve">the </w:t>
            </w:r>
            <w:r w:rsidRPr="00FC5B99">
              <w:rPr>
                <w:rFonts w:ascii="Aptos" w:eastAsia="Times New Roman" w:hAnsi="Aptos" w:cs="Arial"/>
                <w:szCs w:val="24"/>
              </w:rPr>
              <w:t xml:space="preserve">Civil Applications </w:t>
            </w:r>
            <w:r w:rsidR="00DC6D9C">
              <w:rPr>
                <w:rFonts w:ascii="Aptos" w:eastAsia="Times New Roman" w:hAnsi="Aptos" w:cs="Arial"/>
                <w:szCs w:val="24"/>
              </w:rPr>
              <w:t>d</w:t>
            </w:r>
            <w:r w:rsidRPr="00FC5B99">
              <w:rPr>
                <w:rFonts w:ascii="Aptos" w:eastAsia="Times New Roman" w:hAnsi="Aptos" w:cs="Arial"/>
                <w:szCs w:val="24"/>
              </w:rPr>
              <w:t>epartment (as noted above</w:t>
            </w:r>
            <w:r w:rsidR="00DC6D9C">
              <w:rPr>
                <w:rFonts w:ascii="Aptos" w:eastAsia="Times New Roman" w:hAnsi="Aptos" w:cs="Arial"/>
                <w:szCs w:val="24"/>
              </w:rPr>
              <w:t>,</w:t>
            </w:r>
            <w:r w:rsidRPr="00FC5B99">
              <w:rPr>
                <w:rFonts w:ascii="Aptos" w:eastAsia="Times New Roman" w:hAnsi="Aptos" w:cs="Arial"/>
                <w:szCs w:val="24"/>
              </w:rPr>
              <w:t xml:space="preserve"> </w:t>
            </w:r>
            <w:r w:rsidR="003805F9">
              <w:rPr>
                <w:rFonts w:ascii="Aptos" w:eastAsia="Times New Roman" w:hAnsi="Aptos" w:cs="Arial"/>
                <w:szCs w:val="24"/>
              </w:rPr>
              <w:t>r</w:t>
            </w:r>
            <w:r w:rsidRPr="00FC5B99">
              <w:rPr>
                <w:rFonts w:ascii="Aptos" w:eastAsia="Times New Roman" w:hAnsi="Aptos" w:cs="Arial"/>
                <w:szCs w:val="24"/>
              </w:rPr>
              <w:t>eporters is a</w:t>
            </w:r>
            <w:r w:rsidR="003805F9">
              <w:rPr>
                <w:rFonts w:ascii="Aptos" w:eastAsia="Times New Roman" w:hAnsi="Aptos" w:cs="Arial"/>
                <w:szCs w:val="24"/>
              </w:rPr>
              <w:t>n</w:t>
            </w:r>
            <w:r w:rsidRPr="00FC5B99">
              <w:rPr>
                <w:rFonts w:ascii="Aptos" w:eastAsia="Times New Roman" w:hAnsi="Aptos" w:cs="Arial"/>
                <w:szCs w:val="24"/>
              </w:rPr>
              <w:t xml:space="preserve"> historical term). This is discussed more in section 7. </w:t>
            </w:r>
          </w:p>
        </w:tc>
      </w:tr>
      <w:tr w:rsidR="00FC5B99" w:rsidRPr="00FC5B99" w14:paraId="411950B9" w14:textId="77777777" w:rsidTr="00BF3C39">
        <w:tc>
          <w:tcPr>
            <w:tcW w:w="5387" w:type="dxa"/>
          </w:tcPr>
          <w:p w14:paraId="5A00E73B" w14:textId="5F3231AE"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the Committee may be asked from time to time to consider significant legal aid accounts;</w:t>
            </w:r>
          </w:p>
          <w:p w14:paraId="6FB3B9DE" w14:textId="77777777" w:rsidR="00FC5B99" w:rsidRPr="00FC5B99" w:rsidRDefault="00FC5B99" w:rsidP="00FC5B99">
            <w:pPr>
              <w:numPr>
                <w:ilvl w:val="12"/>
                <w:numId w:val="0"/>
              </w:numPr>
              <w:ind w:left="454"/>
              <w:rPr>
                <w:rFonts w:ascii="Aptos" w:eastAsia="Times New Roman" w:hAnsi="Aptos" w:cs="Arial"/>
                <w:szCs w:val="24"/>
              </w:rPr>
            </w:pPr>
          </w:p>
        </w:tc>
        <w:tc>
          <w:tcPr>
            <w:tcW w:w="5245" w:type="dxa"/>
          </w:tcPr>
          <w:p w14:paraId="5CEE6804" w14:textId="4956F1F6"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No. </w:t>
            </w:r>
            <w:r w:rsidR="003805F9">
              <w:rPr>
                <w:rFonts w:ascii="Aptos" w:eastAsia="Times New Roman" w:hAnsi="Aptos" w:cs="Arial"/>
                <w:szCs w:val="24"/>
              </w:rPr>
              <w:br/>
            </w:r>
            <w:r w:rsidRPr="00FC5B99">
              <w:rPr>
                <w:rFonts w:ascii="Aptos" w:eastAsia="Times New Roman" w:hAnsi="Aptos" w:cs="Arial"/>
                <w:szCs w:val="24"/>
              </w:rPr>
              <w:t>This is a historic provision. We have consulted with colleagues in our accounts functions but there does not appear to be an obvious benefit to this.</w:t>
            </w:r>
          </w:p>
        </w:tc>
      </w:tr>
      <w:tr w:rsidR="00FC5B99" w:rsidRPr="00FC5B99" w14:paraId="0C4F2E6D" w14:textId="77777777" w:rsidTr="00BF3C39">
        <w:tc>
          <w:tcPr>
            <w:tcW w:w="5387" w:type="dxa"/>
          </w:tcPr>
          <w:p w14:paraId="033A98EF" w14:textId="4FDC4853"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identifying policy or procedural issues for consideration by the Legal Assistance Policy Committee or the Executive.</w:t>
            </w:r>
          </w:p>
          <w:p w14:paraId="7A09C67D" w14:textId="77777777" w:rsidR="00FC5B99" w:rsidRPr="00FC5B99" w:rsidRDefault="00FC5B99" w:rsidP="00FC5B99">
            <w:pPr>
              <w:tabs>
                <w:tab w:val="left" w:pos="1134"/>
              </w:tabs>
              <w:ind w:left="454"/>
              <w:jc w:val="both"/>
              <w:rPr>
                <w:rFonts w:ascii="Aptos" w:eastAsia="Times New Roman" w:hAnsi="Aptos" w:cs="Arial"/>
                <w:szCs w:val="24"/>
              </w:rPr>
            </w:pPr>
          </w:p>
        </w:tc>
        <w:tc>
          <w:tcPr>
            <w:tcW w:w="5245" w:type="dxa"/>
          </w:tcPr>
          <w:p w14:paraId="6B599689" w14:textId="6E332685"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We found only one instance of this in the review period. </w:t>
            </w:r>
          </w:p>
          <w:p w14:paraId="7621DE04" w14:textId="330D7F31"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Instances where there is a potential to change the types of cases being granted</w:t>
            </w:r>
            <w:r w:rsidR="003805F9">
              <w:rPr>
                <w:rFonts w:ascii="Aptos" w:eastAsia="Times New Roman" w:hAnsi="Aptos" w:cs="Arial"/>
                <w:szCs w:val="24"/>
              </w:rPr>
              <w:t xml:space="preserve">, such as </w:t>
            </w:r>
            <w:r w:rsidRPr="00FC5B99">
              <w:rPr>
                <w:rFonts w:ascii="Aptos" w:eastAsia="Times New Roman" w:hAnsi="Aptos" w:cs="Arial"/>
                <w:szCs w:val="24"/>
              </w:rPr>
              <w:t>civil litigation for damages in rape cases</w:t>
            </w:r>
            <w:r w:rsidR="003805F9">
              <w:rPr>
                <w:rFonts w:ascii="Aptos" w:eastAsia="Times New Roman" w:hAnsi="Aptos" w:cs="Arial"/>
                <w:szCs w:val="24"/>
              </w:rPr>
              <w:t>,</w:t>
            </w:r>
            <w:r w:rsidRPr="00FC5B99">
              <w:rPr>
                <w:rFonts w:ascii="Aptos" w:eastAsia="Times New Roman" w:hAnsi="Aptos" w:cs="Arial"/>
                <w:szCs w:val="24"/>
              </w:rPr>
              <w:t xml:space="preserve"> should perhaps go to the LAPC as this would be a </w:t>
            </w:r>
            <w:r w:rsidR="003805F9">
              <w:rPr>
                <w:rFonts w:ascii="Aptos" w:eastAsia="Times New Roman" w:hAnsi="Aptos" w:cs="Arial"/>
                <w:szCs w:val="24"/>
              </w:rPr>
              <w:t>p</w:t>
            </w:r>
            <w:r w:rsidRPr="00FC5B99">
              <w:rPr>
                <w:rFonts w:ascii="Aptos" w:eastAsia="Times New Roman" w:hAnsi="Aptos" w:cs="Arial"/>
                <w:szCs w:val="24"/>
              </w:rPr>
              <w:t>olicy change.</w:t>
            </w:r>
          </w:p>
        </w:tc>
      </w:tr>
      <w:tr w:rsidR="00FC5B99" w:rsidRPr="00FC5B99" w14:paraId="276EB031" w14:textId="77777777" w:rsidTr="00BF3C39">
        <w:tc>
          <w:tcPr>
            <w:tcW w:w="5387" w:type="dxa"/>
          </w:tcPr>
          <w:p w14:paraId="35244CCD" w14:textId="154C41E3"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 xml:space="preserve">The Committee shall refer to the Legal Assistance Policy Committee (LAPC) for decision </w:t>
            </w:r>
            <w:r w:rsidR="003805F9">
              <w:rPr>
                <w:rFonts w:ascii="Aptos" w:eastAsia="Times New Roman" w:hAnsi="Aptos" w:cs="Arial"/>
                <w:szCs w:val="24"/>
              </w:rPr>
              <w:t xml:space="preserve">on </w:t>
            </w:r>
            <w:r w:rsidRPr="00EB0A13">
              <w:rPr>
                <w:rFonts w:ascii="Aptos" w:eastAsia="Times New Roman" w:hAnsi="Aptos" w:cs="Arial"/>
                <w:szCs w:val="24"/>
              </w:rPr>
              <w:t xml:space="preserve">any case upon which it is unable to reach a </w:t>
            </w:r>
            <w:r w:rsidR="003805F9" w:rsidRPr="00EB0A13">
              <w:rPr>
                <w:rFonts w:ascii="Aptos" w:eastAsia="Times New Roman" w:hAnsi="Aptos" w:cs="Arial"/>
                <w:szCs w:val="24"/>
              </w:rPr>
              <w:t>decision,</w:t>
            </w:r>
            <w:r w:rsidRPr="00EB0A13">
              <w:rPr>
                <w:rFonts w:ascii="Aptos" w:eastAsia="Times New Roman" w:hAnsi="Aptos" w:cs="Arial"/>
                <w:szCs w:val="24"/>
              </w:rPr>
              <w:t xml:space="preserve"> or which appears to raise a question of policy or general principle which is unclear or undecided.</w:t>
            </w:r>
            <w:r w:rsidRPr="00EB0A13" w:rsidDel="00C2033A">
              <w:rPr>
                <w:rFonts w:ascii="Aptos" w:eastAsia="Times New Roman" w:hAnsi="Aptos" w:cs="Arial"/>
                <w:szCs w:val="24"/>
              </w:rPr>
              <w:t xml:space="preserve"> </w:t>
            </w:r>
          </w:p>
        </w:tc>
        <w:tc>
          <w:tcPr>
            <w:tcW w:w="5245" w:type="dxa"/>
          </w:tcPr>
          <w:p w14:paraId="4CA31523" w14:textId="29884F19" w:rsidR="00FC5B99" w:rsidRPr="00FC5B99" w:rsidRDefault="00FC5B99" w:rsidP="00FC5B99">
            <w:pPr>
              <w:numPr>
                <w:ilvl w:val="12"/>
                <w:numId w:val="0"/>
              </w:numPr>
              <w:rPr>
                <w:rFonts w:ascii="Aptos" w:eastAsia="Times New Roman" w:hAnsi="Aptos" w:cs="Arial"/>
                <w:szCs w:val="24"/>
              </w:rPr>
            </w:pPr>
            <w:r w:rsidRPr="00FC5B99">
              <w:rPr>
                <w:rFonts w:ascii="Aptos" w:eastAsia="Times New Roman" w:hAnsi="Aptos" w:cs="Arial"/>
                <w:szCs w:val="24"/>
              </w:rPr>
              <w:t xml:space="preserve">Yes. </w:t>
            </w:r>
            <w:r w:rsidR="003805F9">
              <w:rPr>
                <w:rFonts w:ascii="Aptos" w:eastAsia="Times New Roman" w:hAnsi="Aptos" w:cs="Arial"/>
                <w:szCs w:val="24"/>
              </w:rPr>
              <w:br/>
            </w:r>
            <w:r w:rsidRPr="00FC5B99">
              <w:rPr>
                <w:rFonts w:ascii="Aptos" w:eastAsia="Times New Roman" w:hAnsi="Aptos" w:cs="Arial"/>
                <w:szCs w:val="24"/>
              </w:rPr>
              <w:t xml:space="preserve">The former is undertaken but have found no instances of the latter scenario. </w:t>
            </w:r>
          </w:p>
        </w:tc>
      </w:tr>
      <w:tr w:rsidR="00FC5B99" w:rsidRPr="00FC5B99" w14:paraId="6A98C480" w14:textId="77777777" w:rsidTr="00BF3C39">
        <w:tc>
          <w:tcPr>
            <w:tcW w:w="5387" w:type="dxa"/>
          </w:tcPr>
          <w:p w14:paraId="69525F08" w14:textId="1B2A1736" w:rsidR="00FC5B99" w:rsidRPr="00EB0A13" w:rsidRDefault="00FC5B99" w:rsidP="00EB0A13">
            <w:pPr>
              <w:pStyle w:val="ListParagraph"/>
              <w:numPr>
                <w:ilvl w:val="0"/>
                <w:numId w:val="10"/>
              </w:numPr>
              <w:tabs>
                <w:tab w:val="left" w:pos="1134"/>
              </w:tabs>
              <w:rPr>
                <w:rFonts w:ascii="Aptos" w:eastAsia="Times New Roman" w:hAnsi="Aptos" w:cs="Arial"/>
                <w:szCs w:val="24"/>
              </w:rPr>
            </w:pPr>
            <w:r w:rsidRPr="00EB0A13">
              <w:rPr>
                <w:rFonts w:ascii="Aptos" w:eastAsia="Times New Roman" w:hAnsi="Aptos" w:cs="Arial"/>
                <w:szCs w:val="24"/>
              </w:rPr>
              <w:t>The Committee shall consider any review applications arising from cases initially considered by the Legal Assistance Policy Committee in which the Committee have not previously been required to make a decision in relation to the application</w:t>
            </w:r>
            <w:r w:rsidR="001B0EF2" w:rsidRPr="00EB0A13">
              <w:rPr>
                <w:rFonts w:ascii="Aptos" w:eastAsia="Times New Roman" w:hAnsi="Aptos" w:cs="Arial"/>
                <w:szCs w:val="24"/>
              </w:rPr>
              <w:t>,</w:t>
            </w:r>
          </w:p>
        </w:tc>
        <w:tc>
          <w:tcPr>
            <w:tcW w:w="5245" w:type="dxa"/>
          </w:tcPr>
          <w:p w14:paraId="1814A208" w14:textId="0ED444FF" w:rsidR="00FC5B99" w:rsidRPr="00FC5B99" w:rsidRDefault="00FC5B99" w:rsidP="00FC5B99">
            <w:pPr>
              <w:rPr>
                <w:rFonts w:ascii="Aptos" w:eastAsia="Times New Roman" w:hAnsi="Aptos" w:cs="Arial"/>
                <w:szCs w:val="24"/>
              </w:rPr>
            </w:pPr>
            <w:r w:rsidRPr="00FC5B99">
              <w:rPr>
                <w:rFonts w:ascii="Aptos" w:eastAsia="Times New Roman" w:hAnsi="Aptos" w:cs="Arial"/>
                <w:szCs w:val="24"/>
              </w:rPr>
              <w:t xml:space="preserve">There have been no instances of </w:t>
            </w:r>
            <w:r w:rsidR="003805F9" w:rsidRPr="00FC5B99">
              <w:rPr>
                <w:rFonts w:ascii="Aptos" w:eastAsia="Times New Roman" w:hAnsi="Aptos" w:cs="Arial"/>
                <w:szCs w:val="24"/>
              </w:rPr>
              <w:t>this,</w:t>
            </w:r>
            <w:r w:rsidRPr="00FC5B99">
              <w:rPr>
                <w:rFonts w:ascii="Aptos" w:eastAsia="Times New Roman" w:hAnsi="Aptos" w:cs="Arial"/>
                <w:szCs w:val="24"/>
              </w:rPr>
              <w:t xml:space="preserve"> and it is not clear how this scenario could transpire.  </w:t>
            </w:r>
          </w:p>
        </w:tc>
      </w:tr>
    </w:tbl>
    <w:p w14:paraId="01B75A2A" w14:textId="77777777" w:rsidR="00FC5B99" w:rsidRPr="00FC5B99" w:rsidRDefault="00FC5B99" w:rsidP="00FC5B99">
      <w:pPr>
        <w:spacing w:after="0" w:line="240" w:lineRule="auto"/>
        <w:contextualSpacing/>
        <w:outlineLvl w:val="0"/>
        <w:rPr>
          <w:rFonts w:ascii="Aptos" w:eastAsia="Times New Roman" w:hAnsi="Aptos" w:cs="Times New Roman"/>
          <w:b/>
          <w:kern w:val="0"/>
          <w:szCs w:val="24"/>
          <w14:ligatures w14:val="none"/>
        </w:rPr>
      </w:pPr>
    </w:p>
    <w:p w14:paraId="3E99D4A0" w14:textId="20171D86" w:rsidR="006F778B" w:rsidRDefault="006F778B" w:rsidP="00D81B0E">
      <w:pPr>
        <w:pStyle w:val="Heading2"/>
      </w:pPr>
      <w:r>
        <w:t>Analysis of business at the Committee</w:t>
      </w:r>
    </w:p>
    <w:p w14:paraId="51CB8070" w14:textId="684A6AE2" w:rsidR="006F778B" w:rsidRDefault="006F778B" w:rsidP="006F778B">
      <w:r>
        <w:t>When considering the function, business</w:t>
      </w:r>
      <w:r w:rsidR="003805F9">
        <w:t>,</w:t>
      </w:r>
      <w:r>
        <w:t xml:space="preserve"> and decision</w:t>
      </w:r>
      <w:r w:rsidR="003805F9">
        <w:t>-</w:t>
      </w:r>
      <w:r>
        <w:t xml:space="preserve">making of the Committee, a review of the business of all meetings over a two year period was undertaken.   </w:t>
      </w:r>
    </w:p>
    <w:p w14:paraId="070B2E5E" w14:textId="1239303D" w:rsidR="006F778B" w:rsidRDefault="003805F9" w:rsidP="003805F9">
      <w:r>
        <w:t>T</w:t>
      </w:r>
      <w:r w:rsidR="006F778B">
        <w:t>he Committee met 25 times, considered 50 cases</w:t>
      </w:r>
      <w:r>
        <w:t>,</w:t>
      </w:r>
      <w:r w:rsidR="006F778B">
        <w:t xml:space="preserve"> and the meetings lasted for an average of 22 minutes. Papers are generally extremely voluminous and time consuming to prepare. Single papers will often run to more than 120 pages.</w:t>
      </w:r>
    </w:p>
    <w:p w14:paraId="52449A6A" w14:textId="1A07B4B0" w:rsidR="003805F9" w:rsidRDefault="006F778B" w:rsidP="003805F9">
      <w:r>
        <w:t>In 2021-22</w:t>
      </w:r>
      <w:r w:rsidR="003805F9">
        <w:t>,</w:t>
      </w:r>
      <w:r>
        <w:t xml:space="preserve"> two cases did not follow the recommendation set out in the papers; one matter was continued for additional information (when the case returned following the continuation</w:t>
      </w:r>
      <w:r w:rsidR="003805F9">
        <w:t>,</w:t>
      </w:r>
      <w:r>
        <w:t xml:space="preserve"> the </w:t>
      </w:r>
      <w:r>
        <w:lastRenderedPageBreak/>
        <w:t xml:space="preserve">committee reached the decision initially recommended), </w:t>
      </w:r>
      <w:r w:rsidR="003805F9">
        <w:t xml:space="preserve">and </w:t>
      </w:r>
      <w:r>
        <w:t>the other was refused when the recommendation was to grant the application.</w:t>
      </w:r>
    </w:p>
    <w:p w14:paraId="0B3EAE99" w14:textId="34AB8EA5" w:rsidR="006F778B" w:rsidRDefault="006F778B" w:rsidP="003805F9">
      <w:r>
        <w:t>In 2022-23</w:t>
      </w:r>
      <w:r w:rsidR="003805F9">
        <w:t>,</w:t>
      </w:r>
      <w:r>
        <w:t xml:space="preserve"> three cases did not follow the recommendation; one was refused when the recommendation was to grant and two were granted when the recommendation was to refuse.</w:t>
      </w:r>
    </w:p>
    <w:p w14:paraId="7EBCE045" w14:textId="431C8D30" w:rsidR="006F778B" w:rsidRDefault="006F778B" w:rsidP="003805F9">
      <w:r>
        <w:t>20% of cases (10) considered were in relation to one individual.</w:t>
      </w:r>
    </w:p>
    <w:p w14:paraId="2EF4BC37" w14:textId="4524FDE5" w:rsidR="006F778B" w:rsidRDefault="007A62F0" w:rsidP="007A62F0">
      <w:r>
        <w:t xml:space="preserve">Four </w:t>
      </w:r>
      <w:r w:rsidR="006F778B">
        <w:t xml:space="preserve">cases were referred to sheriff of Lothian and Borders in accordance with Section 14 (4) of the Legal Aid (Scotland) Act 1986. </w:t>
      </w:r>
    </w:p>
    <w:p w14:paraId="7DE55B46" w14:textId="3DA69ACE" w:rsidR="006F778B" w:rsidRDefault="007A62F0" w:rsidP="007A62F0">
      <w:r>
        <w:t>The t</w:t>
      </w:r>
      <w:r w:rsidR="006F778B">
        <w:t>ypes of cases considered included deportation, judicial review, defamation, reparation, verbal injury, appeals to inner house Court of Session and Supreme Court, representation at Fatal Accident Inquiries</w:t>
      </w:r>
      <w:r>
        <w:t>,</w:t>
      </w:r>
      <w:r w:rsidR="006F778B">
        <w:t xml:space="preserve"> and sexual offences prevention orders (SOPO)</w:t>
      </w:r>
      <w:r>
        <w:t>.</w:t>
      </w:r>
    </w:p>
    <w:p w14:paraId="01F4CF3A" w14:textId="2C6A3C0B" w:rsidR="006F778B" w:rsidRDefault="006F778B" w:rsidP="007A62F0">
      <w:r>
        <w:t xml:space="preserve">Feedback from </w:t>
      </w:r>
      <w:r w:rsidR="007A62F0">
        <w:t>LSCC</w:t>
      </w:r>
      <w:r>
        <w:t xml:space="preserve"> members is that papers are thorough, well written</w:t>
      </w:r>
      <w:r w:rsidR="007A62F0">
        <w:t>, and</w:t>
      </w:r>
      <w:r>
        <w:t xml:space="preserve"> clear to follow. They are issued on </w:t>
      </w:r>
      <w:r w:rsidR="007A62F0">
        <w:t>time,</w:t>
      </w:r>
      <w:r>
        <w:t xml:space="preserve"> and minutes </w:t>
      </w:r>
      <w:r w:rsidR="007A62F0">
        <w:t xml:space="preserve">are </w:t>
      </w:r>
      <w:r>
        <w:t xml:space="preserve">available for each meeting. There is a requirement for the </w:t>
      </w:r>
      <w:r w:rsidR="007A62F0">
        <w:t>c</w:t>
      </w:r>
      <w:r>
        <w:t>ommittee to receive all papers submitted with the application.</w:t>
      </w:r>
      <w:r w:rsidR="0049039C">
        <w:t xml:space="preserve"> </w:t>
      </w:r>
      <w:r>
        <w:t xml:space="preserve">Attendance at meetings is good. </w:t>
      </w:r>
    </w:p>
    <w:p w14:paraId="53646314" w14:textId="735714DE" w:rsidR="006F778B" w:rsidRDefault="006F778B" w:rsidP="00D81B0E">
      <w:pPr>
        <w:pStyle w:val="Heading2"/>
      </w:pPr>
      <w:r>
        <w:t xml:space="preserve">Use and servicing of the Committee in practice </w:t>
      </w:r>
    </w:p>
    <w:p w14:paraId="40A34E71" w14:textId="028E3702" w:rsidR="006F778B" w:rsidRDefault="006F778B" w:rsidP="006F778B">
      <w:r>
        <w:t xml:space="preserve">Drafting of papers for the Committee currently demands </w:t>
      </w:r>
      <w:r w:rsidR="001B78E7">
        <w:t>the majority</w:t>
      </w:r>
      <w:r>
        <w:t xml:space="preserve"> of one solicitor working three days a week. In addition, administrative resource is required for meeting scheduling and communication with the Committee between meetings. Coopted members of the Committee are also able to claim a £70 fee for attendance at the Committee</w:t>
      </w:r>
      <w:r w:rsidR="008B5AA3">
        <w:t>, although this is not taken up by all members.</w:t>
      </w:r>
    </w:p>
    <w:p w14:paraId="540526D5" w14:textId="67BE184B" w:rsidR="006F778B" w:rsidRDefault="006F778B" w:rsidP="006F778B">
      <w:r>
        <w:t xml:space="preserve">When discussing the operation of the Committee with colleagues, it was </w:t>
      </w:r>
      <w:r w:rsidR="002862E4">
        <w:t>clear</w:t>
      </w:r>
      <w:r w:rsidR="00F0236E">
        <w:t xml:space="preserve"> </w:t>
      </w:r>
      <w:r>
        <w:t>that cases being b</w:t>
      </w:r>
      <w:r w:rsidR="0049039C">
        <w:t>r</w:t>
      </w:r>
      <w:r>
        <w:t>ought to the Committee did not always meet the criteria of sensitive, high profile</w:t>
      </w:r>
      <w:r w:rsidR="0049039C">
        <w:t>,</w:t>
      </w:r>
      <w:r>
        <w:t xml:space="preserve"> or high value.</w:t>
      </w:r>
    </w:p>
    <w:p w14:paraId="338D33EB" w14:textId="3D8BEA20" w:rsidR="00FB0B1D" w:rsidRDefault="00FB0B1D" w:rsidP="00FC279B">
      <w:pPr>
        <w:pStyle w:val="Heading2"/>
      </w:pPr>
      <w:r>
        <w:t>The Committee’s relevance to governance, decision</w:t>
      </w:r>
      <w:r w:rsidR="0049039C">
        <w:t>-</w:t>
      </w:r>
      <w:r>
        <w:t>making and risk management</w:t>
      </w:r>
    </w:p>
    <w:p w14:paraId="61FA13C8" w14:textId="437FEA75" w:rsidR="00FB0B1D" w:rsidRPr="00FB0B1D" w:rsidRDefault="00FB0B1D" w:rsidP="00FC279B">
      <w:pPr>
        <w:pStyle w:val="Heading3"/>
      </w:pPr>
      <w:r w:rsidRPr="00FB0B1D">
        <w:t>Governance and decision</w:t>
      </w:r>
      <w:r w:rsidR="0049039C">
        <w:t>-</w:t>
      </w:r>
      <w:r w:rsidRPr="00FB0B1D">
        <w:t>making</w:t>
      </w:r>
    </w:p>
    <w:p w14:paraId="5C92FF04" w14:textId="7D1CB2EC" w:rsidR="00FB0B1D" w:rsidRDefault="00FB0B1D" w:rsidP="00FB0B1D">
      <w:r>
        <w:t xml:space="preserve">When reviewing the Committee, we have done so in the context of guidance </w:t>
      </w:r>
      <w:r w:rsidR="00991FE5">
        <w:t xml:space="preserve">and </w:t>
      </w:r>
      <w:r w:rsidR="007E5500">
        <w:t xml:space="preserve">literature </w:t>
      </w:r>
      <w:r>
        <w:t>on the role of Boards. We have also done so in the context of our work to review all our decision</w:t>
      </w:r>
      <w:r w:rsidR="0049039C">
        <w:t>-</w:t>
      </w:r>
      <w:r>
        <w:t>making guidance (GALA) which has now moved into a business as usual status.</w:t>
      </w:r>
    </w:p>
    <w:p w14:paraId="67496F6E" w14:textId="2DE69D25" w:rsidR="00FB0B1D" w:rsidRDefault="00FB0B1D" w:rsidP="00FB0B1D">
      <w:r>
        <w:t>The Committee’s current remit does not fit with the modern understanding of what a Board does (and which the Board has discussed recently)</w:t>
      </w:r>
      <w:r w:rsidR="00A722A3">
        <w:t xml:space="preserve">. It also </w:t>
      </w:r>
      <w:r>
        <w:t xml:space="preserve">differs to the SLAB Board and other SLAB </w:t>
      </w:r>
      <w:r w:rsidR="0049039C">
        <w:t>c</w:t>
      </w:r>
      <w:r>
        <w:t xml:space="preserve">ommittees in that it is operational in nature. It is, in practice, making operational decisions on legal aid applications. No other operational decisions are made by a SLAB </w:t>
      </w:r>
      <w:r w:rsidR="0049039C">
        <w:t>c</w:t>
      </w:r>
      <w:r>
        <w:t>ommittee. SLAB’s Authority Framework sets out operational decision</w:t>
      </w:r>
      <w:r w:rsidR="0049039C">
        <w:t>-</w:t>
      </w:r>
      <w:r>
        <w:t>making as something that is delegated to the Chief Executive. SLAB has skilled solicitors who have extensive experience in decision</w:t>
      </w:r>
      <w:r w:rsidR="0049039C">
        <w:t>-</w:t>
      </w:r>
      <w:r>
        <w:t xml:space="preserve">making on legal aid </w:t>
      </w:r>
      <w:r w:rsidR="0049039C">
        <w:t>applications,</w:t>
      </w:r>
      <w:r>
        <w:t xml:space="preserve"> and we have heavily invested resources in GALA and the review of our policies.  </w:t>
      </w:r>
    </w:p>
    <w:p w14:paraId="72E6B14B" w14:textId="62FCC07F" w:rsidR="00FB0B1D" w:rsidRDefault="00FB0B1D" w:rsidP="00FB0B1D">
      <w:r>
        <w:t>A Committee that exists to consider applications that are high profile, sensitive, high value</w:t>
      </w:r>
      <w:r w:rsidR="0049039C">
        <w:t>,</w:t>
      </w:r>
      <w:r>
        <w:t xml:space="preserve"> or novel in some way suggest</w:t>
      </w:r>
      <w:r w:rsidR="0049039C">
        <w:t>s</w:t>
      </w:r>
      <w:r>
        <w:t xml:space="preserve"> that the Committee is there to reduce </w:t>
      </w:r>
      <w:r w:rsidR="0049039C">
        <w:t>risk.</w:t>
      </w:r>
      <w:r>
        <w:t xml:space="preserve"> The assumption is that this is the risk of legal challenge, or reputation damage through negative publicity of incorrect, contradictory or inconsistent decisions being made. However, such a risk is not reflected on the Corporate Risk Register. Although such a risk is on the Operations Risk Register, the risk profile suggests that maintaining a formal Standing Committee of the Board to mitigate that risk is disproportionate. </w:t>
      </w:r>
    </w:p>
    <w:p w14:paraId="2113432F" w14:textId="30129C5A" w:rsidR="00FB0B1D" w:rsidRDefault="00FB0B1D" w:rsidP="00FC279B">
      <w:pPr>
        <w:pStyle w:val="Heading3"/>
      </w:pPr>
      <w:r>
        <w:lastRenderedPageBreak/>
        <w:t>Management of risk</w:t>
      </w:r>
    </w:p>
    <w:p w14:paraId="7B0528A7" w14:textId="6C51E03E" w:rsidR="00FB0B1D" w:rsidRDefault="00FB0B1D" w:rsidP="00FB0B1D">
      <w:r>
        <w:t>We have also looked at the work of the Committee through a risk lens</w:t>
      </w:r>
      <w:r w:rsidR="0049039C">
        <w:t xml:space="preserve">, that is </w:t>
      </w:r>
      <w:r>
        <w:t>what would the risks to the organisation be if we did not have the Committee?</w:t>
      </w:r>
    </w:p>
    <w:p w14:paraId="5B120BC6" w14:textId="7340DA98" w:rsidR="00FB0B1D" w:rsidRDefault="00FB0B1D" w:rsidP="00FB0B1D">
      <w:r>
        <w:t>During our discussions on this the following risks were articulated:</w:t>
      </w:r>
    </w:p>
    <w:p w14:paraId="060433EF" w14:textId="1678218D" w:rsidR="00DD7CF1" w:rsidRDefault="00FB0B1D" w:rsidP="00DD7CF1">
      <w:pPr>
        <w:pStyle w:val="ListParagraph"/>
        <w:numPr>
          <w:ilvl w:val="0"/>
          <w:numId w:val="12"/>
        </w:numPr>
      </w:pPr>
      <w:r>
        <w:t xml:space="preserve">It was felt that the Committee gives </w:t>
      </w:r>
      <w:r w:rsidR="00DD7CF1">
        <w:t>m</w:t>
      </w:r>
      <w:r>
        <w:t>embers an appreciation of the work and rigour that is involved in decision</w:t>
      </w:r>
      <w:r w:rsidR="00DD7CF1">
        <w:t>-</w:t>
      </w:r>
      <w:r>
        <w:t>making. If we do not have the committee, positive news and reflections about SLAB will not be shared amongst peers.</w:t>
      </w:r>
    </w:p>
    <w:p w14:paraId="3B53FFEB" w14:textId="08FE7BEA" w:rsidR="00DD7CF1" w:rsidRDefault="00FB0B1D" w:rsidP="00DD7CF1">
      <w:pPr>
        <w:pStyle w:val="ListParagraph"/>
        <w:numPr>
          <w:ilvl w:val="0"/>
          <w:numId w:val="12"/>
        </w:numPr>
      </w:pPr>
      <w:r>
        <w:t>The Committee enjoys a membership of a cross section of individuals</w:t>
      </w:r>
      <w:r w:rsidR="00DD7CF1">
        <w:t xml:space="preserve"> – </w:t>
      </w:r>
      <w:r>
        <w:t>legal professionals (with involvement in pursuer and defender cases)</w:t>
      </w:r>
      <w:r w:rsidR="00DD7CF1">
        <w:t xml:space="preserve"> –</w:t>
      </w:r>
      <w:r>
        <w:t xml:space="preserve"> and lay professionals. If the Committee were to end</w:t>
      </w:r>
      <w:r w:rsidR="00DD7CF1">
        <w:t xml:space="preserve"> then</w:t>
      </w:r>
      <w:r>
        <w:t xml:space="preserve"> the spectrum of experience and perspective would be </w:t>
      </w:r>
      <w:r w:rsidR="00DD7CF1">
        <w:t>lost,</w:t>
      </w:r>
      <w:r>
        <w:t xml:space="preserve"> and this could be a risk to applicants.</w:t>
      </w:r>
    </w:p>
    <w:p w14:paraId="6769C729" w14:textId="25E47AD4" w:rsidR="00DD7CF1" w:rsidRDefault="00FB0B1D" w:rsidP="00DD7CF1">
      <w:pPr>
        <w:pStyle w:val="ListParagraph"/>
        <w:numPr>
          <w:ilvl w:val="0"/>
          <w:numId w:val="12"/>
        </w:numPr>
      </w:pPr>
      <w:r>
        <w:t>If we do not have the Committee then board members will be less knowledgeable about the business which could affect their input at meetings.</w:t>
      </w:r>
    </w:p>
    <w:p w14:paraId="7F61F1C4" w14:textId="4948E10B" w:rsidR="00FB0B1D" w:rsidRDefault="00FB0B1D" w:rsidP="00DD7CF1">
      <w:pPr>
        <w:pStyle w:val="ListParagraph"/>
        <w:numPr>
          <w:ilvl w:val="0"/>
          <w:numId w:val="12"/>
        </w:numPr>
      </w:pPr>
      <w:r>
        <w:t>If the Committee was to end, then this could open decision makers to challenge and poor behaviour from solicitors or applicants.</w:t>
      </w:r>
    </w:p>
    <w:p w14:paraId="2206D073" w14:textId="2854F0FB" w:rsidR="007A3889" w:rsidRDefault="00FB0B1D" w:rsidP="00FB0B1D">
      <w:r>
        <w:t>The Corporate Governance and Risk Group considered these risks at one of its meetings. The</w:t>
      </w:r>
      <w:r w:rsidR="00B671B7">
        <w:t>y</w:t>
      </w:r>
      <w:r>
        <w:t xml:space="preserve"> concluded that they did </w:t>
      </w:r>
      <w:r w:rsidR="00975A4B">
        <w:t xml:space="preserve">not </w:t>
      </w:r>
      <w:r>
        <w:t>consider the risks to have a significant impact which would (a) warrant inclusion on the Corporate Risk Register</w:t>
      </w:r>
      <w:r w:rsidR="00E17D60">
        <w:t>,</w:t>
      </w:r>
      <w:r>
        <w:t xml:space="preserve"> or (b) warrant a Standing Committee of the Board with the associated resource required. </w:t>
      </w:r>
    </w:p>
    <w:p w14:paraId="670EF0B3" w14:textId="1A7F55AF" w:rsidR="00FB0B1D" w:rsidRDefault="00FB0B1D" w:rsidP="00FB0B1D">
      <w:r>
        <w:t xml:space="preserve">Whilst there was agreement that the Committee did deliver a range of positive benefits around the engagement of members, it was felt that this engagement could be delivered in other ways more appropriate than a formal Standing Committee of the Board. </w:t>
      </w:r>
    </w:p>
    <w:p w14:paraId="52ECF208" w14:textId="31C9EF25" w:rsidR="006E6DCD" w:rsidRDefault="006E6DCD" w:rsidP="00452EA3">
      <w:pPr>
        <w:pStyle w:val="Heading2"/>
      </w:pPr>
      <w:r>
        <w:t>A revised remit for the Committee?</w:t>
      </w:r>
    </w:p>
    <w:p w14:paraId="670E092D" w14:textId="45BC5E45" w:rsidR="006E6DCD" w:rsidRDefault="006E6DCD" w:rsidP="006E6DCD">
      <w:r>
        <w:t xml:space="preserve">Taking the above analysis into account, it is </w:t>
      </w:r>
      <w:r w:rsidR="00E17D60">
        <w:t>proposed that</w:t>
      </w:r>
      <w:r>
        <w:t xml:space="preserve"> the Committee’s remit should focus solely on judicial review cases and solicitor professional negligence cases. These cases arguably fall more clearly within the oversight and scrutiny roles of a committee</w:t>
      </w:r>
      <w:r w:rsidR="00C16436">
        <w:t>,</w:t>
      </w:r>
      <w:r>
        <w:t xml:space="preserve"> as we should be able to show that any conflict within these decisions has been considered and discounted.</w:t>
      </w:r>
    </w:p>
    <w:p w14:paraId="2082EF3F" w14:textId="2D193BE4" w:rsidR="006E6DCD" w:rsidRDefault="006E6DCD" w:rsidP="006E6DCD">
      <w:r>
        <w:t xml:space="preserve">As the business of the Committee would be less frequent than currently, it would </w:t>
      </w:r>
      <w:r w:rsidR="00C16436">
        <w:t>need</w:t>
      </w:r>
      <w:r>
        <w:t xml:space="preserve"> to meet as required.</w:t>
      </w:r>
    </w:p>
    <w:p w14:paraId="40FA5736" w14:textId="18AA3FB6" w:rsidR="006E6DCD" w:rsidRDefault="006E6DCD" w:rsidP="006E6DCD">
      <w:r>
        <w:t>This would result in the remit being as follows:</w:t>
      </w:r>
    </w:p>
    <w:p w14:paraId="5EF08E67" w14:textId="77777777" w:rsidR="006E6DCD" w:rsidRPr="004D1A31" w:rsidRDefault="006E6DCD" w:rsidP="006E6DCD">
      <w:pPr>
        <w:rPr>
          <w:i/>
          <w:iCs/>
        </w:rPr>
      </w:pPr>
      <w:r w:rsidRPr="004D1A31">
        <w:rPr>
          <w:i/>
          <w:iCs/>
        </w:rPr>
        <w:t>REMIT</w:t>
      </w:r>
    </w:p>
    <w:p w14:paraId="4D93F2D0" w14:textId="77777777" w:rsidR="006E6DCD" w:rsidRPr="004D1A31" w:rsidRDefault="006E6DCD" w:rsidP="006E6DCD">
      <w:pPr>
        <w:rPr>
          <w:i/>
          <w:iCs/>
        </w:rPr>
      </w:pPr>
      <w:r w:rsidRPr="004D1A31">
        <w:rPr>
          <w:i/>
          <w:iCs/>
        </w:rPr>
        <w:t>The purpose of the Legal Services Cases Committee is to consider:</w:t>
      </w:r>
    </w:p>
    <w:p w14:paraId="3FD6F6E5" w14:textId="1BAFB14D" w:rsidR="006E6DCD" w:rsidRPr="00C16436" w:rsidRDefault="006E6DCD" w:rsidP="00C16436">
      <w:pPr>
        <w:pStyle w:val="ListParagraph"/>
        <w:numPr>
          <w:ilvl w:val="0"/>
          <w:numId w:val="14"/>
        </w:numPr>
        <w:rPr>
          <w:i/>
          <w:iCs/>
        </w:rPr>
      </w:pPr>
      <w:r w:rsidRPr="00C16436">
        <w:rPr>
          <w:i/>
          <w:iCs/>
        </w:rPr>
        <w:t>applications for legal aid to raise an action against the Board</w:t>
      </w:r>
    </w:p>
    <w:p w14:paraId="34CA8729" w14:textId="2D0E9AEC" w:rsidR="006E6DCD" w:rsidRPr="00C16436" w:rsidRDefault="006E6DCD" w:rsidP="00C16436">
      <w:pPr>
        <w:pStyle w:val="ListParagraph"/>
        <w:numPr>
          <w:ilvl w:val="0"/>
          <w:numId w:val="14"/>
        </w:numPr>
        <w:rPr>
          <w:i/>
          <w:iCs/>
        </w:rPr>
      </w:pPr>
      <w:r w:rsidRPr="00C16436">
        <w:rPr>
          <w:i/>
          <w:iCs/>
        </w:rPr>
        <w:t>applications for legal aid to sue solicitors arising out of professional negligence</w:t>
      </w:r>
    </w:p>
    <w:p w14:paraId="58AFECCF" w14:textId="058CE8F4" w:rsidR="006E6DCD" w:rsidRPr="009E3252" w:rsidRDefault="006E6DCD" w:rsidP="009E3252">
      <w:pPr>
        <w:rPr>
          <w:i/>
          <w:iCs/>
        </w:rPr>
      </w:pPr>
      <w:r w:rsidRPr="009E3252">
        <w:rPr>
          <w:i/>
          <w:iCs/>
        </w:rPr>
        <w:t>The Committee shall refer to the Legal Assistance Policy Committee for decisions in any case upon which it is unable to reach a decision</w:t>
      </w:r>
      <w:r w:rsidR="009E3252">
        <w:rPr>
          <w:i/>
          <w:iCs/>
        </w:rPr>
        <w:t>.</w:t>
      </w:r>
    </w:p>
    <w:p w14:paraId="185453B1" w14:textId="77777777" w:rsidR="006E6DCD" w:rsidRPr="004D1A31" w:rsidRDefault="006E6DCD" w:rsidP="006E6DCD">
      <w:pPr>
        <w:rPr>
          <w:i/>
          <w:iCs/>
        </w:rPr>
      </w:pPr>
      <w:r w:rsidRPr="004D1A31">
        <w:rPr>
          <w:i/>
          <w:iCs/>
        </w:rPr>
        <w:t>PATTERN OF MEETINGS</w:t>
      </w:r>
    </w:p>
    <w:p w14:paraId="761B5E13" w14:textId="09D18F6B" w:rsidR="006E6DCD" w:rsidRPr="004D1A31" w:rsidRDefault="006E6DCD" w:rsidP="006E6DCD">
      <w:pPr>
        <w:rPr>
          <w:i/>
          <w:iCs/>
        </w:rPr>
      </w:pPr>
      <w:r w:rsidRPr="004D1A31">
        <w:rPr>
          <w:i/>
          <w:iCs/>
        </w:rPr>
        <w:t>The Committee will meet as required</w:t>
      </w:r>
      <w:r w:rsidR="009E3252">
        <w:rPr>
          <w:i/>
          <w:iCs/>
        </w:rPr>
        <w:t>.</w:t>
      </w:r>
    </w:p>
    <w:p w14:paraId="5D589034" w14:textId="77777777" w:rsidR="006E6DCD" w:rsidRPr="004D1A31" w:rsidRDefault="006E6DCD" w:rsidP="006E6DCD">
      <w:pPr>
        <w:rPr>
          <w:i/>
          <w:iCs/>
        </w:rPr>
      </w:pPr>
      <w:r w:rsidRPr="004D1A31">
        <w:rPr>
          <w:i/>
          <w:iCs/>
        </w:rPr>
        <w:lastRenderedPageBreak/>
        <w:t>MEMBERSHIP</w:t>
      </w:r>
    </w:p>
    <w:p w14:paraId="29A10FEE" w14:textId="7E922D06" w:rsidR="006E6DCD" w:rsidRPr="00691333" w:rsidRDefault="006E6DCD" w:rsidP="00691333">
      <w:pPr>
        <w:rPr>
          <w:i/>
          <w:iCs/>
        </w:rPr>
      </w:pPr>
      <w:r w:rsidRPr="00691333">
        <w:rPr>
          <w:i/>
          <w:iCs/>
        </w:rPr>
        <w:t>Members of the Legal Services Cases Committee will not normally be members of the Legal Assistance Policy Committee since cases can be referred to the latter Committee for decision, in certain circumstances</w:t>
      </w:r>
      <w:r w:rsidR="00691333">
        <w:rPr>
          <w:i/>
          <w:iCs/>
        </w:rPr>
        <w:t>.</w:t>
      </w:r>
    </w:p>
    <w:p w14:paraId="22ECECAA" w14:textId="5794B28A" w:rsidR="006E6DCD" w:rsidRPr="00691333" w:rsidRDefault="009E3252" w:rsidP="00691333">
      <w:pPr>
        <w:ind w:left="360" w:hanging="360"/>
        <w:rPr>
          <w:i/>
          <w:iCs/>
        </w:rPr>
      </w:pPr>
      <w:r w:rsidRPr="00691333">
        <w:rPr>
          <w:i/>
          <w:iCs/>
        </w:rPr>
        <w:t>A</w:t>
      </w:r>
      <w:r w:rsidR="006E6DCD" w:rsidRPr="00691333">
        <w:rPr>
          <w:i/>
          <w:iCs/>
        </w:rPr>
        <w:t>t least three members of the Board will be members of the Legal Services Cases Committee</w:t>
      </w:r>
      <w:r w:rsidR="00691333">
        <w:rPr>
          <w:i/>
          <w:iCs/>
        </w:rPr>
        <w:t>.</w:t>
      </w:r>
    </w:p>
    <w:p w14:paraId="089871F1" w14:textId="139AEA12" w:rsidR="00925ADD" w:rsidRPr="00691333" w:rsidRDefault="009E3252" w:rsidP="00691333">
      <w:pPr>
        <w:ind w:left="360" w:hanging="360"/>
        <w:rPr>
          <w:i/>
          <w:iCs/>
        </w:rPr>
      </w:pPr>
      <w:r w:rsidRPr="00691333">
        <w:rPr>
          <w:i/>
          <w:iCs/>
        </w:rPr>
        <w:t>T</w:t>
      </w:r>
      <w:r w:rsidR="006E6DCD" w:rsidRPr="00691333">
        <w:rPr>
          <w:i/>
          <w:iCs/>
        </w:rPr>
        <w:t xml:space="preserve">he Director of Operations and the Principal Legal Adviser will be members of this </w:t>
      </w:r>
      <w:r w:rsidRPr="00691333">
        <w:rPr>
          <w:i/>
          <w:iCs/>
        </w:rPr>
        <w:t>Committee.</w:t>
      </w:r>
    </w:p>
    <w:p w14:paraId="494C3DC8" w14:textId="7E57C7C9" w:rsidR="00AA56D8" w:rsidRDefault="00925ADD" w:rsidP="00452EA3">
      <w:pPr>
        <w:pStyle w:val="Heading2"/>
      </w:pPr>
      <w:r w:rsidRPr="00925ADD">
        <w:t>Views of the Committee</w:t>
      </w:r>
    </w:p>
    <w:p w14:paraId="4811B459" w14:textId="01563E88" w:rsidR="002A65CC" w:rsidRDefault="00E957E6" w:rsidP="00925ADD">
      <w:r>
        <w:t xml:space="preserve">These proposals </w:t>
      </w:r>
      <w:r w:rsidR="00CD1EC4">
        <w:t xml:space="preserve">were considered by the </w:t>
      </w:r>
      <w:r w:rsidR="002A65CC">
        <w:t>LSCC</w:t>
      </w:r>
      <w:r w:rsidR="00EF0CFD">
        <w:t xml:space="preserve"> at its </w:t>
      </w:r>
      <w:r w:rsidR="002A65CC">
        <w:t xml:space="preserve">meeting on 24 February. </w:t>
      </w:r>
      <w:r w:rsidR="009B4824">
        <w:t xml:space="preserve">The Committee </w:t>
      </w:r>
      <w:r w:rsidR="00191E91">
        <w:t xml:space="preserve">provided </w:t>
      </w:r>
      <w:r w:rsidR="00691333">
        <w:t>several</w:t>
      </w:r>
      <w:r w:rsidR="00F06051">
        <w:t xml:space="preserve"> </w:t>
      </w:r>
      <w:r w:rsidR="007628F5">
        <w:t>arguments for the continuation of the committee in its current form</w:t>
      </w:r>
      <w:r w:rsidR="00AA31C7">
        <w:t>, which were:</w:t>
      </w:r>
      <w:r w:rsidR="007628F5">
        <w:t xml:space="preserve"> </w:t>
      </w:r>
    </w:p>
    <w:p w14:paraId="5DBB5ACF" w14:textId="7A058687" w:rsidR="00FB1EF7" w:rsidRDefault="009C32DF" w:rsidP="003C07B6">
      <w:pPr>
        <w:pStyle w:val="ListParagraph"/>
        <w:numPr>
          <w:ilvl w:val="0"/>
          <w:numId w:val="9"/>
        </w:numPr>
      </w:pPr>
      <w:r>
        <w:t xml:space="preserve">The Committee provides </w:t>
      </w:r>
      <w:r w:rsidR="00974592" w:rsidRPr="00974592">
        <w:t xml:space="preserve">expertise </w:t>
      </w:r>
      <w:r>
        <w:t xml:space="preserve">that staff my not </w:t>
      </w:r>
      <w:r w:rsidR="00173F19">
        <w:t>have</w:t>
      </w:r>
      <w:r w:rsidR="00AA31C7">
        <w:t>.</w:t>
      </w:r>
    </w:p>
    <w:p w14:paraId="37EAA3F3" w14:textId="4106E43A" w:rsidR="00442731" w:rsidRDefault="00FE7E59" w:rsidP="00DE4F98">
      <w:pPr>
        <w:pStyle w:val="ListParagraph"/>
        <w:numPr>
          <w:ilvl w:val="0"/>
          <w:numId w:val="9"/>
        </w:numPr>
      </w:pPr>
      <w:r>
        <w:t xml:space="preserve">Members </w:t>
      </w:r>
      <w:r w:rsidR="0074704E">
        <w:t xml:space="preserve">of the Committee </w:t>
      </w:r>
      <w:r w:rsidR="00BE5260">
        <w:t>are active solicitors in private practice</w:t>
      </w:r>
      <w:r w:rsidR="004B2459">
        <w:t xml:space="preserve"> and will be able to bring insight that is </w:t>
      </w:r>
      <w:r w:rsidR="00796949">
        <w:t>perhaps not possible from in-house solicitors</w:t>
      </w:r>
      <w:r w:rsidR="00AA31C7">
        <w:t>.</w:t>
      </w:r>
    </w:p>
    <w:p w14:paraId="081D4E08" w14:textId="406E5BC3" w:rsidR="00F85F9E" w:rsidRDefault="00D1767B" w:rsidP="00DE4F98">
      <w:pPr>
        <w:pStyle w:val="ListParagraph"/>
        <w:numPr>
          <w:ilvl w:val="0"/>
          <w:numId w:val="9"/>
        </w:numPr>
      </w:pPr>
      <w:r>
        <w:t>The r</w:t>
      </w:r>
      <w:r w:rsidR="00F85F9E" w:rsidRPr="00F85F9E">
        <w:t>easonableness test is helpful to have Counsel input on</w:t>
      </w:r>
      <w:r w:rsidR="00AA31C7">
        <w:t>.</w:t>
      </w:r>
    </w:p>
    <w:p w14:paraId="2C0505DA" w14:textId="35DC346C" w:rsidR="00F85F9E" w:rsidRDefault="00362587" w:rsidP="00DE4F98">
      <w:pPr>
        <w:pStyle w:val="ListParagraph"/>
        <w:numPr>
          <w:ilvl w:val="0"/>
          <w:numId w:val="9"/>
        </w:numPr>
      </w:pPr>
      <w:r w:rsidRPr="00362587">
        <w:t xml:space="preserve">When the </w:t>
      </w:r>
      <w:r w:rsidR="00B56ED3">
        <w:t>C</w:t>
      </w:r>
      <w:r w:rsidRPr="00362587">
        <w:t xml:space="preserve">ommittee reaches a contrary </w:t>
      </w:r>
      <w:r w:rsidR="00AA31C7" w:rsidRPr="00362587">
        <w:t>view,</w:t>
      </w:r>
      <w:r w:rsidRPr="00362587">
        <w:t xml:space="preserve"> this is the greatest benefit of the committee</w:t>
      </w:r>
      <w:r w:rsidR="00AA31C7">
        <w:t>.</w:t>
      </w:r>
    </w:p>
    <w:p w14:paraId="0D63362D" w14:textId="28C633C8" w:rsidR="00C24452" w:rsidRDefault="00C24452" w:rsidP="00C24452">
      <w:pPr>
        <w:pStyle w:val="ListParagraph"/>
        <w:numPr>
          <w:ilvl w:val="0"/>
          <w:numId w:val="9"/>
        </w:numPr>
      </w:pPr>
      <w:r w:rsidRPr="00080BE5">
        <w:t>Utilis</w:t>
      </w:r>
      <w:r w:rsidR="009C084B">
        <w:t>ing</w:t>
      </w:r>
      <w:r w:rsidRPr="00080BE5">
        <w:t xml:space="preserve"> the committee for refusals</w:t>
      </w:r>
      <w:r w:rsidR="009C084B">
        <w:t>.</w:t>
      </w:r>
    </w:p>
    <w:p w14:paraId="321AD538" w14:textId="1C2FB1A0" w:rsidR="00362587" w:rsidRDefault="00533CF3" w:rsidP="00DE4F98">
      <w:pPr>
        <w:pStyle w:val="ListParagraph"/>
        <w:numPr>
          <w:ilvl w:val="0"/>
          <w:numId w:val="9"/>
        </w:numPr>
      </w:pPr>
      <w:r>
        <w:t>T</w:t>
      </w:r>
      <w:r w:rsidRPr="00533CF3">
        <w:t xml:space="preserve">he </w:t>
      </w:r>
      <w:r w:rsidR="00650F99">
        <w:t>C</w:t>
      </w:r>
      <w:r w:rsidRPr="00533CF3">
        <w:t>ommittee was</w:t>
      </w:r>
      <w:r w:rsidR="009C084B">
        <w:t xml:space="preserve"> important as</w:t>
      </w:r>
      <w:r w:rsidRPr="00533CF3">
        <w:t xml:space="preserve"> it gave the Board oversight into how the process work</w:t>
      </w:r>
      <w:r w:rsidR="00650F99">
        <w:t>ed</w:t>
      </w:r>
      <w:r w:rsidRPr="00533CF3">
        <w:t xml:space="preserve"> and </w:t>
      </w:r>
      <w:r w:rsidR="006D2781">
        <w:t>the decisions being made</w:t>
      </w:r>
      <w:r w:rsidRPr="00533CF3">
        <w:t xml:space="preserve">. </w:t>
      </w:r>
      <w:r w:rsidR="006D2781">
        <w:t>T</w:t>
      </w:r>
      <w:r w:rsidRPr="00533CF3">
        <w:t>he Board should have an oversight role on making sure the decisions are made in the best possible way</w:t>
      </w:r>
      <w:r>
        <w:t>.</w:t>
      </w:r>
    </w:p>
    <w:p w14:paraId="185A4AE8" w14:textId="092E6E5B" w:rsidR="003C07B6" w:rsidRDefault="003C07B6" w:rsidP="00574607">
      <w:r>
        <w:t xml:space="preserve">It was also suggested that the Committee be used for cases in which staff were proposing to refuse legal aid rather than </w:t>
      </w:r>
      <w:r w:rsidR="00F92F12">
        <w:t>including grants of legal aid.</w:t>
      </w:r>
    </w:p>
    <w:p w14:paraId="49FC7DCA" w14:textId="75A9145C" w:rsidR="0005073B" w:rsidRDefault="00F65202" w:rsidP="00574607">
      <w:r>
        <w:t xml:space="preserve">The </w:t>
      </w:r>
      <w:r w:rsidR="00EE13D8">
        <w:t>various po</w:t>
      </w:r>
      <w:r w:rsidR="00984168">
        <w:t>ints</w:t>
      </w:r>
      <w:r w:rsidR="00EE13D8">
        <w:t xml:space="preserve"> </w:t>
      </w:r>
      <w:r w:rsidR="00F92F12">
        <w:t xml:space="preserve">made have been </w:t>
      </w:r>
      <w:r w:rsidR="00CC6755">
        <w:t>considered</w:t>
      </w:r>
      <w:r w:rsidR="0071278E">
        <w:t xml:space="preserve"> with </w:t>
      </w:r>
      <w:r w:rsidR="001B1616">
        <w:t xml:space="preserve">the </w:t>
      </w:r>
      <w:r w:rsidR="003C07B6">
        <w:t>Chair</w:t>
      </w:r>
      <w:r w:rsidR="00F92F12">
        <w:t xml:space="preserve"> of the Board</w:t>
      </w:r>
      <w:r w:rsidR="0031487F">
        <w:t>.</w:t>
      </w:r>
      <w:r w:rsidR="0071278E">
        <w:t xml:space="preserve"> </w:t>
      </w:r>
      <w:r w:rsidR="0031487F">
        <w:t xml:space="preserve">Whilst </w:t>
      </w:r>
      <w:r w:rsidR="000C75DD">
        <w:t>it was</w:t>
      </w:r>
      <w:r w:rsidR="0031487F">
        <w:t xml:space="preserve"> acknowledged </w:t>
      </w:r>
      <w:r w:rsidR="002A6C7B">
        <w:t xml:space="preserve">that the </w:t>
      </w:r>
      <w:r w:rsidR="00CC4307">
        <w:t xml:space="preserve">discussion at the committee </w:t>
      </w:r>
      <w:r w:rsidR="003522ED">
        <w:t xml:space="preserve">exhibited </w:t>
      </w:r>
      <w:r w:rsidR="003C6AE9">
        <w:t>the significant</w:t>
      </w:r>
      <w:r w:rsidR="003522ED">
        <w:t xml:space="preserve"> level of commitment</w:t>
      </w:r>
      <w:r w:rsidR="00A22D3B">
        <w:t xml:space="preserve"> </w:t>
      </w:r>
      <w:r w:rsidR="007072DE">
        <w:t xml:space="preserve">and dedication </w:t>
      </w:r>
      <w:r w:rsidR="00A22D3B">
        <w:t>by the committee members</w:t>
      </w:r>
      <w:r w:rsidR="004B45C5">
        <w:t xml:space="preserve">, </w:t>
      </w:r>
      <w:r w:rsidR="00057460">
        <w:t xml:space="preserve">and </w:t>
      </w:r>
      <w:r w:rsidR="006749A2">
        <w:t>this</w:t>
      </w:r>
      <w:r w:rsidR="00E432F9">
        <w:t xml:space="preserve"> input may lead to a decision </w:t>
      </w:r>
      <w:r w:rsidR="008F7C3B">
        <w:t>proposed</w:t>
      </w:r>
      <w:r w:rsidR="00E432F9">
        <w:t xml:space="preserve"> being chan</w:t>
      </w:r>
      <w:r w:rsidR="00EC5387">
        <w:t xml:space="preserve">ged, it was </w:t>
      </w:r>
      <w:r w:rsidR="00812BF1">
        <w:t xml:space="preserve">agreed </w:t>
      </w:r>
      <w:r w:rsidR="00EC5387">
        <w:t xml:space="preserve">that the comments did not add anything </w:t>
      </w:r>
      <w:r w:rsidR="00C9474D">
        <w:t xml:space="preserve">substantive to the </w:t>
      </w:r>
      <w:r w:rsidR="00D52790">
        <w:t xml:space="preserve">impacts </w:t>
      </w:r>
      <w:r w:rsidR="00070F42">
        <w:t>originally</w:t>
      </w:r>
      <w:r w:rsidR="0023698A">
        <w:t xml:space="preserve"> highlighted and which were assessed under the </w:t>
      </w:r>
      <w:r w:rsidR="00070F42">
        <w:t>management</w:t>
      </w:r>
      <w:r w:rsidR="0023698A">
        <w:t xml:space="preserve"> of risk section of this paper.</w:t>
      </w:r>
      <w:r w:rsidR="00A054DB">
        <w:t xml:space="preserve"> The conclusion of th</w:t>
      </w:r>
      <w:r w:rsidR="0071278E">
        <w:t>at</w:t>
      </w:r>
      <w:r w:rsidR="00A054DB">
        <w:t xml:space="preserve"> risk assessment was that</w:t>
      </w:r>
      <w:r w:rsidR="0023698A">
        <w:t xml:space="preserve"> </w:t>
      </w:r>
      <w:r w:rsidR="00DA4A9F">
        <w:t>a</w:t>
      </w:r>
      <w:r w:rsidR="00DA4A9F" w:rsidRPr="00DA4A9F">
        <w:t xml:space="preserve"> Standing Committee of the Board </w:t>
      </w:r>
      <w:r w:rsidR="00A054DB">
        <w:t xml:space="preserve">was not the </w:t>
      </w:r>
      <w:r w:rsidR="00DA4A9F" w:rsidRPr="00DA4A9F">
        <w:t xml:space="preserve">model </w:t>
      </w:r>
      <w:r w:rsidR="00650F99">
        <w:t xml:space="preserve">of governance that was proportionate to the </w:t>
      </w:r>
      <w:r w:rsidR="00DA4A9F" w:rsidRPr="00DA4A9F">
        <w:t>issue</w:t>
      </w:r>
      <w:r w:rsidR="00DA4A9F">
        <w:t>s</w:t>
      </w:r>
      <w:r w:rsidR="00B724E7">
        <w:t xml:space="preserve"> </w:t>
      </w:r>
      <w:r w:rsidR="00650F99">
        <w:t>at hand</w:t>
      </w:r>
      <w:r w:rsidR="00837E33">
        <w:t>.</w:t>
      </w:r>
      <w:r w:rsidR="00DD0B19">
        <w:t xml:space="preserve"> </w:t>
      </w:r>
    </w:p>
    <w:p w14:paraId="6914F816" w14:textId="2E3C9478" w:rsidR="00563F05" w:rsidRDefault="00DC0005" w:rsidP="00574607">
      <w:r>
        <w:t xml:space="preserve">Going </w:t>
      </w:r>
      <w:r w:rsidR="00E7513A">
        <w:t xml:space="preserve">forward the committee will consist of </w:t>
      </w:r>
      <w:r w:rsidR="00563F05" w:rsidRPr="00563F05">
        <w:t xml:space="preserve">at least three members of the Board </w:t>
      </w:r>
      <w:r w:rsidR="00954CB8">
        <w:t xml:space="preserve">as well as </w:t>
      </w:r>
      <w:r w:rsidR="00563F05" w:rsidRPr="00563F05">
        <w:t>the Director of Operations and the Principal Legal Adviser</w:t>
      </w:r>
      <w:r w:rsidR="00954CB8">
        <w:t xml:space="preserve">. </w:t>
      </w:r>
    </w:p>
    <w:p w14:paraId="77D7D621" w14:textId="32269594" w:rsidR="00EE222A" w:rsidRDefault="00EE222A" w:rsidP="00574607">
      <w:r>
        <w:t>W</w:t>
      </w:r>
      <w:r w:rsidR="00490E62">
        <w:t xml:space="preserve">e also propose that the membership of coopted members </w:t>
      </w:r>
      <w:r w:rsidR="006749A2">
        <w:t>will cease</w:t>
      </w:r>
      <w:r w:rsidR="00490E62">
        <w:t xml:space="preserve">. </w:t>
      </w:r>
    </w:p>
    <w:p w14:paraId="51AC0424" w14:textId="1D6951DF" w:rsidR="00D81409" w:rsidRPr="00D81409" w:rsidRDefault="009460CD" w:rsidP="00FC279B">
      <w:pPr>
        <w:pStyle w:val="Heading2"/>
      </w:pPr>
      <w:r>
        <w:t>An alternative model</w:t>
      </w:r>
    </w:p>
    <w:p w14:paraId="72478B35" w14:textId="25C04E2F" w:rsidR="00833574" w:rsidRPr="007B207B" w:rsidRDefault="003A0BFF" w:rsidP="007B207B">
      <w:r>
        <w:t xml:space="preserve">This has prompted the </w:t>
      </w:r>
      <w:r w:rsidR="009E284D">
        <w:t>setting up of a</w:t>
      </w:r>
      <w:r w:rsidR="00A2506E">
        <w:t>n internal group</w:t>
      </w:r>
      <w:r w:rsidR="00DA0B18">
        <w:t xml:space="preserve"> which </w:t>
      </w:r>
      <w:r w:rsidR="00F87D79">
        <w:t>will be convened on a</w:t>
      </w:r>
      <w:r w:rsidR="00214599">
        <w:t>n ad hoc</w:t>
      </w:r>
      <w:r w:rsidR="00F87D79">
        <w:t xml:space="preserve"> </w:t>
      </w:r>
      <w:r w:rsidR="00214599">
        <w:t>basis</w:t>
      </w:r>
      <w:r w:rsidR="00F87D79">
        <w:t xml:space="preserve"> </w:t>
      </w:r>
      <w:r w:rsidR="0005504F">
        <w:t xml:space="preserve">to support </w:t>
      </w:r>
      <w:r w:rsidR="0033089A">
        <w:t>decision makers</w:t>
      </w:r>
      <w:r w:rsidR="0005504F">
        <w:t xml:space="preserve"> </w:t>
      </w:r>
      <w:r w:rsidR="00833AB4">
        <w:t>in relation to novel, complex or difficult applications.</w:t>
      </w:r>
    </w:p>
    <w:p w14:paraId="7B7A657B" w14:textId="62A14A30" w:rsidR="00AB4C34" w:rsidRDefault="00AB4C34" w:rsidP="00AB4C34">
      <w:pPr>
        <w:rPr>
          <w:rStyle w:val="SubtleEmphasis"/>
          <w:lang w:val="en-US"/>
        </w:rPr>
      </w:pPr>
      <w:r w:rsidRPr="005277D3">
        <w:rPr>
          <w:rStyle w:val="Heading1Char"/>
        </w:rPr>
        <w:t>Governance links</w:t>
      </w:r>
      <w:r w:rsidRPr="00AB4C34">
        <w:rPr>
          <w:rStyle w:val="Strong"/>
          <w:lang w:val="en-US"/>
        </w:rPr>
        <w:t xml:space="preserve"> </w:t>
      </w:r>
      <w:r>
        <w:rPr>
          <w:rStyle w:val="Strong"/>
          <w:lang w:val="en-US"/>
        </w:rPr>
        <w:br/>
      </w:r>
      <w:r w:rsidRPr="00AB4C34">
        <w:rPr>
          <w:rStyle w:val="SubtleEmphasis"/>
          <w:lang w:val="en-US"/>
        </w:rPr>
        <w:t>Any relevant information linked to key heads of corporate governance</w:t>
      </w:r>
      <w:r>
        <w:rPr>
          <w:rStyle w:val="SubtleEmphasis"/>
          <w:lang w:val="en-US"/>
        </w:rPr>
        <w:t>.</w:t>
      </w:r>
    </w:p>
    <w:p w14:paraId="219425A8" w14:textId="3DBD6DC3"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 xml:space="preserve">Finance and resources </w:t>
      </w:r>
      <w:r w:rsidRPr="00AB4C34">
        <w:rPr>
          <w:rStyle w:val="SubtleEmphasis"/>
          <w:b/>
          <w:bCs/>
          <w:i w:val="0"/>
          <w:iCs w:val="0"/>
          <w:lang w:val="en-US"/>
        </w:rPr>
        <w:tab/>
      </w:r>
      <w:r w:rsidRPr="00AB4C34">
        <w:rPr>
          <w:rStyle w:val="SubtleEmphasis"/>
          <w:b/>
          <w:bCs/>
          <w:i w:val="0"/>
          <w:iCs w:val="0"/>
          <w:lang w:val="en-US"/>
        </w:rPr>
        <w:tab/>
      </w:r>
      <w:r w:rsidRPr="00AB4C34">
        <w:rPr>
          <w:rStyle w:val="SubtleEmphasis"/>
          <w:b/>
          <w:bCs/>
          <w:i w:val="0"/>
          <w:iCs w:val="0"/>
          <w:lang w:val="en-US"/>
        </w:rPr>
        <w:tab/>
      </w:r>
      <w:r>
        <w:rPr>
          <w:rStyle w:val="SubtleEmphasis"/>
          <w:b/>
          <w:bCs/>
          <w:i w:val="0"/>
          <w:iCs w:val="0"/>
          <w:lang w:val="en-US"/>
        </w:rPr>
        <w:br/>
      </w:r>
      <w:r w:rsidR="00D2196E">
        <w:t>The proposals in this paper will allow us to utilise existing resource in a different way</w:t>
      </w:r>
      <w:r>
        <w:t>.</w:t>
      </w:r>
    </w:p>
    <w:p w14:paraId="4B756F2E" w14:textId="6DE2782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lastRenderedPageBreak/>
        <w:t>Risk</w:t>
      </w:r>
      <w:r w:rsidRPr="00AB4C34">
        <w:rPr>
          <w:rStyle w:val="SubtleEmphasis"/>
          <w:b/>
          <w:bCs/>
          <w:i w:val="0"/>
          <w:iCs w:val="0"/>
          <w:lang w:val="en-US"/>
        </w:rPr>
        <w:tab/>
      </w:r>
      <w:r>
        <w:rPr>
          <w:rStyle w:val="SubtleEmphasis"/>
          <w:b/>
          <w:bCs/>
          <w:i w:val="0"/>
          <w:iCs w:val="0"/>
          <w:lang w:val="en-US"/>
        </w:rPr>
        <w:br/>
      </w:r>
      <w:r w:rsidR="00866948">
        <w:t>The proposals in this paper are based on an assessment of risk</w:t>
      </w:r>
      <w:r>
        <w:t>.</w:t>
      </w:r>
    </w:p>
    <w:p w14:paraId="733706AF" w14:textId="0113D898"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t>N/A.</w:t>
      </w:r>
    </w:p>
    <w:p w14:paraId="210852A6" w14:textId="2F2DB0A9"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t>N/A.</w:t>
      </w:r>
    </w:p>
    <w:p w14:paraId="57577382" w14:textId="624E883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t>N/A.</w:t>
      </w:r>
    </w:p>
    <w:p w14:paraId="50F72DD3" w14:textId="1877D93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t>N/A.</w:t>
      </w:r>
    </w:p>
    <w:p w14:paraId="35A5CB33" w14:textId="175EC248" w:rsidR="00AB4C34" w:rsidRPr="00AB4C34" w:rsidRDefault="00AB4C34" w:rsidP="00AB4C34">
      <w:pPr>
        <w:pStyle w:val="ListParagraph"/>
        <w:numPr>
          <w:ilvl w:val="0"/>
          <w:numId w:val="7"/>
        </w:numPr>
        <w:rPr>
          <w:b/>
          <w:bCs/>
          <w:lang w:val="en-US"/>
        </w:rPr>
      </w:pPr>
      <w:r w:rsidRPr="00AB4C34">
        <w:rPr>
          <w:rStyle w:val="SubtleEmphasis"/>
          <w:b/>
          <w:bCs/>
          <w:i w:val="0"/>
          <w:iCs w:val="0"/>
          <w:lang w:val="en-US"/>
        </w:rPr>
        <w:t>Communications and engagement</w:t>
      </w:r>
      <w:r>
        <w:rPr>
          <w:rStyle w:val="SubtleEmphasis"/>
          <w:b/>
          <w:bCs/>
          <w:i w:val="0"/>
          <w:iCs w:val="0"/>
          <w:lang w:val="en-US"/>
        </w:rPr>
        <w:br/>
      </w:r>
      <w:r w:rsidR="00D2196E">
        <w:t xml:space="preserve">Dependent on </w:t>
      </w:r>
      <w:r w:rsidR="00833607">
        <w:t>the decision of the Board, we will communicate an</w:t>
      </w:r>
      <w:r w:rsidR="006749A2">
        <w:t>y</w:t>
      </w:r>
      <w:r w:rsidR="00833607">
        <w:t xml:space="preserve"> changes in practice with staff</w:t>
      </w:r>
      <w:r w:rsidR="00526D47">
        <w:t>, update the Delegated Authority Matrix</w:t>
      </w:r>
      <w:r w:rsidR="006749A2">
        <w:t>,</w:t>
      </w:r>
      <w:r w:rsidR="00526D47">
        <w:t xml:space="preserve"> and contact coopted members</w:t>
      </w:r>
      <w:r>
        <w:t>.</w:t>
      </w:r>
    </w:p>
    <w:p w14:paraId="34712B4F" w14:textId="77777777" w:rsidR="00AB4C34" w:rsidRDefault="00AB4C34" w:rsidP="005277D3">
      <w:pPr>
        <w:pStyle w:val="Heading1"/>
      </w:pPr>
      <w:r>
        <w:t xml:space="preserve">Conclusion and next steps </w:t>
      </w:r>
    </w:p>
    <w:p w14:paraId="23132910" w14:textId="7BBF14D0" w:rsidR="00A57311" w:rsidRDefault="00F46763" w:rsidP="00AB4C34">
      <w:r>
        <w:t>T</w:t>
      </w:r>
      <w:r w:rsidR="0062482D">
        <w:t xml:space="preserve">he updated </w:t>
      </w:r>
      <w:r w:rsidR="000B5696">
        <w:t>Standing Orders reflecting the</w:t>
      </w:r>
      <w:r w:rsidR="00FF5146">
        <w:t xml:space="preserve"> </w:t>
      </w:r>
      <w:r w:rsidR="000B5696">
        <w:t>changes</w:t>
      </w:r>
      <w:r w:rsidR="006D6DF8">
        <w:t xml:space="preserve"> set out </w:t>
      </w:r>
      <w:r w:rsidR="006D6DF8" w:rsidRPr="005434EB">
        <w:t>in this paper</w:t>
      </w:r>
      <w:r w:rsidRPr="005434EB">
        <w:t xml:space="preserve"> are attached</w:t>
      </w:r>
      <w:r w:rsidR="000B5696" w:rsidRPr="005434EB">
        <w:t>.</w:t>
      </w:r>
    </w:p>
    <w:p w14:paraId="43131E7F" w14:textId="4C1AD010" w:rsidR="006D6DF8" w:rsidRDefault="00FC279B" w:rsidP="00AB4C34">
      <w:r>
        <w:t xml:space="preserve"> </w:t>
      </w:r>
      <w:r w:rsidR="000B5696">
        <w:t xml:space="preserve">Having considered the </w:t>
      </w:r>
      <w:r w:rsidR="006749A2">
        <w:t>paper,</w:t>
      </w:r>
      <w:r w:rsidR="000B5696">
        <w:t xml:space="preserve"> we</w:t>
      </w:r>
      <w:r w:rsidR="008E43C8">
        <w:t xml:space="preserve"> </w:t>
      </w:r>
      <w:r w:rsidR="000B5696">
        <w:t>welcome the Board</w:t>
      </w:r>
      <w:r w:rsidR="00A06907">
        <w:t>’</w:t>
      </w:r>
      <w:r w:rsidR="000B5696">
        <w:t>s app</w:t>
      </w:r>
      <w:r w:rsidR="006D6DF8">
        <w:t xml:space="preserve">roval to the updated document. </w:t>
      </w:r>
    </w:p>
    <w:p w14:paraId="6BE47207" w14:textId="77777777" w:rsidR="00AB4C34" w:rsidRDefault="00AB4C34" w:rsidP="005277D3">
      <w:pPr>
        <w:pStyle w:val="Heading1"/>
      </w:pPr>
      <w:r>
        <w:t>Appendix and/or further reading links</w:t>
      </w:r>
    </w:p>
    <w:p w14:paraId="6DCD7A96" w14:textId="7309451D" w:rsidR="00AB4C34" w:rsidRDefault="005434EB" w:rsidP="00AB4C34">
      <w:pPr>
        <w:rPr>
          <w:rStyle w:val="SubtleEmphasis"/>
          <w:i w:val="0"/>
          <w:iCs w:val="0"/>
        </w:rPr>
      </w:pPr>
      <w:hyperlink w:anchor="_Appendix_1_–" w:history="1">
        <w:r w:rsidR="003F516E" w:rsidRPr="00413DDF">
          <w:rPr>
            <w:rStyle w:val="Hyperlink"/>
            <w:b/>
            <w:bCs/>
            <w:color w:val="auto"/>
            <w:u w:val="none"/>
          </w:rPr>
          <w:t xml:space="preserve">Appendix 1 - </w:t>
        </w:r>
        <w:r w:rsidR="00043671" w:rsidRPr="005434EB">
          <w:rPr>
            <w:rStyle w:val="Hyperlink"/>
            <w:color w:val="174DA3"/>
          </w:rPr>
          <w:t>Standing Orders</w:t>
        </w:r>
        <w:r w:rsidR="003F516E" w:rsidRPr="005434EB">
          <w:rPr>
            <w:rStyle w:val="Hyperlink"/>
            <w:color w:val="174DA3"/>
          </w:rPr>
          <w:t xml:space="preserve"> </w:t>
        </w:r>
        <w:r w:rsidR="00991809" w:rsidRPr="005434EB">
          <w:rPr>
            <w:rStyle w:val="Hyperlink"/>
            <w:color w:val="174DA3"/>
          </w:rPr>
          <w:t xml:space="preserve">as drafted </w:t>
        </w:r>
        <w:r w:rsidR="003F516E" w:rsidRPr="005434EB">
          <w:rPr>
            <w:rStyle w:val="Hyperlink"/>
            <w:color w:val="174DA3"/>
          </w:rPr>
          <w:t>May 2025</w:t>
        </w:r>
      </w:hyperlink>
      <w:r w:rsidR="00043671">
        <w:rPr>
          <w:rStyle w:val="SubtleEmphasis"/>
          <w:i w:val="0"/>
          <w:iCs w:val="0"/>
        </w:rPr>
        <w:t xml:space="preserve">. </w:t>
      </w:r>
    </w:p>
    <w:p w14:paraId="2E0CA870" w14:textId="77777777" w:rsidR="00991809" w:rsidRDefault="00991809" w:rsidP="00AB4C34">
      <w:pPr>
        <w:rPr>
          <w:rStyle w:val="SubtleEmphasis"/>
          <w:i w:val="0"/>
          <w:iCs w:val="0"/>
        </w:rPr>
      </w:pPr>
    </w:p>
    <w:p w14:paraId="3202D910" w14:textId="77777777" w:rsidR="00991809" w:rsidRDefault="00991809" w:rsidP="00AB4C34">
      <w:pPr>
        <w:rPr>
          <w:rStyle w:val="SubtleEmphasis"/>
          <w:i w:val="0"/>
          <w:iCs w:val="0"/>
        </w:rPr>
      </w:pPr>
    </w:p>
    <w:p w14:paraId="7613F803" w14:textId="77777777" w:rsidR="00991809" w:rsidRDefault="00991809" w:rsidP="00AB4C34">
      <w:pPr>
        <w:rPr>
          <w:rStyle w:val="SubtleEmphasis"/>
          <w:i w:val="0"/>
          <w:iCs w:val="0"/>
        </w:rPr>
      </w:pPr>
    </w:p>
    <w:p w14:paraId="69B00F8B" w14:textId="77777777" w:rsidR="00991809" w:rsidRDefault="00991809" w:rsidP="00AB4C34">
      <w:pPr>
        <w:rPr>
          <w:rStyle w:val="SubtleEmphasis"/>
          <w:i w:val="0"/>
          <w:iCs w:val="0"/>
        </w:rPr>
      </w:pPr>
    </w:p>
    <w:p w14:paraId="201F1365" w14:textId="77777777" w:rsidR="00991809" w:rsidRDefault="00991809" w:rsidP="00AB4C34">
      <w:pPr>
        <w:rPr>
          <w:rStyle w:val="SubtleEmphasis"/>
          <w:i w:val="0"/>
          <w:iCs w:val="0"/>
        </w:rPr>
      </w:pPr>
    </w:p>
    <w:p w14:paraId="700A0221" w14:textId="77777777" w:rsidR="00991809" w:rsidRDefault="00991809" w:rsidP="00AB4C34">
      <w:pPr>
        <w:rPr>
          <w:rStyle w:val="SubtleEmphasis"/>
          <w:i w:val="0"/>
          <w:iCs w:val="0"/>
        </w:rPr>
      </w:pPr>
    </w:p>
    <w:p w14:paraId="73ACA79D" w14:textId="77777777" w:rsidR="00991809" w:rsidRDefault="00991809" w:rsidP="00AB4C34">
      <w:pPr>
        <w:rPr>
          <w:rStyle w:val="SubtleEmphasis"/>
          <w:i w:val="0"/>
          <w:iCs w:val="0"/>
        </w:rPr>
      </w:pPr>
    </w:p>
    <w:p w14:paraId="459B475A" w14:textId="77777777" w:rsidR="00991809" w:rsidRDefault="00991809" w:rsidP="00AB4C34">
      <w:pPr>
        <w:rPr>
          <w:rStyle w:val="SubtleEmphasis"/>
          <w:i w:val="0"/>
          <w:iCs w:val="0"/>
        </w:rPr>
      </w:pPr>
    </w:p>
    <w:p w14:paraId="2286D704" w14:textId="77777777" w:rsidR="00991809" w:rsidRDefault="00991809" w:rsidP="00AB4C34">
      <w:pPr>
        <w:rPr>
          <w:rStyle w:val="SubtleEmphasis"/>
          <w:i w:val="0"/>
          <w:iCs w:val="0"/>
        </w:rPr>
      </w:pPr>
    </w:p>
    <w:p w14:paraId="7EFFEC6A" w14:textId="77777777" w:rsidR="00991809" w:rsidRDefault="00991809" w:rsidP="00AB4C34">
      <w:pPr>
        <w:rPr>
          <w:rStyle w:val="SubtleEmphasis"/>
          <w:i w:val="0"/>
          <w:iCs w:val="0"/>
        </w:rPr>
      </w:pPr>
    </w:p>
    <w:p w14:paraId="7BA06F60" w14:textId="77777777" w:rsidR="00991809" w:rsidRDefault="00991809" w:rsidP="00AB4C34">
      <w:pPr>
        <w:rPr>
          <w:rStyle w:val="SubtleEmphasis"/>
          <w:i w:val="0"/>
          <w:iCs w:val="0"/>
        </w:rPr>
      </w:pPr>
    </w:p>
    <w:p w14:paraId="596B05E7" w14:textId="77777777" w:rsidR="00991809" w:rsidRDefault="00991809" w:rsidP="00AB4C34">
      <w:pPr>
        <w:rPr>
          <w:rStyle w:val="SubtleEmphasis"/>
          <w:i w:val="0"/>
          <w:iCs w:val="0"/>
        </w:rPr>
      </w:pPr>
    </w:p>
    <w:p w14:paraId="7DF47C2A" w14:textId="77777777" w:rsidR="00991809" w:rsidRDefault="00991809" w:rsidP="00AB4C34">
      <w:pPr>
        <w:rPr>
          <w:rStyle w:val="SubtleEmphasis"/>
          <w:i w:val="0"/>
          <w:iCs w:val="0"/>
        </w:rPr>
      </w:pPr>
    </w:p>
    <w:p w14:paraId="378D5290" w14:textId="77777777" w:rsidR="00991809" w:rsidRDefault="00991809" w:rsidP="00AB4C34">
      <w:pPr>
        <w:rPr>
          <w:rStyle w:val="SubtleEmphasis"/>
          <w:i w:val="0"/>
          <w:iCs w:val="0"/>
        </w:rPr>
      </w:pPr>
    </w:p>
    <w:p w14:paraId="326578FE" w14:textId="77777777" w:rsidR="00991809" w:rsidRDefault="00991809" w:rsidP="00AB4C34">
      <w:pPr>
        <w:rPr>
          <w:rStyle w:val="SubtleEmphasis"/>
          <w:i w:val="0"/>
          <w:iCs w:val="0"/>
        </w:rPr>
      </w:pPr>
    </w:p>
    <w:p w14:paraId="0A0EB812" w14:textId="77777777" w:rsidR="00991809" w:rsidRDefault="00991809" w:rsidP="00AB4C34">
      <w:pPr>
        <w:rPr>
          <w:rStyle w:val="SubtleEmphasis"/>
          <w:i w:val="0"/>
          <w:iCs w:val="0"/>
        </w:rPr>
      </w:pPr>
    </w:p>
    <w:p w14:paraId="4491ACBA" w14:textId="217986AB" w:rsidR="00991809" w:rsidRDefault="00991809" w:rsidP="00BB7B6C">
      <w:pPr>
        <w:pStyle w:val="Heading1"/>
        <w:rPr>
          <w:rStyle w:val="SubtleEmphasis"/>
          <w:rFonts w:asciiTheme="majorHAnsi" w:hAnsiTheme="majorHAnsi"/>
          <w:i w:val="0"/>
          <w:iCs w:val="0"/>
          <w:color w:val="174DA3"/>
          <w:sz w:val="40"/>
        </w:rPr>
      </w:pPr>
      <w:bookmarkStart w:id="0" w:name="_Appendix_1_–"/>
      <w:bookmarkEnd w:id="0"/>
      <w:r w:rsidRPr="00BB7B6C">
        <w:rPr>
          <w:rStyle w:val="SubtleEmphasis"/>
          <w:rFonts w:asciiTheme="majorHAnsi" w:hAnsiTheme="majorHAnsi"/>
          <w:i w:val="0"/>
          <w:iCs w:val="0"/>
          <w:color w:val="174DA3"/>
          <w:sz w:val="40"/>
        </w:rPr>
        <w:lastRenderedPageBreak/>
        <w:t>Appendix 1 – Standing Orders as drafted May 2025</w:t>
      </w:r>
    </w:p>
    <w:p w14:paraId="52A4A8F3"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GENERAL</w:t>
      </w:r>
    </w:p>
    <w:p w14:paraId="11F264C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B10A206" w14:textId="77777777" w:rsidR="00BB7B6C" w:rsidRPr="00BB7B6C" w:rsidRDefault="00BB7B6C" w:rsidP="00BB7B6C">
      <w:pPr>
        <w:widowControl w:val="0"/>
        <w:numPr>
          <w:ilvl w:val="0"/>
          <w:numId w:val="1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Scottish Legal Aid Board (the Board) in accordance with the provisions of paragraph 12 of Schedule 1 of the Legal Aid (Scotland) Act 1986, has made the following arrangements for the discharge of its functions and these arrangements are to be referred to as the standing orders of the Board.</w:t>
      </w:r>
    </w:p>
    <w:p w14:paraId="68248C74"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5D2D3AE5" w14:textId="77777777" w:rsidR="00BB7B6C" w:rsidRPr="00BB7B6C" w:rsidRDefault="00BB7B6C" w:rsidP="00BB7B6C">
      <w:pPr>
        <w:widowControl w:val="0"/>
        <w:numPr>
          <w:ilvl w:val="0"/>
          <w:numId w:val="1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These standing orders take effect until further notice and supersede all prior standing orders.</w:t>
      </w:r>
    </w:p>
    <w:p w14:paraId="2B394D9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06270FF" w14:textId="77777777" w:rsidR="00BB7B6C" w:rsidRPr="00BB7B6C" w:rsidRDefault="00BB7B6C" w:rsidP="00BB7B6C">
      <w:pPr>
        <w:widowControl w:val="0"/>
        <w:numPr>
          <w:ilvl w:val="0"/>
          <w:numId w:val="1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standing orders apply to the Board and the Standing and Ad Hoc Committees for which specific provision is made within these orders. Unless the Board specifies to the contrary, they apply to any other committees, or sub-committees which may be set up by the Board from time to time but shall not apply to working parties or groups.</w:t>
      </w:r>
    </w:p>
    <w:p w14:paraId="6B95C9F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C72E991" w14:textId="77777777" w:rsidR="00BB7B6C" w:rsidRPr="00BB7B6C" w:rsidRDefault="00BB7B6C" w:rsidP="00BB7B6C">
      <w:pPr>
        <w:widowControl w:val="0"/>
        <w:numPr>
          <w:ilvl w:val="0"/>
          <w:numId w:val="1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Standing orders may be suspended at any meeting of the Board at which two thirds of the members present are in favour. Unless expressly agreed otherwise by these members, such suspension will have effect only for the item of business immediately following, and standing orders will come into force again immediately afterwards.</w:t>
      </w:r>
    </w:p>
    <w:p w14:paraId="0F7746DB"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DE5F7AD" w14:textId="77777777" w:rsidR="00BB7B6C" w:rsidRPr="00BB7B6C" w:rsidRDefault="00BB7B6C" w:rsidP="00BB7B6C">
      <w:pPr>
        <w:widowControl w:val="0"/>
        <w:numPr>
          <w:ilvl w:val="0"/>
          <w:numId w:val="1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These standing orders may be revoked or superseded at any meeting of the Board for which advance notice of the item has been given.</w:t>
      </w:r>
    </w:p>
    <w:p w14:paraId="2A5BA9E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992A92A"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COMMITTEES</w:t>
      </w:r>
    </w:p>
    <w:p w14:paraId="2A706F59" w14:textId="77777777" w:rsidR="00BB7B6C" w:rsidRPr="00BB7B6C" w:rsidRDefault="00BB7B6C" w:rsidP="00BB7B6C">
      <w:pPr>
        <w:widowControl w:val="0"/>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STANDING COMMITTTES</w:t>
      </w:r>
    </w:p>
    <w:p w14:paraId="366C80ED"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has set up the following standing committees, which are the:</w:t>
      </w:r>
    </w:p>
    <w:p w14:paraId="7B9AC488" w14:textId="77777777" w:rsidR="00BB7B6C" w:rsidRPr="00BB7B6C" w:rsidRDefault="00BB7B6C" w:rsidP="00BB7B6C">
      <w:pPr>
        <w:widowControl w:val="0"/>
        <w:numPr>
          <w:ilvl w:val="0"/>
          <w:numId w:val="1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Legal Assistance Policy Committee</w:t>
      </w:r>
    </w:p>
    <w:p w14:paraId="7B729DB3" w14:textId="77777777" w:rsidR="00BB7B6C" w:rsidRPr="00BB7B6C" w:rsidRDefault="00BB7B6C" w:rsidP="00BB7B6C">
      <w:pPr>
        <w:widowControl w:val="0"/>
        <w:numPr>
          <w:ilvl w:val="0"/>
          <w:numId w:val="1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Audit Committee</w:t>
      </w:r>
    </w:p>
    <w:p w14:paraId="7718C573" w14:textId="77777777" w:rsidR="00BB7B6C" w:rsidRPr="00BB7B6C" w:rsidRDefault="00BB7B6C" w:rsidP="00BB7B6C">
      <w:pPr>
        <w:widowControl w:val="0"/>
        <w:numPr>
          <w:ilvl w:val="0"/>
          <w:numId w:val="1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Remuneration &amp; Appointments Committee</w:t>
      </w:r>
    </w:p>
    <w:p w14:paraId="0C5BBC8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65B2762"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numbers and names of the standing committees and their sub-committees, their membership and the matters remitted to them may be varied by the Board from time to time. Membership of standing committees may include, or consist of, persons who are not Board members. The Board may also form other committees or sub- committees which may include, or consist of, persons who are not Board members.</w:t>
      </w:r>
    </w:p>
    <w:p w14:paraId="6202ACDF"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1BAED1C9" w14:textId="21A79D96"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Each committee shall have a Chair, which may be a coopted member of that committee. In the absence of the Committee Chair, the Chair of the Board will nominate a member to act in their place. Where there has been no prior agreement as to who will act in place of the Committee Chair the members present at a meeting shall elect one of their number to act in their place.</w:t>
      </w:r>
    </w:p>
    <w:p w14:paraId="1CB2DFA4"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53A6555"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The Chair of the Board shall be </w:t>
      </w:r>
      <w:r w:rsidRPr="00BB7B6C">
        <w:rPr>
          <w:rFonts w:ascii="Aptos" w:eastAsia="Trebuchet MS" w:hAnsi="Aptos" w:cs="Arial"/>
          <w:i/>
          <w:kern w:val="0"/>
          <w:szCs w:val="24"/>
          <w14:ligatures w14:val="none"/>
        </w:rPr>
        <w:t>ex officio</w:t>
      </w:r>
      <w:r w:rsidRPr="00BB7B6C">
        <w:rPr>
          <w:rFonts w:ascii="Aptos" w:eastAsia="Trebuchet MS" w:hAnsi="Aptos" w:cs="Arial"/>
          <w:kern w:val="0"/>
          <w:szCs w:val="24"/>
          <w14:ligatures w14:val="none"/>
        </w:rPr>
        <w:t xml:space="preserve"> member of all committees except the Audit Committee but may attend meetings of the Audit Committee. The Chief Executive will be a member of the Legal Services Policy Committee. The Chief Executive will normally attend meetings of the Board and its committees.</w:t>
      </w:r>
    </w:p>
    <w:p w14:paraId="7C4E1DA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BD59811"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Each committee shall have the full powers of the Board to deal with any matter within its remit and </w:t>
      </w:r>
      <w:r w:rsidRPr="00BB7B6C">
        <w:rPr>
          <w:rFonts w:ascii="Aptos" w:eastAsia="Trebuchet MS" w:hAnsi="Aptos" w:cs="Arial"/>
          <w:kern w:val="0"/>
          <w:szCs w:val="24"/>
          <w14:ligatures w14:val="none"/>
        </w:rPr>
        <w:lastRenderedPageBreak/>
        <w:t>matters delegated to it. Anything done by a committee in relation thereto shall have effect as if it has been done by the Board. However, where a matter is particularly controversial, sensitive or novel the Committee may wish to refer the matter to the Board.</w:t>
      </w:r>
    </w:p>
    <w:p w14:paraId="2C37A7C2"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6E2B804F"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Subject to the approval of the Board, a committee may appoint a sub-committee which may include members who are not members of the Board.</w:t>
      </w:r>
    </w:p>
    <w:p w14:paraId="15E657C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0C32C1D"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Membership of the Board’s standing committees will be appointed by the Chair of the Board in consultation with the Chair of each committee. </w:t>
      </w:r>
    </w:p>
    <w:p w14:paraId="1A8029CE" w14:textId="77777777" w:rsidR="00BB7B6C" w:rsidRPr="00BB7B6C" w:rsidRDefault="00BB7B6C" w:rsidP="00BB7B6C">
      <w:pPr>
        <w:widowControl w:val="0"/>
        <w:spacing w:after="0" w:line="240" w:lineRule="auto"/>
        <w:rPr>
          <w:rFonts w:ascii="Aptos" w:eastAsia="Calibri" w:hAnsi="Aptos" w:cs="Arial"/>
          <w:kern w:val="0"/>
          <w14:ligatures w14:val="none"/>
        </w:rPr>
      </w:pPr>
    </w:p>
    <w:p w14:paraId="41D09270"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Chair of a standing committee will be appointed by the Chair of Board.</w:t>
      </w:r>
    </w:p>
    <w:p w14:paraId="798E9AEA" w14:textId="77777777" w:rsidR="00BB7B6C" w:rsidRPr="00BB7B6C" w:rsidRDefault="00BB7B6C" w:rsidP="00BB7B6C">
      <w:pPr>
        <w:widowControl w:val="0"/>
        <w:spacing w:after="0" w:line="240" w:lineRule="auto"/>
        <w:rPr>
          <w:rFonts w:ascii="Aptos" w:eastAsia="Calibri" w:hAnsi="Aptos" w:cs="Arial"/>
          <w:kern w:val="0"/>
          <w14:ligatures w14:val="none"/>
        </w:rPr>
      </w:pPr>
    </w:p>
    <w:p w14:paraId="6EDA071B" w14:textId="77777777" w:rsidR="00BB7B6C" w:rsidRPr="00BB7B6C" w:rsidRDefault="00BB7B6C" w:rsidP="00BB7B6C">
      <w:pPr>
        <w:widowControl w:val="0"/>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AD HOC COMMITTTES</w:t>
      </w:r>
    </w:p>
    <w:p w14:paraId="3D4F79A4"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may from time to time establish ad hoc committees for specific purposes and unless other provision is made paragraph B2 will apply to ad hoc committees as it does to standing committees.</w:t>
      </w:r>
    </w:p>
    <w:p w14:paraId="2CFA5289" w14:textId="77777777" w:rsidR="00BB7B6C" w:rsidRPr="00BB7B6C" w:rsidRDefault="00BB7B6C" w:rsidP="00BB7B6C">
      <w:pPr>
        <w:widowControl w:val="0"/>
        <w:spacing w:after="0" w:line="240" w:lineRule="auto"/>
        <w:rPr>
          <w:rFonts w:ascii="Aptos" w:eastAsia="Calibri" w:hAnsi="Aptos" w:cs="Arial"/>
          <w:kern w:val="0"/>
          <w14:ligatures w14:val="none"/>
        </w:rPr>
      </w:pPr>
    </w:p>
    <w:p w14:paraId="1A3D0FF6"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Without prejudice to the foregoing generality, the Board has provided that the following ad hoc committees are established in principle and may be convened by direction of the Chair of the Board in the circumstances provided:</w:t>
      </w:r>
    </w:p>
    <w:p w14:paraId="339A2111" w14:textId="77777777" w:rsidR="00BB7B6C" w:rsidRPr="00BB7B6C" w:rsidRDefault="00BB7B6C" w:rsidP="00BB7B6C">
      <w:pPr>
        <w:widowControl w:val="0"/>
        <w:numPr>
          <w:ilvl w:val="1"/>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Section 31 Committee – where the Directors have referred a matter in accordance with</w:t>
      </w:r>
    </w:p>
    <w:p w14:paraId="3AF354B4" w14:textId="77777777" w:rsidR="00BB7B6C" w:rsidRPr="00BB7B6C" w:rsidRDefault="00BB7B6C" w:rsidP="00BB7B6C">
      <w:pPr>
        <w:widowControl w:val="0"/>
        <w:spacing w:after="0" w:line="240" w:lineRule="auto"/>
        <w:ind w:left="1080"/>
        <w:rPr>
          <w:rFonts w:ascii="Aptos" w:eastAsia="Trebuchet MS" w:hAnsi="Aptos" w:cs="Arial"/>
          <w:kern w:val="0"/>
          <w:szCs w:val="24"/>
          <w14:ligatures w14:val="none"/>
        </w:rPr>
      </w:pPr>
      <w:r w:rsidRPr="00BB7B6C">
        <w:rPr>
          <w:rFonts w:ascii="Aptos" w:eastAsia="Trebuchet MS" w:hAnsi="Aptos" w:cs="Arial"/>
          <w:kern w:val="0"/>
          <w:szCs w:val="24"/>
          <w14:ligatures w14:val="none"/>
        </w:rPr>
        <w:t>the SLAB Section 31 Procedure.</w:t>
      </w:r>
    </w:p>
    <w:p w14:paraId="24055AD4" w14:textId="77777777" w:rsidR="00BB7B6C" w:rsidRPr="00BB7B6C" w:rsidRDefault="00BB7B6C" w:rsidP="00BB7B6C">
      <w:pPr>
        <w:widowControl w:val="0"/>
        <w:numPr>
          <w:ilvl w:val="1"/>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Cases Committee – where there is a requirement to consider and decide applications      which fall within the remit.</w:t>
      </w:r>
    </w:p>
    <w:p w14:paraId="7C7A3DE5" w14:textId="77777777" w:rsidR="00BB7B6C" w:rsidRPr="00BB7B6C" w:rsidRDefault="00BB7B6C" w:rsidP="00BB7B6C">
      <w:pPr>
        <w:widowControl w:val="0"/>
        <w:numPr>
          <w:ilvl w:val="1"/>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Review Committee – where there is a requirement to consider and decide</w:t>
      </w:r>
    </w:p>
    <w:p w14:paraId="78A573F2" w14:textId="77777777" w:rsidR="00BB7B6C" w:rsidRPr="00BB7B6C" w:rsidRDefault="00BB7B6C" w:rsidP="00BB7B6C">
      <w:pPr>
        <w:widowControl w:val="0"/>
        <w:spacing w:after="0" w:line="240" w:lineRule="auto"/>
        <w:ind w:left="1080"/>
        <w:rPr>
          <w:rFonts w:ascii="Aptos" w:eastAsia="Trebuchet MS" w:hAnsi="Aptos" w:cs="Arial"/>
          <w:kern w:val="0"/>
          <w:szCs w:val="24"/>
          <w14:ligatures w14:val="none"/>
        </w:rPr>
      </w:pPr>
      <w:r w:rsidRPr="00BB7B6C">
        <w:rPr>
          <w:rFonts w:ascii="Aptos" w:eastAsia="Trebuchet MS" w:hAnsi="Aptos" w:cs="Arial"/>
          <w:kern w:val="0"/>
          <w:szCs w:val="24"/>
          <w14:ligatures w14:val="none"/>
        </w:rPr>
        <w:t>applications for review of first instance decisions of the Legal Assistance Policy</w:t>
      </w:r>
    </w:p>
    <w:p w14:paraId="7E5E118F" w14:textId="77777777" w:rsidR="00BB7B6C" w:rsidRPr="00BB7B6C" w:rsidRDefault="00BB7B6C" w:rsidP="00BB7B6C">
      <w:pPr>
        <w:widowControl w:val="0"/>
        <w:spacing w:after="0" w:line="240" w:lineRule="auto"/>
        <w:ind w:left="1080"/>
        <w:rPr>
          <w:rFonts w:ascii="Aptos" w:eastAsia="Trebuchet MS" w:hAnsi="Aptos" w:cs="Arial"/>
          <w:kern w:val="0"/>
          <w:szCs w:val="24"/>
          <w14:ligatures w14:val="none"/>
        </w:rPr>
      </w:pPr>
      <w:r w:rsidRPr="00BB7B6C">
        <w:rPr>
          <w:rFonts w:ascii="Aptos" w:eastAsia="Trebuchet MS" w:hAnsi="Aptos" w:cs="Arial"/>
          <w:kern w:val="0"/>
          <w:szCs w:val="24"/>
          <w14:ligatures w14:val="none"/>
        </w:rPr>
        <w:t>Committee (including reviews of conditions) where review by the Legal Services Cases</w:t>
      </w:r>
    </w:p>
    <w:p w14:paraId="79D48485" w14:textId="77777777" w:rsidR="00BB7B6C" w:rsidRPr="00BB7B6C" w:rsidRDefault="00BB7B6C" w:rsidP="00BB7B6C">
      <w:pPr>
        <w:widowControl w:val="0"/>
        <w:spacing w:after="0" w:line="240" w:lineRule="auto"/>
        <w:ind w:left="1080"/>
        <w:rPr>
          <w:rFonts w:ascii="Aptos" w:eastAsia="Trebuchet MS" w:hAnsi="Aptos" w:cs="Arial"/>
          <w:kern w:val="0"/>
          <w:szCs w:val="24"/>
          <w14:ligatures w14:val="none"/>
        </w:rPr>
      </w:pPr>
      <w:r w:rsidRPr="00BB7B6C">
        <w:rPr>
          <w:rFonts w:ascii="Aptos" w:eastAsia="Trebuchet MS" w:hAnsi="Aptos" w:cs="Arial"/>
          <w:kern w:val="0"/>
          <w:szCs w:val="24"/>
          <w14:ligatures w14:val="none"/>
        </w:rPr>
        <w:t>Committee is excluded by virtue of the involvement of the latter Committee in a prior</w:t>
      </w:r>
    </w:p>
    <w:p w14:paraId="68ECDFF8" w14:textId="77777777" w:rsidR="00BB7B6C" w:rsidRPr="00BB7B6C" w:rsidRDefault="00BB7B6C" w:rsidP="00BB7B6C">
      <w:pPr>
        <w:widowControl w:val="0"/>
        <w:spacing w:after="0" w:line="240" w:lineRule="auto"/>
        <w:ind w:left="1080"/>
        <w:rPr>
          <w:rFonts w:ascii="Aptos" w:eastAsia="Trebuchet MS" w:hAnsi="Aptos" w:cs="Arial"/>
          <w:kern w:val="0"/>
          <w:szCs w:val="24"/>
          <w14:ligatures w14:val="none"/>
        </w:rPr>
      </w:pPr>
      <w:r w:rsidRPr="00BB7B6C">
        <w:rPr>
          <w:rFonts w:ascii="Aptos" w:eastAsia="Trebuchet MS" w:hAnsi="Aptos" w:cs="Arial"/>
          <w:kern w:val="0"/>
          <w:szCs w:val="24"/>
          <w14:ligatures w14:val="none"/>
        </w:rPr>
        <w:t>decision in relation to the application.</w:t>
      </w:r>
      <w:r w:rsidRPr="00BB7B6C">
        <w:rPr>
          <w:rFonts w:ascii="Aptos" w:eastAsia="Trebuchet MS" w:hAnsi="Aptos" w:cs="Arial"/>
          <w:kern w:val="0"/>
          <w:szCs w:val="24"/>
          <w14:ligatures w14:val="none"/>
        </w:rPr>
        <w:br/>
      </w:r>
    </w:p>
    <w:p w14:paraId="62591E75"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 The Chair of the Board shall be </w:t>
      </w:r>
      <w:r w:rsidRPr="00BB7B6C">
        <w:rPr>
          <w:rFonts w:ascii="Aptos" w:eastAsia="Trebuchet MS" w:hAnsi="Aptos" w:cs="Arial"/>
          <w:i/>
          <w:kern w:val="0"/>
          <w:szCs w:val="24"/>
          <w14:ligatures w14:val="none"/>
        </w:rPr>
        <w:t>ex officio</w:t>
      </w:r>
      <w:r w:rsidRPr="00BB7B6C">
        <w:rPr>
          <w:rFonts w:ascii="Aptos" w:eastAsia="Trebuchet MS" w:hAnsi="Aptos" w:cs="Arial"/>
          <w:kern w:val="0"/>
          <w:szCs w:val="24"/>
          <w14:ligatures w14:val="none"/>
        </w:rPr>
        <w:t xml:space="preserve"> member of all ad hoc committees but may decline or resign membership of any given ad hoc committee at their discretion.</w:t>
      </w:r>
    </w:p>
    <w:p w14:paraId="0FF267E4" w14:textId="77777777" w:rsidR="00BB7B6C" w:rsidRPr="00BB7B6C" w:rsidRDefault="00BB7B6C" w:rsidP="00BB7B6C">
      <w:pPr>
        <w:widowControl w:val="0"/>
        <w:spacing w:after="0" w:line="240" w:lineRule="auto"/>
        <w:rPr>
          <w:rFonts w:ascii="Aptos" w:eastAsia="Calibri" w:hAnsi="Aptos" w:cs="Arial"/>
          <w:kern w:val="0"/>
          <w14:ligatures w14:val="none"/>
        </w:rPr>
      </w:pPr>
    </w:p>
    <w:p w14:paraId="61885331"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 Each ad hoc committee except for the cases committee shall have a Chair which shall be the Chair of the Board but may otherwise be any other member of the committee including a coopted member, selected by the Chair. In the absence of the ad hoc committee Chair at any meeting, the Chair will nominate a member to act as Committee Chair, failing which the members present at a meeting shall elect one of their number to act as Committee Chair for the meeting.</w:t>
      </w:r>
    </w:p>
    <w:p w14:paraId="45EC75F0" w14:textId="77777777" w:rsidR="00BB7B6C" w:rsidRPr="00BB7B6C" w:rsidRDefault="00BB7B6C" w:rsidP="00BB7B6C">
      <w:pPr>
        <w:widowControl w:val="0"/>
        <w:spacing w:after="0" w:line="240" w:lineRule="auto"/>
        <w:rPr>
          <w:rFonts w:ascii="Aptos" w:eastAsia="Calibri" w:hAnsi="Aptos" w:cs="Arial"/>
          <w:kern w:val="0"/>
          <w14:ligatures w14:val="none"/>
        </w:rPr>
      </w:pPr>
    </w:p>
    <w:p w14:paraId="1B754AB0" w14:textId="77777777" w:rsidR="00BB7B6C" w:rsidRPr="00BB7B6C" w:rsidRDefault="00BB7B6C" w:rsidP="00BB7B6C">
      <w:pPr>
        <w:widowControl w:val="0"/>
        <w:numPr>
          <w:ilvl w:val="0"/>
          <w:numId w:val="1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 Except for the Cases Committee, an ad hoc committee shall be dissolved once it has dealt with the matter allocated to it. </w:t>
      </w:r>
    </w:p>
    <w:p w14:paraId="7DBEF4E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1C59616"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WORKING PARTIES OR GROUPS</w:t>
      </w:r>
    </w:p>
    <w:p w14:paraId="341B99F1"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1ED8520" w14:textId="77777777" w:rsidR="00BB7B6C" w:rsidRPr="00BB7B6C" w:rsidRDefault="00BB7B6C" w:rsidP="00BB7B6C">
      <w:pPr>
        <w:widowControl w:val="0"/>
        <w:numPr>
          <w:ilvl w:val="0"/>
          <w:numId w:val="4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Working parties or groups may be set up from time to time by the Board, the standing committees, the Chair of the Board, the Chief Executive or senior officials for the purpose of studying </w:t>
      </w:r>
      <w:proofErr w:type="gramStart"/>
      <w:r w:rsidRPr="00BB7B6C">
        <w:rPr>
          <w:rFonts w:ascii="Aptos" w:eastAsia="Trebuchet MS" w:hAnsi="Aptos" w:cs="Arial"/>
          <w:kern w:val="0"/>
          <w:szCs w:val="24"/>
          <w14:ligatures w14:val="none"/>
        </w:rPr>
        <w:t>particular issues</w:t>
      </w:r>
      <w:proofErr w:type="gramEnd"/>
      <w:r w:rsidRPr="00BB7B6C">
        <w:rPr>
          <w:rFonts w:ascii="Aptos" w:eastAsia="Trebuchet MS" w:hAnsi="Aptos" w:cs="Arial"/>
          <w:kern w:val="0"/>
          <w:szCs w:val="24"/>
          <w14:ligatures w14:val="none"/>
        </w:rPr>
        <w:t xml:space="preserve"> or problems. A working party or group is not an executive arm of the Board and may regulate its procedure as it sees fit unless any procedure has been prescribed for it by the Board. Working parties or groups need not contain Board members. </w:t>
      </w:r>
    </w:p>
    <w:p w14:paraId="3018D68C"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3EB7BFF" w14:textId="77777777" w:rsidR="00BB7B6C" w:rsidRPr="00BB7B6C" w:rsidRDefault="00BB7B6C" w:rsidP="00BB7B6C">
      <w:pPr>
        <w:widowControl w:val="0"/>
        <w:numPr>
          <w:ilvl w:val="0"/>
          <w:numId w:val="4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Where the conclusions of a working party or group require the authority of the Board or a committee before they can be implemented, the working party or group shall submit a report to the Board or the relevant committee setting forth these recommendations. Working parties or groups set up by the Board or standing committees should have a Chair, maintain minutes of proceedings and report no less frequently than quarterly to the Board or appropriate standing committee. These reports may be in writing or verbal.</w:t>
      </w:r>
    </w:p>
    <w:p w14:paraId="3C00B5E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24E8D8D"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QUORUM</w:t>
      </w:r>
    </w:p>
    <w:p w14:paraId="1A9903A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B2E2F07"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Board shall be five, at least one of whom shall have been appointed as a member of the Law Society of Scotland, the Faculty of Advocates, or a member with experience of the procedure and practice of the courts and at least one member who was not appointed in any of these categories.</w:t>
      </w:r>
    </w:p>
    <w:p w14:paraId="35CF1F12" w14:textId="77777777" w:rsidR="00BB7B6C" w:rsidRPr="00BB7B6C" w:rsidRDefault="00BB7B6C" w:rsidP="00BB7B6C">
      <w:pPr>
        <w:widowControl w:val="0"/>
        <w:spacing w:after="0" w:line="240" w:lineRule="auto"/>
        <w:ind w:left="360"/>
        <w:rPr>
          <w:rFonts w:ascii="Aptos" w:eastAsia="Trebuchet MS" w:hAnsi="Aptos" w:cs="Arial"/>
          <w:kern w:val="0"/>
          <w:szCs w:val="24"/>
          <w14:ligatures w14:val="none"/>
        </w:rPr>
      </w:pPr>
    </w:p>
    <w:p w14:paraId="65E7D55F"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Legal Assistance Policy Committee shall be four:</w:t>
      </w:r>
    </w:p>
    <w:p w14:paraId="09F18391" w14:textId="77777777" w:rsidR="00BB7B6C" w:rsidRPr="00BB7B6C" w:rsidRDefault="00BB7B6C" w:rsidP="00BB7B6C">
      <w:pPr>
        <w:widowControl w:val="0"/>
        <w:numPr>
          <w:ilvl w:val="0"/>
          <w:numId w:val="21"/>
        </w:numPr>
        <w:spacing w:after="0" w:line="240" w:lineRule="auto"/>
        <w:rPr>
          <w:rFonts w:ascii="Aptos" w:eastAsia="Trebuchet MS" w:hAnsi="Aptos" w:cs="Arial"/>
          <w:kern w:val="0"/>
          <w:szCs w:val="24"/>
          <w14:ligatures w14:val="none"/>
        </w:rPr>
      </w:pPr>
      <w:r w:rsidRPr="00BB7B6C">
        <w:rPr>
          <w:rFonts w:ascii="Aptos" w:eastAsia="Calibri" w:hAnsi="Aptos" w:cs="Arial"/>
          <w:spacing w:val="-1"/>
          <w:kern w:val="0"/>
          <w:szCs w:val="24"/>
          <w14:ligatures w14:val="none"/>
        </w:rPr>
        <w:t>two</w:t>
      </w:r>
      <w:r w:rsidRPr="00BB7B6C">
        <w:rPr>
          <w:rFonts w:ascii="Aptos" w:eastAsia="Calibri" w:hAnsi="Aptos" w:cs="Arial"/>
          <w:kern w:val="0"/>
          <w:szCs w:val="24"/>
          <w14:ligatures w14:val="none"/>
        </w:rPr>
        <w:t xml:space="preserve"> </w:t>
      </w:r>
      <w:r w:rsidRPr="00BB7B6C">
        <w:rPr>
          <w:rFonts w:ascii="Aptos" w:eastAsia="Trebuchet MS" w:hAnsi="Aptos" w:cs="Arial"/>
          <w:kern w:val="0"/>
          <w:szCs w:val="24"/>
          <w14:ligatures w14:val="none"/>
        </w:rPr>
        <w:t xml:space="preserve">shall be members of the Board, one of whom shall have been appointed to the Board as a member of the Law Society of Scotland, the Faculty of Advocates or a member with experience of the procedure and practice of the </w:t>
      </w:r>
      <w:proofErr w:type="gramStart"/>
      <w:r w:rsidRPr="00BB7B6C">
        <w:rPr>
          <w:rFonts w:ascii="Aptos" w:eastAsia="Trebuchet MS" w:hAnsi="Aptos" w:cs="Arial"/>
          <w:kern w:val="0"/>
          <w:szCs w:val="24"/>
          <w14:ligatures w14:val="none"/>
        </w:rPr>
        <w:t>courts;</w:t>
      </w:r>
      <w:proofErr w:type="gramEnd"/>
    </w:p>
    <w:p w14:paraId="1151144A" w14:textId="77777777" w:rsidR="00BB7B6C" w:rsidRPr="00BB7B6C" w:rsidRDefault="00BB7B6C" w:rsidP="00BB7B6C">
      <w:pPr>
        <w:widowControl w:val="0"/>
        <w:numPr>
          <w:ilvl w:val="0"/>
          <w:numId w:val="21"/>
        </w:numPr>
        <w:spacing w:after="0" w:line="240" w:lineRule="auto"/>
        <w:rPr>
          <w:rFonts w:ascii="Aptos" w:eastAsia="Trebuchet MS" w:hAnsi="Aptos" w:cs="Arial"/>
          <w:kern w:val="0"/>
          <w:szCs w:val="24"/>
          <w14:ligatures w14:val="none"/>
        </w:rPr>
      </w:pPr>
      <w:r w:rsidRPr="00BB7B6C">
        <w:rPr>
          <w:rFonts w:ascii="Aptos" w:eastAsia="Calibri" w:hAnsi="Aptos" w:cs="Arial"/>
          <w:spacing w:val="-1"/>
          <w:kern w:val="0"/>
          <w14:ligatures w14:val="none"/>
        </w:rPr>
        <w:t xml:space="preserve">two </w:t>
      </w:r>
      <w:r w:rsidRPr="00BB7B6C">
        <w:rPr>
          <w:rFonts w:ascii="Aptos" w:eastAsia="Calibri" w:hAnsi="Aptos" w:cs="Arial"/>
          <w:kern w:val="0"/>
          <w14:ligatures w14:val="none"/>
        </w:rPr>
        <w:t>of the</w:t>
      </w:r>
      <w:r w:rsidRPr="00BB7B6C">
        <w:rPr>
          <w:rFonts w:ascii="Aptos" w:eastAsia="Calibri" w:hAnsi="Aptos" w:cs="Arial"/>
          <w:spacing w:val="-4"/>
          <w:kern w:val="0"/>
          <w14:ligatures w14:val="none"/>
        </w:rPr>
        <w:t xml:space="preserve"> </w:t>
      </w:r>
      <w:r w:rsidRPr="00BB7B6C">
        <w:rPr>
          <w:rFonts w:ascii="Aptos" w:eastAsia="Calibri" w:hAnsi="Aptos" w:cs="Arial"/>
          <w:kern w:val="0"/>
          <w14:ligatures w14:val="none"/>
        </w:rPr>
        <w:t xml:space="preserve">four </w:t>
      </w:r>
      <w:r w:rsidRPr="00BB7B6C">
        <w:rPr>
          <w:rFonts w:ascii="Aptos" w:eastAsia="Calibri" w:hAnsi="Aptos" w:cs="Arial"/>
          <w:spacing w:val="-1"/>
          <w:kern w:val="0"/>
          <w14:ligatures w14:val="none"/>
        </w:rPr>
        <w:t>should</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be lay</w:t>
      </w:r>
      <w:r w:rsidRPr="00BB7B6C">
        <w:rPr>
          <w:rFonts w:ascii="Aptos" w:eastAsia="Calibri" w:hAnsi="Aptos" w:cs="Arial"/>
          <w:spacing w:val="-3"/>
          <w:kern w:val="0"/>
          <w14:ligatures w14:val="none"/>
        </w:rPr>
        <w:t xml:space="preserve"> </w:t>
      </w:r>
      <w:proofErr w:type="gramStart"/>
      <w:r w:rsidRPr="00BB7B6C">
        <w:rPr>
          <w:rFonts w:ascii="Aptos" w:eastAsia="Calibri" w:hAnsi="Aptos" w:cs="Arial"/>
          <w:spacing w:val="-1"/>
          <w:kern w:val="0"/>
          <w14:ligatures w14:val="none"/>
        </w:rPr>
        <w:t>members;</w:t>
      </w:r>
      <w:proofErr w:type="gramEnd"/>
    </w:p>
    <w:p w14:paraId="6E8420B7" w14:textId="77777777" w:rsidR="00BB7B6C" w:rsidRPr="00BB7B6C" w:rsidRDefault="00BB7B6C" w:rsidP="00BB7B6C">
      <w:pPr>
        <w:widowControl w:val="0"/>
        <w:numPr>
          <w:ilvl w:val="0"/>
          <w:numId w:val="21"/>
        </w:numPr>
        <w:spacing w:after="0" w:line="240" w:lineRule="auto"/>
        <w:rPr>
          <w:rFonts w:ascii="Aptos" w:eastAsia="Trebuchet MS" w:hAnsi="Aptos" w:cs="Arial"/>
          <w:kern w:val="0"/>
          <w:szCs w:val="24"/>
          <w14:ligatures w14:val="none"/>
        </w:rPr>
      </w:pPr>
      <w:r w:rsidRPr="00BB7B6C">
        <w:rPr>
          <w:rFonts w:ascii="Aptos" w:eastAsia="Calibri" w:hAnsi="Aptos" w:cs="Arial"/>
          <w:kern w:val="0"/>
          <w14:ligatures w14:val="none"/>
        </w:rPr>
        <w:t xml:space="preserve">the </w:t>
      </w:r>
      <w:r w:rsidRPr="00BB7B6C">
        <w:rPr>
          <w:rFonts w:ascii="Aptos" w:eastAsia="Calibri" w:hAnsi="Aptos" w:cs="Arial"/>
          <w:spacing w:val="-1"/>
          <w:kern w:val="0"/>
          <w14:ligatures w14:val="none"/>
        </w:rPr>
        <w:t>Committee</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may</w:t>
      </w:r>
      <w:r w:rsidRPr="00BB7B6C">
        <w:rPr>
          <w:rFonts w:ascii="Aptos" w:eastAsia="Calibri" w:hAnsi="Aptos" w:cs="Arial"/>
          <w:spacing w:val="-3"/>
          <w:kern w:val="0"/>
          <w14:ligatures w14:val="none"/>
        </w:rPr>
        <w:t xml:space="preserve"> </w:t>
      </w:r>
      <w:r w:rsidRPr="00BB7B6C">
        <w:rPr>
          <w:rFonts w:ascii="Aptos" w:eastAsia="Calibri" w:hAnsi="Aptos" w:cs="Arial"/>
          <w:kern w:val="0"/>
          <w14:ligatures w14:val="none"/>
        </w:rPr>
        <w:t xml:space="preserve">coopt </w:t>
      </w:r>
      <w:r w:rsidRPr="00BB7B6C">
        <w:rPr>
          <w:rFonts w:ascii="Aptos" w:eastAsia="Calibri" w:hAnsi="Aptos" w:cs="Arial"/>
          <w:spacing w:val="-1"/>
          <w:kern w:val="0"/>
          <w14:ligatures w14:val="none"/>
        </w:rPr>
        <w:t>senior</w:t>
      </w:r>
      <w:r w:rsidRPr="00BB7B6C">
        <w:rPr>
          <w:rFonts w:ascii="Aptos" w:eastAsia="Calibri" w:hAnsi="Aptos" w:cs="Arial"/>
          <w:kern w:val="0"/>
          <w14:ligatures w14:val="none"/>
        </w:rPr>
        <w:t xml:space="preserve"> members</w:t>
      </w:r>
      <w:r w:rsidRPr="00BB7B6C">
        <w:rPr>
          <w:rFonts w:ascii="Aptos" w:eastAsia="Calibri" w:hAnsi="Aptos" w:cs="Arial"/>
          <w:spacing w:val="-2"/>
          <w:kern w:val="0"/>
          <w14:ligatures w14:val="none"/>
        </w:rPr>
        <w:t xml:space="preserve"> </w:t>
      </w:r>
      <w:r w:rsidRPr="00BB7B6C">
        <w:rPr>
          <w:rFonts w:ascii="Aptos" w:eastAsia="Calibri" w:hAnsi="Aptos" w:cs="Arial"/>
          <w:spacing w:val="-1"/>
          <w:kern w:val="0"/>
          <w14:ligatures w14:val="none"/>
        </w:rPr>
        <w:t>of</w:t>
      </w:r>
      <w:r w:rsidRPr="00BB7B6C">
        <w:rPr>
          <w:rFonts w:ascii="Aptos" w:eastAsia="Calibri" w:hAnsi="Aptos" w:cs="Arial"/>
          <w:spacing w:val="2"/>
          <w:kern w:val="0"/>
          <w14:ligatures w14:val="none"/>
        </w:rPr>
        <w:t xml:space="preserve"> </w:t>
      </w:r>
      <w:r w:rsidRPr="00BB7B6C">
        <w:rPr>
          <w:rFonts w:ascii="Aptos" w:eastAsia="Calibri" w:hAnsi="Aptos" w:cs="Arial"/>
          <w:spacing w:val="-1"/>
          <w:kern w:val="0"/>
          <w14:ligatures w14:val="none"/>
        </w:rPr>
        <w:t>staff</w:t>
      </w:r>
      <w:r w:rsidRPr="00BB7B6C">
        <w:rPr>
          <w:rFonts w:ascii="Aptos" w:eastAsia="Calibri" w:hAnsi="Aptos" w:cs="Arial"/>
          <w:kern w:val="0"/>
          <w14:ligatures w14:val="none"/>
        </w:rPr>
        <w:t xml:space="preserve"> to</w:t>
      </w:r>
      <w:r w:rsidRPr="00BB7B6C">
        <w:rPr>
          <w:rFonts w:ascii="Aptos" w:eastAsia="Calibri" w:hAnsi="Aptos" w:cs="Arial"/>
          <w:spacing w:val="-2"/>
          <w:kern w:val="0"/>
          <w14:ligatures w14:val="none"/>
        </w:rPr>
        <w:t xml:space="preserve"> </w:t>
      </w:r>
      <w:r w:rsidRPr="00BB7B6C">
        <w:rPr>
          <w:rFonts w:ascii="Aptos" w:eastAsia="Calibri" w:hAnsi="Aptos" w:cs="Arial"/>
          <w:spacing w:val="-1"/>
          <w:kern w:val="0"/>
          <w14:ligatures w14:val="none"/>
        </w:rPr>
        <w:t>become</w:t>
      </w:r>
      <w:r w:rsidRPr="00BB7B6C">
        <w:rPr>
          <w:rFonts w:ascii="Aptos" w:eastAsia="Calibri" w:hAnsi="Aptos" w:cs="Arial"/>
          <w:kern w:val="0"/>
          <w14:ligatures w14:val="none"/>
        </w:rPr>
        <w:t xml:space="preserve"> </w:t>
      </w:r>
      <w:r w:rsidRPr="00BB7B6C">
        <w:rPr>
          <w:rFonts w:ascii="Aptos" w:eastAsia="Calibri" w:hAnsi="Aptos" w:cs="Arial"/>
          <w:spacing w:val="-1"/>
          <w:kern w:val="0"/>
          <w14:ligatures w14:val="none"/>
        </w:rPr>
        <w:t>quorate.</w:t>
      </w:r>
    </w:p>
    <w:p w14:paraId="5DE7F168" w14:textId="77777777" w:rsidR="00BB7B6C" w:rsidRPr="00BB7B6C" w:rsidRDefault="00BB7B6C" w:rsidP="00BB7B6C">
      <w:pPr>
        <w:widowControl w:val="0"/>
        <w:spacing w:after="0" w:line="240" w:lineRule="auto"/>
        <w:rPr>
          <w:rFonts w:ascii="Aptos" w:eastAsia="Calibri" w:hAnsi="Aptos" w:cs="Arial"/>
          <w:kern w:val="0"/>
          <w14:ligatures w14:val="none"/>
        </w:rPr>
      </w:pPr>
    </w:p>
    <w:p w14:paraId="26251666"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Legal Services Cases Committee shall be four:</w:t>
      </w:r>
    </w:p>
    <w:p w14:paraId="77D904F1" w14:textId="77777777" w:rsidR="00BB7B6C" w:rsidRPr="00BB7B6C" w:rsidRDefault="00BB7B6C" w:rsidP="00BB7B6C">
      <w:pPr>
        <w:widowControl w:val="0"/>
        <w:numPr>
          <w:ilvl w:val="0"/>
          <w:numId w:val="2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 xml:space="preserve">two </w:t>
      </w:r>
      <w:r w:rsidRPr="00BB7B6C">
        <w:rPr>
          <w:rFonts w:ascii="Aptos" w:eastAsia="Trebuchet MS" w:hAnsi="Aptos" w:cs="Arial"/>
          <w:kern w:val="0"/>
          <w:szCs w:val="24"/>
          <w14:ligatures w14:val="none"/>
        </w:rPr>
        <w:t xml:space="preserve">shall be members of the Board, one of whom shall have been appointed to the Board as a member of the Law Society of Scotland, the Faculty of Advocates or a member with experience of the procedure and practice of the </w:t>
      </w:r>
      <w:proofErr w:type="gramStart"/>
      <w:r w:rsidRPr="00BB7B6C">
        <w:rPr>
          <w:rFonts w:ascii="Aptos" w:eastAsia="Trebuchet MS" w:hAnsi="Aptos" w:cs="Arial"/>
          <w:kern w:val="0"/>
          <w:szCs w:val="24"/>
          <w14:ligatures w14:val="none"/>
        </w:rPr>
        <w:t>courts;</w:t>
      </w:r>
      <w:proofErr w:type="gramEnd"/>
    </w:p>
    <w:p w14:paraId="5B9F931A" w14:textId="77777777" w:rsidR="00BB7B6C" w:rsidRPr="00BB7B6C" w:rsidRDefault="00BB7B6C" w:rsidP="00BB7B6C">
      <w:pPr>
        <w:widowControl w:val="0"/>
        <w:numPr>
          <w:ilvl w:val="0"/>
          <w:numId w:val="2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two of the</w:t>
      </w:r>
      <w:r w:rsidRPr="00BB7B6C">
        <w:rPr>
          <w:rFonts w:ascii="Aptos" w:eastAsia="Calibri" w:hAnsi="Aptos" w:cs="Arial"/>
          <w:spacing w:val="-4"/>
          <w:kern w:val="0"/>
          <w14:ligatures w14:val="none"/>
        </w:rPr>
        <w:t xml:space="preserve"> </w:t>
      </w:r>
      <w:r w:rsidRPr="00BB7B6C">
        <w:rPr>
          <w:rFonts w:ascii="Aptos" w:eastAsia="Calibri" w:hAnsi="Aptos" w:cs="Arial"/>
          <w:kern w:val="0"/>
          <w14:ligatures w14:val="none"/>
        </w:rPr>
        <w:t>four should</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be lay</w:t>
      </w:r>
      <w:r w:rsidRPr="00BB7B6C">
        <w:rPr>
          <w:rFonts w:ascii="Aptos" w:eastAsia="Calibri" w:hAnsi="Aptos" w:cs="Arial"/>
          <w:spacing w:val="-3"/>
          <w:kern w:val="0"/>
          <w14:ligatures w14:val="none"/>
        </w:rPr>
        <w:t xml:space="preserve"> </w:t>
      </w:r>
      <w:proofErr w:type="gramStart"/>
      <w:r w:rsidRPr="00BB7B6C">
        <w:rPr>
          <w:rFonts w:ascii="Aptos" w:eastAsia="Calibri" w:hAnsi="Aptos" w:cs="Arial"/>
          <w:kern w:val="0"/>
          <w14:ligatures w14:val="none"/>
        </w:rPr>
        <w:t>members;</w:t>
      </w:r>
      <w:proofErr w:type="gramEnd"/>
    </w:p>
    <w:p w14:paraId="13DB2889" w14:textId="77777777" w:rsidR="00BB7B6C" w:rsidRPr="00BB7B6C" w:rsidRDefault="00BB7B6C" w:rsidP="00BB7B6C">
      <w:pPr>
        <w:widowControl w:val="0"/>
        <w:numPr>
          <w:ilvl w:val="0"/>
          <w:numId w:val="2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the Committee</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may</w:t>
      </w:r>
      <w:r w:rsidRPr="00BB7B6C">
        <w:rPr>
          <w:rFonts w:ascii="Aptos" w:eastAsia="Calibri" w:hAnsi="Aptos" w:cs="Arial"/>
          <w:spacing w:val="-3"/>
          <w:kern w:val="0"/>
          <w14:ligatures w14:val="none"/>
        </w:rPr>
        <w:t xml:space="preserve"> </w:t>
      </w:r>
      <w:r w:rsidRPr="00BB7B6C">
        <w:rPr>
          <w:rFonts w:ascii="Aptos" w:eastAsia="Calibri" w:hAnsi="Aptos" w:cs="Arial"/>
          <w:kern w:val="0"/>
          <w14:ligatures w14:val="none"/>
        </w:rPr>
        <w:t>coopt senior members</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of</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staff to</w:t>
      </w:r>
      <w:r w:rsidRPr="00BB7B6C">
        <w:rPr>
          <w:rFonts w:ascii="Aptos" w:eastAsia="Calibri" w:hAnsi="Aptos" w:cs="Arial"/>
          <w:spacing w:val="-2"/>
          <w:kern w:val="0"/>
          <w14:ligatures w14:val="none"/>
        </w:rPr>
        <w:t xml:space="preserve"> </w:t>
      </w:r>
      <w:r w:rsidRPr="00BB7B6C">
        <w:rPr>
          <w:rFonts w:ascii="Aptos" w:eastAsia="Calibri" w:hAnsi="Aptos" w:cs="Arial"/>
          <w:kern w:val="0"/>
          <w14:ligatures w14:val="none"/>
        </w:rPr>
        <w:t>become quorate.</w:t>
      </w:r>
    </w:p>
    <w:p w14:paraId="59AECC4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1E0E9EA"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Audit Committee shall be three Board members.</w:t>
      </w:r>
    </w:p>
    <w:p w14:paraId="4C7A691C"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F1F2C5E"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Remuneration and Appointments Committee shall be two Board members.</w:t>
      </w:r>
    </w:p>
    <w:p w14:paraId="39F5D9C8"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7B09A03"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a Section 31 Committee shall be three, one of whom must meet the requirement specified in either subparagraph (a) or (b) below, as accords, unless the Chair of the Section 31 Committee in question is satisfied and has directed that this requirement should not apply in relation to a referral, and the Committee convened to consider it.</w:t>
      </w:r>
    </w:p>
    <w:p w14:paraId="3D111C16" w14:textId="77777777" w:rsidR="00BB7B6C" w:rsidRPr="00BB7B6C" w:rsidRDefault="00BB7B6C" w:rsidP="00BB7B6C">
      <w:pPr>
        <w:widowControl w:val="0"/>
        <w:spacing w:after="0" w:line="240" w:lineRule="auto"/>
        <w:rPr>
          <w:rFonts w:ascii="Aptos" w:eastAsia="Calibri" w:hAnsi="Aptos" w:cs="Arial"/>
          <w:kern w:val="0"/>
          <w14:ligatures w14:val="none"/>
        </w:rPr>
      </w:pPr>
    </w:p>
    <w:p w14:paraId="546F5E45" w14:textId="77777777" w:rsidR="00BB7B6C" w:rsidRPr="00BB7B6C" w:rsidRDefault="00BB7B6C" w:rsidP="00BB7B6C">
      <w:pPr>
        <w:widowControl w:val="0"/>
        <w:numPr>
          <w:ilvl w:val="0"/>
          <w:numId w:val="44"/>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where the Respondent is a solicitor, at least one of the Committee members sitting</w:t>
      </w:r>
      <w:r w:rsidRPr="00BB7B6C">
        <w:rPr>
          <w:rFonts w:ascii="Aptos" w:eastAsia="Calibri" w:hAnsi="Aptos" w:cs="Arial"/>
          <w:kern w:val="0"/>
          <w14:ligatures w14:val="none"/>
        </w:rPr>
        <w:br/>
        <w:t>should include a member who is, or has in the past practised as, a solicitor.</w:t>
      </w:r>
    </w:p>
    <w:p w14:paraId="4F805495" w14:textId="77777777" w:rsidR="00BB7B6C" w:rsidRPr="00BB7B6C" w:rsidRDefault="00BB7B6C" w:rsidP="00BB7B6C">
      <w:pPr>
        <w:widowControl w:val="0"/>
        <w:numPr>
          <w:ilvl w:val="0"/>
          <w:numId w:val="44"/>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 xml:space="preserve">were the Respondent </w:t>
      </w:r>
      <w:proofErr w:type="gramStart"/>
      <w:r w:rsidRPr="00BB7B6C">
        <w:rPr>
          <w:rFonts w:ascii="Aptos" w:eastAsia="Calibri" w:hAnsi="Aptos" w:cs="Arial"/>
          <w:kern w:val="0"/>
          <w14:ligatures w14:val="none"/>
        </w:rPr>
        <w:t>is</w:t>
      </w:r>
      <w:proofErr w:type="gramEnd"/>
      <w:r w:rsidRPr="00BB7B6C">
        <w:rPr>
          <w:rFonts w:ascii="Aptos" w:eastAsia="Calibri" w:hAnsi="Aptos" w:cs="Arial"/>
          <w:kern w:val="0"/>
          <w14:ligatures w14:val="none"/>
        </w:rPr>
        <w:t xml:space="preserve"> an advocate, at least one of the Committee members sitting</w:t>
      </w:r>
      <w:r w:rsidRPr="00BB7B6C">
        <w:rPr>
          <w:rFonts w:ascii="Aptos" w:eastAsia="Calibri" w:hAnsi="Aptos" w:cs="Arial"/>
          <w:kern w:val="0"/>
          <w14:ligatures w14:val="none"/>
        </w:rPr>
        <w:br/>
        <w:t xml:space="preserve">should include a member who is or has in the past been a member of the </w:t>
      </w:r>
      <w:proofErr w:type="gramStart"/>
      <w:r w:rsidRPr="00BB7B6C">
        <w:rPr>
          <w:rFonts w:ascii="Aptos" w:eastAsia="Calibri" w:hAnsi="Aptos" w:cs="Arial"/>
          <w:kern w:val="0"/>
          <w14:ligatures w14:val="none"/>
        </w:rPr>
        <w:t>Faculty</w:t>
      </w:r>
      <w:proofErr w:type="gramEnd"/>
      <w:r w:rsidRPr="00BB7B6C">
        <w:rPr>
          <w:rFonts w:ascii="Aptos" w:eastAsia="Calibri" w:hAnsi="Aptos" w:cs="Arial"/>
          <w:kern w:val="0"/>
          <w14:ligatures w14:val="none"/>
        </w:rPr>
        <w:t xml:space="preserve"> of</w:t>
      </w:r>
      <w:r w:rsidRPr="00BB7B6C">
        <w:rPr>
          <w:rFonts w:ascii="Aptos" w:eastAsia="Calibri" w:hAnsi="Aptos" w:cs="Arial"/>
          <w:kern w:val="0"/>
          <w14:ligatures w14:val="none"/>
        </w:rPr>
        <w:br/>
        <w:t>Advocates.</w:t>
      </w:r>
    </w:p>
    <w:p w14:paraId="0939B7F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6533E6C"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quorum of the Review Committee shall be three Board members.</w:t>
      </w:r>
    </w:p>
    <w:p w14:paraId="428E77D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E9885AA"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At any Committee meeting at which a quorum is not present by one, the members present may coopt any other person including an official of the Board, </w:t>
      </w:r>
      <w:proofErr w:type="gramStart"/>
      <w:r w:rsidRPr="00BB7B6C">
        <w:rPr>
          <w:rFonts w:ascii="Aptos" w:eastAsia="Trebuchet MS" w:hAnsi="Aptos" w:cs="Arial"/>
          <w:kern w:val="0"/>
          <w:szCs w:val="24"/>
          <w14:ligatures w14:val="none"/>
        </w:rPr>
        <w:t>in order to</w:t>
      </w:r>
      <w:proofErr w:type="gramEnd"/>
      <w:r w:rsidRPr="00BB7B6C">
        <w:rPr>
          <w:rFonts w:ascii="Aptos" w:eastAsia="Trebuchet MS" w:hAnsi="Aptos" w:cs="Arial"/>
          <w:kern w:val="0"/>
          <w:szCs w:val="24"/>
          <w14:ligatures w14:val="none"/>
        </w:rPr>
        <w:t xml:space="preserve"> make a quorum, always having in mind the need for there to be at least one lay member present where that is a </w:t>
      </w:r>
      <w:r w:rsidRPr="00BB7B6C">
        <w:rPr>
          <w:rFonts w:ascii="Aptos" w:eastAsia="Trebuchet MS" w:hAnsi="Aptos" w:cs="Arial"/>
          <w:kern w:val="0"/>
          <w:szCs w:val="24"/>
          <w14:ligatures w14:val="none"/>
        </w:rPr>
        <w:lastRenderedPageBreak/>
        <w:t>requirement.</w:t>
      </w:r>
    </w:p>
    <w:p w14:paraId="6C4CAFA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4FCC030" w14:textId="77777777" w:rsidR="00BB7B6C" w:rsidRPr="00BB7B6C" w:rsidRDefault="00BB7B6C" w:rsidP="00BB7B6C">
      <w:pPr>
        <w:widowControl w:val="0"/>
        <w:numPr>
          <w:ilvl w:val="0"/>
          <w:numId w:val="2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At any meeting at which the quorum is not present and a decision is required; the members present may proceed with the business of the meeting. Immediately following the meeting, the members not present will be contacted by the Committee Chair, or person acting on their instruction (by group conference call if possible), to discuss the issues arising at the meeting and to obtain the decision from a quorum of members. In cases of significant urgency, the Chair can use their authority under E8 of these Standing Orders.</w:t>
      </w:r>
    </w:p>
    <w:p w14:paraId="7F65D5C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0C6A25D"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CALLING OF MEETINGS</w:t>
      </w:r>
    </w:p>
    <w:p w14:paraId="5F4F7B7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740481F"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Meetings of the Board and its committees shall be called by the Chair of the Board or the appropriate Committee Chair or by any person acting under their instructions.</w:t>
      </w:r>
    </w:p>
    <w:p w14:paraId="481B7B91"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61604D41"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Wherever practicable, notice of a meeting of the Board or its committees shall be given at least seven calendar days beforehand.</w:t>
      </w:r>
    </w:p>
    <w:p w14:paraId="46809FD0" w14:textId="77777777" w:rsidR="00BB7B6C" w:rsidRPr="00BB7B6C" w:rsidRDefault="00BB7B6C" w:rsidP="00BB7B6C">
      <w:pPr>
        <w:widowControl w:val="0"/>
        <w:spacing w:after="0" w:line="240" w:lineRule="auto"/>
        <w:rPr>
          <w:rFonts w:ascii="Aptos" w:eastAsia="Calibri" w:hAnsi="Aptos" w:cs="Arial"/>
          <w:kern w:val="0"/>
          <w14:ligatures w14:val="none"/>
        </w:rPr>
      </w:pPr>
    </w:p>
    <w:p w14:paraId="4F7FC94D"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dates of meetings of the Board or its committees will normally be set out in an agreed programme. Where it is necessary to change the date of a meeting or call an additional meeting notice of at least seven calendar days will be given wherever practicable.</w:t>
      </w:r>
    </w:p>
    <w:p w14:paraId="745A6789" w14:textId="77777777" w:rsidR="00BB7B6C" w:rsidRPr="00BB7B6C" w:rsidRDefault="00BB7B6C" w:rsidP="00BB7B6C">
      <w:pPr>
        <w:widowControl w:val="0"/>
        <w:spacing w:after="0" w:line="240" w:lineRule="auto"/>
        <w:rPr>
          <w:rFonts w:ascii="Aptos" w:eastAsia="Calibri" w:hAnsi="Aptos" w:cs="Arial"/>
          <w:kern w:val="0"/>
          <w14:ligatures w14:val="none"/>
        </w:rPr>
      </w:pPr>
    </w:p>
    <w:p w14:paraId="4B42E76F"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In cases of special urgency, a meeting (other than a meeting of a Section 31 Committee) shall be properly called by the Chair of the Board or appropriate Committee Chair if notice can be received by members two days prior to the meeting.</w:t>
      </w:r>
    </w:p>
    <w:p w14:paraId="60B5601E" w14:textId="77777777" w:rsidR="00BB7B6C" w:rsidRPr="00BB7B6C" w:rsidRDefault="00BB7B6C" w:rsidP="00BB7B6C">
      <w:pPr>
        <w:widowControl w:val="0"/>
        <w:spacing w:after="0" w:line="240" w:lineRule="auto"/>
        <w:rPr>
          <w:rFonts w:ascii="Aptos" w:eastAsia="Calibri" w:hAnsi="Aptos" w:cs="Arial"/>
          <w:kern w:val="0"/>
          <w14:ligatures w14:val="none"/>
        </w:rPr>
      </w:pPr>
    </w:p>
    <w:p w14:paraId="29355417"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Where a quorum of members of a committee or sub-committee (other than a Section 31 Committee) are present a meeting of that committee shall be properly convened if the members agree to waive the requirement for notice.</w:t>
      </w:r>
    </w:p>
    <w:p w14:paraId="7DE7AD20" w14:textId="77777777" w:rsidR="00BB7B6C" w:rsidRPr="00BB7B6C" w:rsidRDefault="00BB7B6C" w:rsidP="00BB7B6C">
      <w:pPr>
        <w:widowControl w:val="0"/>
        <w:spacing w:after="0" w:line="240" w:lineRule="auto"/>
        <w:rPr>
          <w:rFonts w:ascii="Aptos" w:eastAsia="Calibri" w:hAnsi="Aptos" w:cs="Arial"/>
          <w:kern w:val="0"/>
          <w14:ligatures w14:val="none"/>
        </w:rPr>
      </w:pPr>
    </w:p>
    <w:p w14:paraId="3BE99C5C" w14:textId="77777777" w:rsidR="00BB7B6C" w:rsidRPr="00BB7B6C" w:rsidRDefault="00BB7B6C" w:rsidP="00BB7B6C">
      <w:pPr>
        <w:widowControl w:val="0"/>
        <w:numPr>
          <w:ilvl w:val="0"/>
          <w:numId w:val="2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Where practicable any members unable to attend a meeting of the Board or its committees in person may participate in the meeting via a video link or telephone conference call. A member participating in this way will have the same rights and responsibilities as members attending in person, including full voting rights, and their participation will count as attendance for the purposes of establishing whether a quorum is present.</w:t>
      </w:r>
    </w:p>
    <w:p w14:paraId="0C205974"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0147D6C" w14:textId="77777777" w:rsidR="00BB7B6C" w:rsidRPr="00BB7B6C" w:rsidRDefault="00BB7B6C" w:rsidP="00BB7B6C">
      <w:pPr>
        <w:widowControl w:val="0"/>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Staff attendance at meetings</w:t>
      </w:r>
    </w:p>
    <w:p w14:paraId="3D1C809C" w14:textId="77777777" w:rsidR="00BB7B6C" w:rsidRPr="00BB7B6C" w:rsidRDefault="00BB7B6C" w:rsidP="00BB7B6C">
      <w:pPr>
        <w:widowControl w:val="0"/>
        <w:numPr>
          <w:ilvl w:val="0"/>
          <w:numId w:val="2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In addition to the Chief Executive and Directors, the Principal Legal Adviser and the Corporate Support Manager to the Chief Executive will attend Board meetings. Other members of staff will attend for agenda items as necessary unless the subject matter of discussion makes this inappropriate.</w:t>
      </w:r>
    </w:p>
    <w:p w14:paraId="097EBB7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DEB6394" w14:textId="77777777" w:rsidR="00BB7B6C" w:rsidRPr="00BB7B6C" w:rsidRDefault="00BB7B6C" w:rsidP="00BB7B6C">
      <w:pPr>
        <w:widowControl w:val="0"/>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Decision-making outside of meetings</w:t>
      </w:r>
    </w:p>
    <w:p w14:paraId="2A58154F" w14:textId="77777777" w:rsidR="00BB7B6C" w:rsidRPr="00BB7B6C" w:rsidRDefault="00BB7B6C" w:rsidP="00BB7B6C">
      <w:pPr>
        <w:widowControl w:val="0"/>
        <w:numPr>
          <w:ilvl w:val="0"/>
          <w:numId w:val="25"/>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In some circumstances, it may be impracticable to hold a meeting of the Board or its Committees to transact Board or Committee business. In such cases:</w:t>
      </w:r>
    </w:p>
    <w:p w14:paraId="10364ACC"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The Chair of the Board or Committee, or an officer so authorised by the relevant Chair, will use all reasonable endeavours to contact members stating the reasons why a meeting is not possible or appropriate, specifying the business proposed and the nature of the decision required.</w:t>
      </w:r>
    </w:p>
    <w:p w14:paraId="0DE03873"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 xml:space="preserve">Those members contacted will offer their views on the issue to the relevant Chair or authorised </w:t>
      </w:r>
      <w:r w:rsidRPr="00BB7B6C">
        <w:rPr>
          <w:rFonts w:ascii="Aptos" w:eastAsia="Calibri" w:hAnsi="Aptos" w:cs="Arial"/>
          <w:kern w:val="0"/>
          <w14:ligatures w14:val="none"/>
        </w:rPr>
        <w:lastRenderedPageBreak/>
        <w:t>officer as quickly as possible.</w:t>
      </w:r>
    </w:p>
    <w:p w14:paraId="6DE23A10"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The Chair of the Board or Committee, or officer so authorised by the relevant Chair, will determine a decision reflecting the views of the contacted members.</w:t>
      </w:r>
    </w:p>
    <w:p w14:paraId="1ADA710D"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No decision, except under E8(e) shall be deemed valid unless it has been agreed to by the relevant quorum. The Chair of the Board or Committee, Chief Executive or officer so authorised by the relevant Chair, will confirm the decision in writing to all members (this includes email) and it will be recorded in the minutes of the next relevant Board or Committee meeting.</w:t>
      </w:r>
    </w:p>
    <w:p w14:paraId="492FAF4D"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In cases of significant urgency where it is not possible for decisions to be agreed by the relevant quorum, the Chair of the Board or Committee Chair can decide and the relevant members will be informed at the earliest available opportunity where the relevant Chair has exercised such powers, and the reasons for doing so. The decision will be recorded in the minutes of the next relevant Board or Committee meeting.</w:t>
      </w:r>
    </w:p>
    <w:p w14:paraId="456503ED" w14:textId="77777777" w:rsidR="00BB7B6C" w:rsidRPr="00BB7B6C" w:rsidRDefault="00BB7B6C" w:rsidP="00BB7B6C">
      <w:pPr>
        <w:widowControl w:val="0"/>
        <w:numPr>
          <w:ilvl w:val="0"/>
          <w:numId w:val="42"/>
        </w:numPr>
        <w:spacing w:after="0" w:line="240" w:lineRule="auto"/>
        <w:rPr>
          <w:rFonts w:ascii="Aptos" w:eastAsia="Calibri" w:hAnsi="Aptos" w:cs="Arial"/>
          <w:kern w:val="0"/>
          <w14:ligatures w14:val="none"/>
        </w:rPr>
      </w:pPr>
      <w:r w:rsidRPr="00BB7B6C">
        <w:rPr>
          <w:rFonts w:ascii="Aptos" w:eastAsia="Calibri" w:hAnsi="Aptos" w:cs="Arial"/>
          <w:kern w:val="0"/>
          <w14:ligatures w14:val="none"/>
        </w:rPr>
        <w:t>Where the Committee Chair is unavailable to take a decision on an urgent case from the Legal Services Cases Committee or Legal Assistance Policy Committee, authority may be granted to two members of the Committee, one of whom must be a Board member who was appointed to the Board as a member of the Law Society of Scotland or Faculty of Advocates or with experience of the procedure and practice of the courts, to take the decision. This procedure is subject to the proviso regarding review applications set out in point in F7 of these Standing Orders.</w:t>
      </w:r>
    </w:p>
    <w:p w14:paraId="4F54649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3A4490D"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CONDUCT OF BUSINESS AND VOTING</w:t>
      </w:r>
    </w:p>
    <w:p w14:paraId="0093612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102B829"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A meeting may </w:t>
      </w:r>
      <w:proofErr w:type="gramStart"/>
      <w:r w:rsidRPr="00BB7B6C">
        <w:rPr>
          <w:rFonts w:ascii="Aptos" w:eastAsia="Trebuchet MS" w:hAnsi="Aptos" w:cs="Arial"/>
          <w:kern w:val="0"/>
          <w:szCs w:val="24"/>
          <w14:ligatures w14:val="none"/>
        </w:rPr>
        <w:t>make a decision</w:t>
      </w:r>
      <w:proofErr w:type="gramEnd"/>
      <w:r w:rsidRPr="00BB7B6C">
        <w:rPr>
          <w:rFonts w:ascii="Aptos" w:eastAsia="Trebuchet MS" w:hAnsi="Aptos" w:cs="Arial"/>
          <w:kern w:val="0"/>
          <w:szCs w:val="24"/>
          <w14:ligatures w14:val="none"/>
        </w:rPr>
        <w:t xml:space="preserve"> unanimously or by a majority of the members present. In the latter case, a vote of the members may be taken orally, in writing or by a show of hands at the Committee Chair’s discretion. The Committee Chair shall have a casting, as well as a substantive vote.</w:t>
      </w:r>
    </w:p>
    <w:p w14:paraId="505FD011"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06BDF2FC"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minute of the meeting shall record any decision taken. In the absence of a statement to the effect that the decision was taken by a majority, it will be deemed to record a unanimous decision. A member dissenting from a majority decision may ask for their dissent to be recorded in the minutes.</w:t>
      </w:r>
    </w:p>
    <w:p w14:paraId="401F5E6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E755962"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 member of a committee or sub-committee that is not present at a meeting at which a decision is taken from which he or she dissents may raise their concerns with the Chair. Such a decision will normally be implemented. However, it is within the discretion of the Chair and the Chief Executive to defer its implementation and refer the matter for further discussion or to decide that the matter will appear as an item on the next agenda of the Board or parent committee or arise through the minutes.</w:t>
      </w:r>
    </w:p>
    <w:p w14:paraId="46F2AE6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719D99E"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 member who wishes an item placed on the agenda for a meeting of the Board or a standing committee shall inform the Chair of the Board or Committee Chair. It will lie in the relevant Chair’s discretion whether to place the item on the agenda and for which meeting.</w:t>
      </w:r>
    </w:p>
    <w:p w14:paraId="65BE7CA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7C209D5"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Any member who has a personal or professional interest in a matter shall declare that interest in accordance with the Board’s Code of Conduct for Members. The member may seek advice from the Chief Executive’s Office in such matters.</w:t>
      </w:r>
    </w:p>
    <w:p w14:paraId="4A001C6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14F5898"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Declarable interests can be (a) member’s financial interests, (b) member’s non-financial interests </w:t>
      </w:r>
      <w:r w:rsidRPr="00BB7B6C">
        <w:rPr>
          <w:rFonts w:ascii="Aptos" w:eastAsia="Trebuchet MS" w:hAnsi="Aptos" w:cs="Arial"/>
          <w:kern w:val="0"/>
          <w:szCs w:val="24"/>
          <w14:ligatures w14:val="none"/>
        </w:rPr>
        <w:lastRenderedPageBreak/>
        <w:t>or (c) the interests, financial or non-financial, of other persons. If a Board Member, having regard to the Board Members Code of Conduct, considers that he or she has a declarable interest, and in turn declares that interest, the Board Member must then leave the room for the duration of any discussion and decision on the item to which the declared interest relates. The minute will record declarations of interest, whether they are financial or non-financial, and that the member concerned left the meeting room.</w:t>
      </w:r>
    </w:p>
    <w:p w14:paraId="5C066E4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DC14FF7"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If a case review application is being considered, Board Members of the Legal Services Policy Committee or Legal Services Cases Committee involved in the original decision must declare a non-financial interest and leave the room during discussion and decision on the item to which the declared interest relates. The minute will record declarations of interest, whether they are financial or non- financial, and as accords that the member concerned left the meeting room.</w:t>
      </w:r>
    </w:p>
    <w:p w14:paraId="7C25A88B"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BBFD967" w14:textId="77777777" w:rsidR="00BB7B6C" w:rsidRPr="00BB7B6C" w:rsidRDefault="00BB7B6C" w:rsidP="00BB7B6C">
      <w:pPr>
        <w:widowControl w:val="0"/>
        <w:numPr>
          <w:ilvl w:val="0"/>
          <w:numId w:val="2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If a case review application is being considered by the Legal Assistance Policy Committee, any executive team members of Legal Services Cases Committee involved in the original decision and in otherwise attendance at that Policy Committee meeting should leave the room during discussion and decision on the case. The minute will record, as accords, that the executive member concerned left the meeting room.</w:t>
      </w:r>
    </w:p>
    <w:p w14:paraId="1A041678"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9DEA91A"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CHAIRS</w:t>
      </w:r>
    </w:p>
    <w:p w14:paraId="5E0A041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14ACDCD" w14:textId="77777777" w:rsidR="00BB7B6C" w:rsidRPr="00BB7B6C" w:rsidRDefault="00BB7B6C" w:rsidP="00BB7B6C">
      <w:pPr>
        <w:widowControl w:val="0"/>
        <w:numPr>
          <w:ilvl w:val="0"/>
          <w:numId w:val="2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Chair of the Board or the Chair of the Committee shall decide all matters of order, competency and relevancy and their decision shall be final. The relevant Committee Chair may also decide that matters can be dealt with by circulation of papers rather than convening a meeting where, for example, there are only limited matters to be considered.</w:t>
      </w:r>
    </w:p>
    <w:p w14:paraId="6DC61234"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62B541D6" w14:textId="77777777" w:rsidR="00BB7B6C" w:rsidRPr="00BB7B6C" w:rsidRDefault="00BB7B6C" w:rsidP="00BB7B6C">
      <w:pPr>
        <w:widowControl w:val="0"/>
        <w:numPr>
          <w:ilvl w:val="0"/>
          <w:numId w:val="2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If the Chair of the Board is unable to attend a meeting of the Board, they will nominate another Board Member to act in their place for that meeting. Where the Chair of the Board is unable to attend to Board business for a longer period (for example, through illness) and it is deemed necessary to select a temporary Chair, this will be approved by Scottish Government.</w:t>
      </w:r>
    </w:p>
    <w:p w14:paraId="5EAB8CC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644868E"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ACCOUNTABLE OFFICER RESPONSIBILITES</w:t>
      </w:r>
    </w:p>
    <w:p w14:paraId="3DEAF4B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9BBD9F0" w14:textId="77777777" w:rsidR="00BB7B6C" w:rsidRPr="00BB7B6C" w:rsidRDefault="00BB7B6C" w:rsidP="00BB7B6C">
      <w:pPr>
        <w:widowControl w:val="0"/>
        <w:numPr>
          <w:ilvl w:val="0"/>
          <w:numId w:val="2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Chief Executive, as Accountable Officer, may in certain circumstances require to set out in writing his objections to a course of action contemplated by the Board or its Chair. Where such a situation arises no standing order of the Board shall apply if it would tend to impede either the setting forth of these objections, or consideration of them by the Board.</w:t>
      </w:r>
    </w:p>
    <w:p w14:paraId="36A4BFE1"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6961DF98" w14:textId="77777777" w:rsidR="00BB7B6C" w:rsidRPr="00BB7B6C" w:rsidRDefault="00BB7B6C" w:rsidP="00BB7B6C">
      <w:pPr>
        <w:widowControl w:val="0"/>
        <w:numPr>
          <w:ilvl w:val="0"/>
          <w:numId w:val="2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Nothing in the previous paragraph shall be read to imply that the Chief Executive may not set forth objections to a course of action contemplated by the Board or its Chair other than in writing. Such objections should be confirmed in writing.</w:t>
      </w:r>
    </w:p>
    <w:p w14:paraId="6ACBC7A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6B707B1" w14:textId="77777777" w:rsidR="00BB7B6C" w:rsidRPr="00BB7B6C" w:rsidRDefault="00BB7B6C" w:rsidP="00BB7B6C">
      <w:pPr>
        <w:widowControl w:val="0"/>
        <w:numPr>
          <w:ilvl w:val="0"/>
          <w:numId w:val="2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shall not overrule objections from the Chief Executive, as Accountable Officer other than by a majority of three quarters of those present, and at least two thirds of Board Members then serving being present. In this event the Accountable Officer will act in accordance with the requirements of the Memorandum to Accountable Officers issued by the Scottish Government.</w:t>
      </w:r>
    </w:p>
    <w:p w14:paraId="56AEE9C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F4BD815"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CIRCULATION OF PAPERS AND CLEARANCE OF MINUTES</w:t>
      </w:r>
    </w:p>
    <w:p w14:paraId="6BAD4E1B"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29A4FA7" w14:textId="77777777" w:rsidR="00BB7B6C" w:rsidRPr="00BB7B6C" w:rsidRDefault="00BB7B6C" w:rsidP="00BB7B6C">
      <w:pPr>
        <w:widowControl w:val="0"/>
        <w:numPr>
          <w:ilvl w:val="0"/>
          <w:numId w:val="2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For scheduled meetings of the Board or standing committees, papers to be considered will be dispatched at least six calendar days in advance of the meeting whenever practical.</w:t>
      </w:r>
    </w:p>
    <w:p w14:paraId="24EE9E99"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714720D5" w14:textId="77777777" w:rsidR="00BB7B6C" w:rsidRPr="00BB7B6C" w:rsidRDefault="00BB7B6C" w:rsidP="00BB7B6C">
      <w:pPr>
        <w:widowControl w:val="0"/>
        <w:numPr>
          <w:ilvl w:val="0"/>
          <w:numId w:val="2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For all other meetings of Board committees or working groups of the Board, papers will be circulated as soon as practical after the meeting has been called.</w:t>
      </w:r>
    </w:p>
    <w:p w14:paraId="50C36FA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49E7530" w14:textId="77777777" w:rsidR="00BB7B6C" w:rsidRPr="00BB7B6C" w:rsidRDefault="00BB7B6C" w:rsidP="00BB7B6C">
      <w:pPr>
        <w:widowControl w:val="0"/>
        <w:numPr>
          <w:ilvl w:val="0"/>
          <w:numId w:val="2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Minutes of Board and Committee meetings will record members present, others in attendance, and any apologies. For meetings of the Board, standing committees or working groups the draft minute of the meeting will be submitted to the Chair of the Board or Committee Chair for approval within 14 calendar days of the meeting. The draft minute will be placed on the agenda of the next meeting and circulated with the agenda. However, if the next meeting is not to be held within five weeks of the last meeting the draft minute will be circulated to relevant members and officials for information.</w:t>
      </w:r>
    </w:p>
    <w:p w14:paraId="7E029C6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53655CF" w14:textId="77777777" w:rsidR="00BB7B6C" w:rsidRPr="00BB7B6C" w:rsidRDefault="00BB7B6C" w:rsidP="00BB7B6C">
      <w:pPr>
        <w:widowControl w:val="0"/>
        <w:numPr>
          <w:ilvl w:val="0"/>
          <w:numId w:val="2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Minutes of standing committees of the Board, whether approved or draft, will be placed on the agenda for the next available Board meeting.</w:t>
      </w:r>
    </w:p>
    <w:p w14:paraId="5086C9E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DFD803B"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COLLECTIVE RESPONSIBILITY AND CONFIDENTIALITY</w:t>
      </w:r>
    </w:p>
    <w:p w14:paraId="612D504B"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26E2690" w14:textId="77777777" w:rsidR="00BB7B6C" w:rsidRPr="00BB7B6C" w:rsidRDefault="00BB7B6C" w:rsidP="00BB7B6C">
      <w:pPr>
        <w:widowControl w:val="0"/>
        <w:numPr>
          <w:ilvl w:val="0"/>
          <w:numId w:val="3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and committees operate based on collective responsibility for decisions. Members are therefore expected, if questioned on a matter where the Board or a committee has taken a view, to support the position reached.</w:t>
      </w:r>
    </w:p>
    <w:p w14:paraId="76CA2991" w14:textId="77777777" w:rsidR="00BB7B6C" w:rsidRPr="00BB7B6C" w:rsidRDefault="00BB7B6C" w:rsidP="00BB7B6C">
      <w:pPr>
        <w:widowControl w:val="0"/>
        <w:spacing w:after="0" w:line="240" w:lineRule="auto"/>
        <w:ind w:left="720"/>
        <w:rPr>
          <w:rFonts w:ascii="Aptos" w:eastAsia="Trebuchet MS" w:hAnsi="Aptos" w:cs="Arial"/>
          <w:kern w:val="0"/>
          <w:szCs w:val="24"/>
          <w14:ligatures w14:val="none"/>
        </w:rPr>
      </w:pPr>
    </w:p>
    <w:p w14:paraId="44A995EA" w14:textId="77777777" w:rsidR="00BB7B6C" w:rsidRPr="00BB7B6C" w:rsidRDefault="00BB7B6C" w:rsidP="00BB7B6C">
      <w:pPr>
        <w:widowControl w:val="0"/>
        <w:numPr>
          <w:ilvl w:val="0"/>
          <w:numId w:val="3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If members are questioned on matters that fall within the remit of SLAB but on which a Board or committee view has not been taken, they may give a personal view but should stress that it does not necessarily reflect the view of SLAB. Before doing so, they are advised to consult with the Chair of the Board or Chief Executive.</w:t>
      </w:r>
    </w:p>
    <w:p w14:paraId="38E8FDC3" w14:textId="77777777" w:rsidR="00BB7B6C" w:rsidRPr="00BB7B6C" w:rsidRDefault="00BB7B6C" w:rsidP="00BB7B6C">
      <w:pPr>
        <w:widowControl w:val="0"/>
        <w:spacing w:after="0" w:line="240" w:lineRule="auto"/>
        <w:rPr>
          <w:rFonts w:ascii="Aptos" w:eastAsia="Calibri" w:hAnsi="Aptos" w:cs="Arial"/>
          <w:kern w:val="0"/>
          <w14:ligatures w14:val="none"/>
        </w:rPr>
      </w:pPr>
    </w:p>
    <w:p w14:paraId="5D5BEDD1" w14:textId="77777777" w:rsidR="00BB7B6C" w:rsidRPr="00BB7B6C" w:rsidRDefault="00BB7B6C" w:rsidP="00BB7B6C">
      <w:pPr>
        <w:widowControl w:val="0"/>
        <w:numPr>
          <w:ilvl w:val="0"/>
          <w:numId w:val="3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All members are required to maintain confidentiality as detailed in the SLAB Code of Conduct and any guidance to that code provided by the Chief Executive.</w:t>
      </w:r>
    </w:p>
    <w:p w14:paraId="2ABF4BC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7CC18B9" w14:textId="77777777" w:rsidR="00BB7B6C" w:rsidRPr="00BB7B6C" w:rsidRDefault="00BB7B6C" w:rsidP="00BB7B6C">
      <w:pPr>
        <w:widowControl w:val="0"/>
        <w:numPr>
          <w:ilvl w:val="0"/>
          <w:numId w:val="16"/>
        </w:numPr>
        <w:spacing w:before="57" w:after="0" w:line="240" w:lineRule="auto"/>
        <w:outlineLvl w:val="0"/>
        <w:rPr>
          <w:rFonts w:ascii="Aptos" w:eastAsia="Trebuchet MS" w:hAnsi="Aptos" w:cs="Arial"/>
          <w:b/>
          <w:bCs/>
          <w:color w:val="2758A8"/>
          <w:kern w:val="0"/>
          <w:sz w:val="32"/>
          <w:szCs w:val="32"/>
          <w14:ligatures w14:val="none"/>
        </w:rPr>
      </w:pPr>
      <w:r w:rsidRPr="00BB7B6C">
        <w:rPr>
          <w:rFonts w:ascii="Aptos" w:eastAsia="Trebuchet MS" w:hAnsi="Aptos" w:cs="Arial"/>
          <w:b/>
          <w:bCs/>
          <w:color w:val="2758A8"/>
          <w:kern w:val="0"/>
          <w:sz w:val="32"/>
          <w:szCs w:val="32"/>
          <w14:ligatures w14:val="none"/>
        </w:rPr>
        <w:t xml:space="preserve"> REMITS OF COMMITTEES</w:t>
      </w:r>
    </w:p>
    <w:p w14:paraId="3BDD207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D34267D"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Cs w:val="28"/>
          <w14:ligatures w14:val="none"/>
        </w:rPr>
      </w:pPr>
      <w:r w:rsidRPr="00BB7B6C">
        <w:rPr>
          <w:rFonts w:ascii="Aptos" w:eastAsia="Trebuchet MS" w:hAnsi="Aptos" w:cs="Arial"/>
          <w:b/>
          <w:bCs/>
          <w:kern w:val="0"/>
          <w:sz w:val="28"/>
          <w:szCs w:val="28"/>
          <w14:ligatures w14:val="none"/>
        </w:rPr>
        <w:t>Legal Assistance Policy Committee</w:t>
      </w:r>
    </w:p>
    <w:p w14:paraId="44B56366"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1.1 REMIT</w:t>
      </w:r>
    </w:p>
    <w:p w14:paraId="7DB31FA9" w14:textId="77777777" w:rsidR="00BB7B6C" w:rsidRPr="00BB7B6C" w:rsidRDefault="00BB7B6C" w:rsidP="00BB7B6C">
      <w:pPr>
        <w:widowControl w:val="0"/>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The purpose of the Legal Assistance Policy Committee is to assist with:</w:t>
      </w:r>
    </w:p>
    <w:p w14:paraId="5BD28DE7" w14:textId="77777777" w:rsidR="00BB7B6C" w:rsidRPr="00BB7B6C" w:rsidRDefault="00BB7B6C" w:rsidP="00BB7B6C">
      <w:pPr>
        <w:widowControl w:val="0"/>
        <w:numPr>
          <w:ilvl w:val="0"/>
          <w:numId w:val="45"/>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the review and development of policies on the administration of the legal aid funding</w:t>
      </w:r>
    </w:p>
    <w:p w14:paraId="379ACC55" w14:textId="77777777" w:rsidR="00BB7B6C" w:rsidRPr="00BB7B6C" w:rsidRDefault="00BB7B6C" w:rsidP="00BB7B6C">
      <w:pPr>
        <w:widowControl w:val="0"/>
        <w:numPr>
          <w:ilvl w:val="0"/>
          <w:numId w:val="45"/>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 xml:space="preserve">relevant advice to Ministers in line with the Authority Framework. </w:t>
      </w:r>
    </w:p>
    <w:p w14:paraId="489DA48E" w14:textId="77777777" w:rsidR="00BB7B6C" w:rsidRPr="00BB7B6C" w:rsidRDefault="00BB7B6C" w:rsidP="00BB7B6C">
      <w:pPr>
        <w:widowControl w:val="0"/>
        <w:spacing w:after="0" w:line="240" w:lineRule="auto"/>
        <w:ind w:left="567" w:hanging="425"/>
        <w:rPr>
          <w:rFonts w:ascii="Aptos" w:eastAsia="Calibri" w:hAnsi="Aptos" w:cs="Arial"/>
          <w:kern w:val="0"/>
          <w:szCs w:val="24"/>
          <w14:ligatures w14:val="none"/>
        </w:rPr>
      </w:pPr>
      <w:r w:rsidRPr="00BB7B6C">
        <w:rPr>
          <w:rFonts w:ascii="Aptos" w:eastAsia="Calibri" w:hAnsi="Aptos" w:cs="Arial"/>
          <w:kern w:val="0"/>
          <w:szCs w:val="24"/>
          <w14:ligatures w14:val="none"/>
        </w:rPr>
        <w:tab/>
      </w:r>
    </w:p>
    <w:p w14:paraId="62BEC6F5" w14:textId="77777777" w:rsidR="00BB7B6C" w:rsidRPr="00BB7B6C" w:rsidRDefault="00BB7B6C" w:rsidP="00BB7B6C">
      <w:pPr>
        <w:widowControl w:val="0"/>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 xml:space="preserve">In doing so, the Committee will provide oversight, insight and advice. It will also provide assurance to the Board on the quality of SLAB’s policy and advice-giving functions. </w:t>
      </w:r>
    </w:p>
    <w:p w14:paraId="4BE38A02" w14:textId="77777777" w:rsidR="00BB7B6C" w:rsidRPr="00BB7B6C" w:rsidRDefault="00BB7B6C" w:rsidP="00BB7B6C">
      <w:pPr>
        <w:widowControl w:val="0"/>
        <w:spacing w:after="0" w:line="240" w:lineRule="auto"/>
        <w:rPr>
          <w:rFonts w:ascii="Aptos" w:eastAsia="Calibri" w:hAnsi="Aptos" w:cs="Arial"/>
          <w:kern w:val="0"/>
          <w:szCs w:val="24"/>
          <w14:ligatures w14:val="none"/>
        </w:rPr>
      </w:pPr>
    </w:p>
    <w:p w14:paraId="733242DE" w14:textId="77777777" w:rsidR="00BB7B6C" w:rsidRPr="00BB7B6C" w:rsidRDefault="00BB7B6C" w:rsidP="00BB7B6C">
      <w:pPr>
        <w:widowControl w:val="0"/>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The Committee will:</w:t>
      </w:r>
    </w:p>
    <w:p w14:paraId="6A3C3E2D" w14:textId="77777777" w:rsidR="00BB7B6C" w:rsidRPr="00BB7B6C" w:rsidRDefault="00BB7B6C" w:rsidP="00BB7B6C">
      <w:pPr>
        <w:widowControl w:val="0"/>
        <w:numPr>
          <w:ilvl w:val="0"/>
          <w:numId w:val="46"/>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Consider reviews of policy or policy development and related guidance. This will be dependent on the extent to which that policy review or policy development presents risks or challenges to feasibility, viability, or desirability. This will be determined by the Executive during the policy development process.</w:t>
      </w:r>
    </w:p>
    <w:p w14:paraId="242A242F" w14:textId="77777777" w:rsidR="00BB7B6C" w:rsidRPr="00BB7B6C" w:rsidRDefault="00BB7B6C" w:rsidP="00BB7B6C">
      <w:pPr>
        <w:widowControl w:val="0"/>
        <w:numPr>
          <w:ilvl w:val="0"/>
          <w:numId w:val="46"/>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lastRenderedPageBreak/>
        <w:t>Consider advice for Scottish Government which contains SLAB's preferred option for the development of publicly funded legal advice and/or the Board's role in the same.</w:t>
      </w:r>
    </w:p>
    <w:p w14:paraId="7FBADEC2" w14:textId="77777777" w:rsidR="00BB7B6C" w:rsidRPr="00BB7B6C" w:rsidRDefault="00BB7B6C" w:rsidP="00BB7B6C">
      <w:pPr>
        <w:widowControl w:val="0"/>
        <w:numPr>
          <w:ilvl w:val="0"/>
          <w:numId w:val="46"/>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Carry out all other relevant activities as deemed appropriate or as requested by the Board.</w:t>
      </w:r>
    </w:p>
    <w:p w14:paraId="3F00C7D1" w14:textId="77777777" w:rsidR="00BB7B6C" w:rsidRPr="00BB7B6C" w:rsidRDefault="00BB7B6C" w:rsidP="00BB7B6C">
      <w:pPr>
        <w:widowControl w:val="0"/>
        <w:numPr>
          <w:ilvl w:val="0"/>
          <w:numId w:val="46"/>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Report annually and as required on the work of the Committee and any other significant issues to the Board.</w:t>
      </w:r>
    </w:p>
    <w:p w14:paraId="1BFE62D6" w14:textId="77777777" w:rsidR="00BB7B6C" w:rsidRPr="00BB7B6C" w:rsidRDefault="00BB7B6C" w:rsidP="00BB7B6C">
      <w:pPr>
        <w:widowControl w:val="0"/>
        <w:numPr>
          <w:ilvl w:val="0"/>
          <w:numId w:val="46"/>
        </w:numPr>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Act as a decision maker in review applications arising from cases initially decided by the Legal Service Cases Committee, or in cases otherwise referred to it by the Legal Services Cases</w:t>
      </w:r>
      <w:r w:rsidRPr="00BB7B6C">
        <w:rPr>
          <w:rFonts w:ascii="Aptos" w:eastAsia="Calibri" w:hAnsi="Aptos" w:cs="Arial"/>
          <w:kern w:val="0"/>
          <w:szCs w:val="18"/>
          <w14:ligatures w14:val="none"/>
        </w:rPr>
        <w:t xml:space="preserve"> Committee.</w:t>
      </w:r>
    </w:p>
    <w:p w14:paraId="09227148" w14:textId="77777777" w:rsidR="00BB7B6C" w:rsidRPr="00BB7B6C" w:rsidRDefault="00BB7B6C" w:rsidP="00BB7B6C">
      <w:pPr>
        <w:widowControl w:val="0"/>
        <w:spacing w:after="0" w:line="240" w:lineRule="auto"/>
        <w:ind w:left="567" w:hanging="425"/>
        <w:rPr>
          <w:rFonts w:ascii="Aptos" w:eastAsia="Calibri" w:hAnsi="Aptos" w:cs="Arial"/>
          <w:kern w:val="0"/>
          <w:sz w:val="22"/>
          <w:szCs w:val="18"/>
          <w14:ligatures w14:val="none"/>
        </w:rPr>
      </w:pPr>
    </w:p>
    <w:p w14:paraId="096079DA"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1.2 PATTERN OF MEETINGS</w:t>
      </w:r>
    </w:p>
    <w:p w14:paraId="552F577E" w14:textId="77777777" w:rsidR="00BB7B6C" w:rsidRPr="00BB7B6C" w:rsidRDefault="00BB7B6C" w:rsidP="00BB7B6C">
      <w:pPr>
        <w:widowControl w:val="0"/>
        <w:spacing w:after="0" w:line="240" w:lineRule="auto"/>
        <w:rPr>
          <w:rFonts w:ascii="Aptos" w:eastAsia="Calibri" w:hAnsi="Aptos" w:cs="Arial"/>
          <w:kern w:val="0"/>
          <w:szCs w:val="24"/>
          <w14:ligatures w14:val="none"/>
        </w:rPr>
      </w:pPr>
      <w:r w:rsidRPr="00BB7B6C">
        <w:rPr>
          <w:rFonts w:ascii="Aptos" w:eastAsia="Calibri" w:hAnsi="Aptos" w:cs="Arial"/>
          <w:kern w:val="0"/>
          <w:szCs w:val="24"/>
          <w14:ligatures w14:val="none"/>
        </w:rPr>
        <w:t>The Committee will meet as required – six meetings per year will be scheduled.</w:t>
      </w:r>
    </w:p>
    <w:p w14:paraId="143C5890" w14:textId="77777777" w:rsidR="00BB7B6C" w:rsidRPr="00BB7B6C" w:rsidRDefault="00BB7B6C" w:rsidP="00BB7B6C">
      <w:pPr>
        <w:widowControl w:val="0"/>
        <w:spacing w:after="0" w:line="240" w:lineRule="auto"/>
        <w:rPr>
          <w:rFonts w:ascii="Aptos" w:eastAsia="Trebuchet MS" w:hAnsi="Aptos" w:cs="Arial"/>
          <w:spacing w:val="-1"/>
          <w:kern w:val="0"/>
          <w:szCs w:val="24"/>
          <w14:ligatures w14:val="none"/>
        </w:rPr>
      </w:pPr>
    </w:p>
    <w:p w14:paraId="6A1E5358"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1.3 MEMBERSHIP</w:t>
      </w:r>
    </w:p>
    <w:p w14:paraId="2870384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There will be at least five members of the Board, including two members who were appointed to the Board as members of the Law Society of Scotland or Faculty of Advocates or with experience of the procedure and practice of the courts, and three Board members who were appointed to the Board as lay members.</w:t>
      </w:r>
    </w:p>
    <w:p w14:paraId="742CB9F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2E60F7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Chief Executive will be a member, and officials will attend meetings as required.</w:t>
      </w:r>
    </w:p>
    <w:p w14:paraId="7EEC3BF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7C6718A"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Legal Services Cases Committee</w:t>
      </w:r>
    </w:p>
    <w:p w14:paraId="22FE952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BABA5DF"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2.1 REMIT</w:t>
      </w:r>
    </w:p>
    <w:p w14:paraId="23072D2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purpose of the Legal Services Cases Committee is to consider:</w:t>
      </w:r>
    </w:p>
    <w:p w14:paraId="655C4CDE" w14:textId="77777777" w:rsidR="00BB7B6C" w:rsidRPr="00BB7B6C" w:rsidRDefault="00BB7B6C" w:rsidP="00BB7B6C">
      <w:pPr>
        <w:widowControl w:val="0"/>
        <w:numPr>
          <w:ilvl w:val="0"/>
          <w:numId w:val="32"/>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applications for legal aid to raise an action against the Board</w:t>
      </w:r>
    </w:p>
    <w:p w14:paraId="20FDCBB9" w14:textId="77777777" w:rsidR="00BB7B6C" w:rsidRPr="00BB7B6C" w:rsidRDefault="00BB7B6C" w:rsidP="00BB7B6C">
      <w:pPr>
        <w:widowControl w:val="0"/>
        <w:numPr>
          <w:ilvl w:val="0"/>
          <w:numId w:val="32"/>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applications for legal aid to sue solicitors arising out of professional negligence</w:t>
      </w:r>
    </w:p>
    <w:p w14:paraId="437D415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br/>
        <w:t>The Committee shall refer to the Legal Assistance Policy Committee for decisions in any case upon which it is unable to reach a decision.</w:t>
      </w:r>
    </w:p>
    <w:p w14:paraId="374064D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C6A96AE"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2.2 PATTERN OF MEETINGS</w:t>
      </w:r>
    </w:p>
    <w:p w14:paraId="6023589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The Committee will meet as required. </w:t>
      </w:r>
    </w:p>
    <w:p w14:paraId="470B833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FB571FB"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2.3 MEMBERSHIP</w:t>
      </w:r>
    </w:p>
    <w:p w14:paraId="0EE268F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Members of the Legal Services Cases Committee will not normally be members of the Legal Assistance Policy Committee since cases can be referred to the latter Committee for decision, but in certain circumstances:</w:t>
      </w:r>
    </w:p>
    <w:p w14:paraId="1EE1FA8A" w14:textId="77777777" w:rsidR="00BB7B6C" w:rsidRPr="00BB7B6C" w:rsidRDefault="00BB7B6C" w:rsidP="00BB7B6C">
      <w:pPr>
        <w:widowControl w:val="0"/>
        <w:numPr>
          <w:ilvl w:val="0"/>
          <w:numId w:val="3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at least three members of the Board will be members of the Legal Services Cases Committee</w:t>
      </w:r>
    </w:p>
    <w:p w14:paraId="5E55510E" w14:textId="77777777" w:rsidR="00BB7B6C" w:rsidRPr="00BB7B6C" w:rsidRDefault="00BB7B6C" w:rsidP="00BB7B6C">
      <w:pPr>
        <w:widowControl w:val="0"/>
        <w:numPr>
          <w:ilvl w:val="0"/>
          <w:numId w:val="33"/>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Director of Operations and the Principal Legal Adviser will be members of Legal Services Cases Committee.</w:t>
      </w:r>
    </w:p>
    <w:p w14:paraId="0A13668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550CD64"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Audit Committee</w:t>
      </w:r>
    </w:p>
    <w:p w14:paraId="27E43D56"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3.1 REMIT</w:t>
      </w:r>
    </w:p>
    <w:p w14:paraId="7A11D51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has established an Audit Committee as a Committee of the Board to support them in their responsibilities for issues of risk, control and governance, and associated assurance through a process of constructive challenge.</w:t>
      </w:r>
    </w:p>
    <w:p w14:paraId="192802A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EFACF42"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3.2 MEMBERSHIP</w:t>
      </w:r>
    </w:p>
    <w:p w14:paraId="66EDE3D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lastRenderedPageBreak/>
        <w:t>Membership of the Audit Committee will comprise four members of the Board. The quorum is three Board members. The Audit Committee will be provided with a secretariat function by the Chief Executive’s Office.</w:t>
      </w:r>
    </w:p>
    <w:p w14:paraId="4F4B09F8"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CCA5EE4"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3.3 REPORTING</w:t>
      </w:r>
    </w:p>
    <w:p w14:paraId="4AA7049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will formally report in writing to the Board after each meeting and a copy of minutes of the meeting will normally form the basis of the report.</w:t>
      </w:r>
    </w:p>
    <w:p w14:paraId="0468757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6702BA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will provide the Board and Accountable Officer with an Annual Report based on the Annual Assurance prepared by the Head of Internal Audit and a summary of the Committee’s activities during the year, timed to support finalisation of the accounts and the Governance Statement, summarising its conclusions from the work internal audit has done during the year.</w:t>
      </w:r>
    </w:p>
    <w:p w14:paraId="084881F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0AD91DA"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3.4 RESPONSIBILITIES</w:t>
      </w:r>
    </w:p>
    <w:p w14:paraId="7DC144D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will advise the Board and Accountable Officer on:</w:t>
      </w:r>
    </w:p>
    <w:p w14:paraId="7A7AD47A"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strategic processes for risk, control and governance and the Governance Statement</w:t>
      </w:r>
    </w:p>
    <w:p w14:paraId="55364D92"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accounting policies, the accounts, including the process for review of the accounts prior to submission for audit, levels of error identified, and management’s letter of representation to the external auditors</w:t>
      </w:r>
    </w:p>
    <w:p w14:paraId="1F4AC09E"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planned activity and results of both internal and external audit</w:t>
      </w:r>
    </w:p>
    <w:p w14:paraId="11CC3A6E"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adequacy of management response to issues identified by audit activity, including external audit’s management letter/report</w:t>
      </w:r>
    </w:p>
    <w:p w14:paraId="62EA36F2"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effectiveness of the internal control environment</w:t>
      </w:r>
    </w:p>
    <w:p w14:paraId="4E4AC977"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assurances relating to the corporate governance requirements for the organisation</w:t>
      </w:r>
    </w:p>
    <w:p w14:paraId="261FB51F"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proposals for tendering for either internal or external audit services or for purchase of non-audit services from contractors who provide audit services (</w:t>
      </w:r>
      <w:r w:rsidRPr="00BB7B6C">
        <w:rPr>
          <w:rFonts w:ascii="Aptos" w:eastAsia="Trebuchet MS" w:hAnsi="Aptos" w:cs="Arial"/>
          <w:i/>
          <w:kern w:val="0"/>
          <w:szCs w:val="24"/>
          <w14:ligatures w14:val="none"/>
        </w:rPr>
        <w:t>where appropriate</w:t>
      </w:r>
      <w:r w:rsidRPr="00BB7B6C">
        <w:rPr>
          <w:rFonts w:ascii="Aptos" w:eastAsia="Trebuchet MS" w:hAnsi="Aptos" w:cs="Arial"/>
          <w:kern w:val="0"/>
          <w:szCs w:val="24"/>
          <w14:ligatures w14:val="none"/>
        </w:rPr>
        <w:t>)</w:t>
      </w:r>
    </w:p>
    <w:p w14:paraId="29742667" w14:textId="77777777" w:rsidR="00BB7B6C" w:rsidRPr="00BB7B6C" w:rsidRDefault="00BB7B6C" w:rsidP="00BB7B6C">
      <w:pPr>
        <w:widowControl w:val="0"/>
        <w:numPr>
          <w:ilvl w:val="0"/>
          <w:numId w:val="34"/>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anti-fraud policies, whistle-blowing processes, and arrangements for special investigations.</w:t>
      </w:r>
    </w:p>
    <w:p w14:paraId="67F2037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A7C32C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will also periodically review its own effectiveness and report the results of that review to the Board and Accountable Officer.</w:t>
      </w:r>
    </w:p>
    <w:p w14:paraId="19B5569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CC68A5C"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3.5 RIGHTS</w:t>
      </w:r>
    </w:p>
    <w:p w14:paraId="47B6C02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may:</w:t>
      </w:r>
    </w:p>
    <w:p w14:paraId="48F6F5CE" w14:textId="77777777" w:rsidR="00BB7B6C" w:rsidRPr="00BB7B6C" w:rsidRDefault="00BB7B6C" w:rsidP="00BB7B6C">
      <w:pPr>
        <w:widowControl w:val="0"/>
        <w:numPr>
          <w:ilvl w:val="0"/>
          <w:numId w:val="35"/>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coopt additional members for a period not exceeding a year to provide specialist skills, knowledge and experience, </w:t>
      </w:r>
      <w:r w:rsidRPr="00BB7B6C">
        <w:rPr>
          <w:rFonts w:ascii="Aptos" w:eastAsia="Trebuchet MS" w:hAnsi="Aptos" w:cs="Arial"/>
          <w:i/>
          <w:kern w:val="0"/>
          <w:szCs w:val="24"/>
          <w14:ligatures w14:val="none"/>
        </w:rPr>
        <w:t>and</w:t>
      </w:r>
    </w:p>
    <w:p w14:paraId="4540C4EA" w14:textId="77777777" w:rsidR="00BB7B6C" w:rsidRPr="00BB7B6C" w:rsidRDefault="00BB7B6C" w:rsidP="00BB7B6C">
      <w:pPr>
        <w:widowControl w:val="0"/>
        <w:numPr>
          <w:ilvl w:val="0"/>
          <w:numId w:val="35"/>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procure specialist ad hoc advice at the expense of the organisation, subject to budgets agreed by the Accountable Officer.</w:t>
      </w:r>
    </w:p>
    <w:p w14:paraId="60CF201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5101A4F"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3.6 ACCESS</w:t>
      </w:r>
    </w:p>
    <w:p w14:paraId="55CE026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Head of Internal Audit and the representatives of External Audit will have free and confidential access to the Chair of the Audit Committee.</w:t>
      </w:r>
    </w:p>
    <w:p w14:paraId="5B3EB14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F241A22"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3.7 MEETINGS</w:t>
      </w:r>
    </w:p>
    <w:p w14:paraId="770B514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procedures for meetings are:</w:t>
      </w:r>
    </w:p>
    <w:p w14:paraId="083B1E11"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will meet at least four times per financial year. The Committee Chair of the Audit Committee may convene additional meetings, as deemed necessary</w:t>
      </w:r>
    </w:p>
    <w:p w14:paraId="5EFD280C"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one meeting a year will be preceded by a private meeting between the Audit Committee and the External Auditors to enable discussion of any issues best raised without management present</w:t>
      </w:r>
    </w:p>
    <w:p w14:paraId="30F64534"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lastRenderedPageBreak/>
        <w:t>Audit Committee meetings will normally be attended by the Accountable Officer, the Director of Corporate Services and Accounts, and the Head of Internal Audit</w:t>
      </w:r>
    </w:p>
    <w:p w14:paraId="72C9A47E"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may ask any other officials of the organisation to attend to assist it with its discussions on any matter</w:t>
      </w:r>
    </w:p>
    <w:p w14:paraId="3CB8765A"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Audit Committee may ask any or all of those who normally attend but who are not members to withdraw to facilitate open and frank discussion of matters</w:t>
      </w:r>
    </w:p>
    <w:p w14:paraId="0BA128D9" w14:textId="77777777" w:rsidR="00BB7B6C" w:rsidRPr="00BB7B6C" w:rsidRDefault="00BB7B6C" w:rsidP="00BB7B6C">
      <w:pPr>
        <w:widowControl w:val="0"/>
        <w:numPr>
          <w:ilvl w:val="0"/>
          <w:numId w:val="36"/>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or Accountable Officer may ask the Audit Committee to convene further meetings to discuss issues on which they want the Committee’s advice.</w:t>
      </w:r>
    </w:p>
    <w:p w14:paraId="40A8D19E"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77E6A80"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3.8 INFORMATION REQUIREMENTS</w:t>
      </w:r>
    </w:p>
    <w:p w14:paraId="37C86AA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For each meeting the Audit Committee will be provided with:</w:t>
      </w:r>
    </w:p>
    <w:p w14:paraId="1EB013FC" w14:textId="77777777" w:rsidR="00BB7B6C" w:rsidRPr="00BB7B6C" w:rsidRDefault="00BB7B6C" w:rsidP="00BB7B6C">
      <w:pPr>
        <w:widowControl w:val="0"/>
        <w:numPr>
          <w:ilvl w:val="0"/>
          <w:numId w:val="37"/>
        </w:numPr>
        <w:spacing w:after="0" w:line="240" w:lineRule="auto"/>
        <w:jc w:val="both"/>
        <w:rPr>
          <w:rFonts w:ascii="Aptos" w:eastAsia="Trebuchet MS" w:hAnsi="Aptos" w:cs="Arial"/>
          <w:kern w:val="0"/>
          <w:szCs w:val="24"/>
          <w14:ligatures w14:val="none"/>
        </w:rPr>
      </w:pPr>
      <w:r w:rsidRPr="00BB7B6C">
        <w:rPr>
          <w:rFonts w:ascii="Aptos" w:eastAsia="Trebuchet MS" w:hAnsi="Aptos" w:cs="Arial"/>
          <w:kern w:val="0"/>
          <w:szCs w:val="24"/>
          <w14:ligatures w14:val="none"/>
        </w:rPr>
        <w:t>a report summarising any significant changes to the organisation’s Risk Register</w:t>
      </w:r>
    </w:p>
    <w:p w14:paraId="63FB6E6E" w14:textId="77777777" w:rsidR="00BB7B6C" w:rsidRPr="00BB7B6C" w:rsidRDefault="00BB7B6C" w:rsidP="00BB7B6C">
      <w:pPr>
        <w:widowControl w:val="0"/>
        <w:numPr>
          <w:ilvl w:val="0"/>
          <w:numId w:val="37"/>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 progress report from Internal Audit summarising:</w:t>
      </w:r>
    </w:p>
    <w:p w14:paraId="3FC86188" w14:textId="77777777" w:rsidR="00BB7B6C" w:rsidRPr="00BB7B6C" w:rsidRDefault="00BB7B6C" w:rsidP="00BB7B6C">
      <w:pPr>
        <w:widowControl w:val="0"/>
        <w:numPr>
          <w:ilvl w:val="0"/>
          <w:numId w:val="3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work performed (and a comparison with work planned)</w:t>
      </w:r>
    </w:p>
    <w:p w14:paraId="055263A5" w14:textId="77777777" w:rsidR="00BB7B6C" w:rsidRPr="00BB7B6C" w:rsidRDefault="00BB7B6C" w:rsidP="00BB7B6C">
      <w:pPr>
        <w:widowControl w:val="0"/>
        <w:numPr>
          <w:ilvl w:val="0"/>
          <w:numId w:val="3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key issues emerging from Internal Audit work</w:t>
      </w:r>
    </w:p>
    <w:p w14:paraId="44C55E20" w14:textId="77777777" w:rsidR="00BB7B6C" w:rsidRPr="00BB7B6C" w:rsidRDefault="00BB7B6C" w:rsidP="00BB7B6C">
      <w:pPr>
        <w:widowControl w:val="0"/>
        <w:numPr>
          <w:ilvl w:val="0"/>
          <w:numId w:val="3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management responses to audit recommendations</w:t>
      </w:r>
    </w:p>
    <w:p w14:paraId="62B8B968" w14:textId="77777777" w:rsidR="00BB7B6C" w:rsidRPr="00BB7B6C" w:rsidRDefault="00BB7B6C" w:rsidP="00BB7B6C">
      <w:pPr>
        <w:widowControl w:val="0"/>
        <w:numPr>
          <w:ilvl w:val="0"/>
          <w:numId w:val="3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significant changes to the Audit Plan</w:t>
      </w:r>
    </w:p>
    <w:p w14:paraId="63ADA511" w14:textId="77777777" w:rsidR="00BB7B6C" w:rsidRPr="00BB7B6C" w:rsidRDefault="00BB7B6C" w:rsidP="00BB7B6C">
      <w:pPr>
        <w:widowControl w:val="0"/>
        <w:numPr>
          <w:ilvl w:val="0"/>
          <w:numId w:val="38"/>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any resourcing issues affecting the delivery of Internal Audit objectives.</w:t>
      </w:r>
    </w:p>
    <w:p w14:paraId="17A278A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EFBAC0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As and when appropriate, the Committee will also be provided with:</w:t>
      </w:r>
    </w:p>
    <w:p w14:paraId="28048BED" w14:textId="77777777" w:rsidR="00BB7B6C" w:rsidRPr="00BB7B6C" w:rsidRDefault="00BB7B6C" w:rsidP="00BB7B6C">
      <w:pPr>
        <w:widowControl w:val="0"/>
        <w:numPr>
          <w:ilvl w:val="0"/>
          <w:numId w:val="3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proposals for the Terms of Reference of Internal Audit</w:t>
      </w:r>
    </w:p>
    <w:p w14:paraId="5178B9B8" w14:textId="77777777" w:rsidR="00BB7B6C" w:rsidRPr="00BB7B6C" w:rsidRDefault="00BB7B6C" w:rsidP="00BB7B6C">
      <w:pPr>
        <w:widowControl w:val="0"/>
        <w:numPr>
          <w:ilvl w:val="0"/>
          <w:numId w:val="39"/>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Internal Audit Strategy</w:t>
      </w:r>
    </w:p>
    <w:p w14:paraId="1F79B1A5" w14:textId="77777777" w:rsidR="00BB7B6C" w:rsidRPr="00BB7B6C" w:rsidRDefault="00BB7B6C" w:rsidP="00BB7B6C">
      <w:pPr>
        <w:widowControl w:val="0"/>
        <w:numPr>
          <w:ilvl w:val="0"/>
          <w:numId w:val="39"/>
        </w:numPr>
        <w:tabs>
          <w:tab w:val="left" w:pos="1578"/>
        </w:tabs>
        <w:spacing w:after="0" w:line="293"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the </w:t>
      </w:r>
      <w:r w:rsidRPr="00BB7B6C">
        <w:rPr>
          <w:rFonts w:ascii="Aptos" w:eastAsia="Trebuchet MS" w:hAnsi="Aptos" w:cs="Arial"/>
          <w:spacing w:val="-1"/>
          <w:kern w:val="0"/>
          <w:szCs w:val="24"/>
          <w14:ligatures w14:val="none"/>
        </w:rPr>
        <w:t>Head</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of</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Internal</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Audit’s</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Annual</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Assurance</w:t>
      </w:r>
    </w:p>
    <w:p w14:paraId="1AA0CCB4" w14:textId="77777777" w:rsidR="00BB7B6C" w:rsidRPr="00BB7B6C" w:rsidRDefault="00BB7B6C" w:rsidP="00BB7B6C">
      <w:pPr>
        <w:widowControl w:val="0"/>
        <w:numPr>
          <w:ilvl w:val="0"/>
          <w:numId w:val="39"/>
        </w:numPr>
        <w:tabs>
          <w:tab w:val="left" w:pos="1578"/>
        </w:tabs>
        <w:spacing w:after="0" w:line="293" w:lineRule="exact"/>
        <w:rPr>
          <w:rFonts w:ascii="Aptos" w:eastAsia="Trebuchet MS" w:hAnsi="Aptos" w:cs="Arial"/>
          <w:kern w:val="0"/>
          <w:szCs w:val="24"/>
          <w14:ligatures w14:val="none"/>
        </w:rPr>
      </w:pPr>
      <w:r w:rsidRPr="00BB7B6C">
        <w:rPr>
          <w:rFonts w:ascii="Aptos" w:eastAsia="Trebuchet MS" w:hAnsi="Aptos" w:cs="Arial"/>
          <w:spacing w:val="-1"/>
          <w:kern w:val="0"/>
          <w:szCs w:val="24"/>
          <w14:ligatures w14:val="none"/>
        </w:rPr>
        <w:t>external</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quality</w:t>
      </w:r>
      <w:r w:rsidRPr="00BB7B6C">
        <w:rPr>
          <w:rFonts w:ascii="Aptos" w:eastAsia="Trebuchet MS" w:hAnsi="Aptos" w:cs="Arial"/>
          <w:spacing w:val="-2"/>
          <w:kern w:val="0"/>
          <w:szCs w:val="24"/>
          <w14:ligatures w14:val="none"/>
        </w:rPr>
        <w:t xml:space="preserve"> </w:t>
      </w:r>
      <w:r w:rsidRPr="00BB7B6C">
        <w:rPr>
          <w:rFonts w:ascii="Aptos" w:eastAsia="Trebuchet MS" w:hAnsi="Aptos" w:cs="Arial"/>
          <w:kern w:val="0"/>
          <w:szCs w:val="24"/>
          <w14:ligatures w14:val="none"/>
        </w:rPr>
        <w:t xml:space="preserve">assurance </w:t>
      </w:r>
      <w:r w:rsidRPr="00BB7B6C">
        <w:rPr>
          <w:rFonts w:ascii="Aptos" w:eastAsia="Trebuchet MS" w:hAnsi="Aptos" w:cs="Arial"/>
          <w:spacing w:val="-1"/>
          <w:kern w:val="0"/>
          <w:szCs w:val="24"/>
          <w14:ligatures w14:val="none"/>
        </w:rPr>
        <w:t>reports</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on</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the</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Internal</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Audit</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function</w:t>
      </w:r>
    </w:p>
    <w:p w14:paraId="25D9CCFD" w14:textId="77777777" w:rsidR="00BB7B6C" w:rsidRPr="00BB7B6C" w:rsidRDefault="00BB7B6C" w:rsidP="00BB7B6C">
      <w:pPr>
        <w:widowControl w:val="0"/>
        <w:numPr>
          <w:ilvl w:val="0"/>
          <w:numId w:val="39"/>
        </w:numPr>
        <w:tabs>
          <w:tab w:val="left" w:pos="1578"/>
        </w:tabs>
        <w:spacing w:after="0" w:line="292"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the</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draft</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accounts</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of</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2"/>
          <w:kern w:val="0"/>
          <w:szCs w:val="24"/>
          <w14:ligatures w14:val="none"/>
        </w:rPr>
        <w:t>the</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organisation</w:t>
      </w:r>
    </w:p>
    <w:p w14:paraId="2F99D735" w14:textId="77777777" w:rsidR="00BB7B6C" w:rsidRPr="00BB7B6C" w:rsidRDefault="00BB7B6C" w:rsidP="00BB7B6C">
      <w:pPr>
        <w:widowControl w:val="0"/>
        <w:numPr>
          <w:ilvl w:val="0"/>
          <w:numId w:val="39"/>
        </w:numPr>
        <w:tabs>
          <w:tab w:val="left" w:pos="1578"/>
        </w:tabs>
        <w:spacing w:after="0" w:line="292"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the</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draft Governance</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Statement</w:t>
      </w:r>
    </w:p>
    <w:p w14:paraId="3BE1E92A" w14:textId="77777777" w:rsidR="00BB7B6C" w:rsidRPr="00BB7B6C" w:rsidRDefault="00BB7B6C" w:rsidP="00BB7B6C">
      <w:pPr>
        <w:widowControl w:val="0"/>
        <w:numPr>
          <w:ilvl w:val="0"/>
          <w:numId w:val="39"/>
        </w:numPr>
        <w:tabs>
          <w:tab w:val="left" w:pos="1578"/>
        </w:tabs>
        <w:spacing w:after="0" w:line="293"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a report</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on</w:t>
      </w:r>
      <w:r w:rsidRPr="00BB7B6C">
        <w:rPr>
          <w:rFonts w:ascii="Aptos" w:eastAsia="Trebuchet MS" w:hAnsi="Aptos" w:cs="Arial"/>
          <w:spacing w:val="-2"/>
          <w:kern w:val="0"/>
          <w:szCs w:val="24"/>
          <w14:ligatures w14:val="none"/>
        </w:rPr>
        <w:t xml:space="preserve"> </w:t>
      </w:r>
      <w:r w:rsidRPr="00BB7B6C">
        <w:rPr>
          <w:rFonts w:ascii="Aptos" w:eastAsia="Trebuchet MS" w:hAnsi="Aptos" w:cs="Arial"/>
          <w:kern w:val="0"/>
          <w:szCs w:val="24"/>
          <w14:ligatures w14:val="none"/>
        </w:rPr>
        <w:t>any</w:t>
      </w:r>
      <w:r w:rsidRPr="00BB7B6C">
        <w:rPr>
          <w:rFonts w:ascii="Aptos" w:eastAsia="Trebuchet MS" w:hAnsi="Aptos" w:cs="Arial"/>
          <w:spacing w:val="-3"/>
          <w:kern w:val="0"/>
          <w:szCs w:val="24"/>
          <w14:ligatures w14:val="none"/>
        </w:rPr>
        <w:t xml:space="preserve"> </w:t>
      </w:r>
      <w:r w:rsidRPr="00BB7B6C">
        <w:rPr>
          <w:rFonts w:ascii="Aptos" w:eastAsia="Trebuchet MS" w:hAnsi="Aptos" w:cs="Arial"/>
          <w:spacing w:val="-1"/>
          <w:kern w:val="0"/>
          <w:szCs w:val="24"/>
          <w14:ligatures w14:val="none"/>
        </w:rPr>
        <w:t>changes</w:t>
      </w:r>
      <w:r w:rsidRPr="00BB7B6C">
        <w:rPr>
          <w:rFonts w:ascii="Aptos" w:eastAsia="Trebuchet MS" w:hAnsi="Aptos" w:cs="Arial"/>
          <w:kern w:val="0"/>
          <w:szCs w:val="24"/>
          <w14:ligatures w14:val="none"/>
        </w:rPr>
        <w:t xml:space="preserve"> to</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accounting</w:t>
      </w:r>
      <w:r w:rsidRPr="00BB7B6C">
        <w:rPr>
          <w:rFonts w:ascii="Aptos" w:eastAsia="Trebuchet MS" w:hAnsi="Aptos" w:cs="Arial"/>
          <w:spacing w:val="3"/>
          <w:kern w:val="0"/>
          <w:szCs w:val="24"/>
          <w14:ligatures w14:val="none"/>
        </w:rPr>
        <w:t xml:space="preserve"> </w:t>
      </w:r>
      <w:r w:rsidRPr="00BB7B6C">
        <w:rPr>
          <w:rFonts w:ascii="Aptos" w:eastAsia="Trebuchet MS" w:hAnsi="Aptos" w:cs="Arial"/>
          <w:spacing w:val="-1"/>
          <w:kern w:val="0"/>
          <w:szCs w:val="24"/>
          <w14:ligatures w14:val="none"/>
        </w:rPr>
        <w:t>policies</w:t>
      </w:r>
    </w:p>
    <w:p w14:paraId="64BAD316" w14:textId="77777777" w:rsidR="00BB7B6C" w:rsidRPr="00BB7B6C" w:rsidRDefault="00BB7B6C" w:rsidP="00BB7B6C">
      <w:pPr>
        <w:widowControl w:val="0"/>
        <w:numPr>
          <w:ilvl w:val="0"/>
          <w:numId w:val="39"/>
        </w:numPr>
        <w:tabs>
          <w:tab w:val="left" w:pos="1578"/>
        </w:tabs>
        <w:spacing w:after="0" w:line="293" w:lineRule="exact"/>
        <w:rPr>
          <w:rFonts w:ascii="Aptos" w:eastAsia="Trebuchet MS" w:hAnsi="Aptos" w:cs="Arial"/>
          <w:kern w:val="0"/>
          <w:szCs w:val="24"/>
          <w14:ligatures w14:val="none"/>
        </w:rPr>
      </w:pPr>
      <w:r w:rsidRPr="00BB7B6C">
        <w:rPr>
          <w:rFonts w:ascii="Aptos" w:eastAsia="Trebuchet MS" w:hAnsi="Aptos" w:cs="Arial"/>
          <w:spacing w:val="-1"/>
          <w:kern w:val="0"/>
          <w:szCs w:val="24"/>
          <w14:ligatures w14:val="none"/>
        </w:rPr>
        <w:t>external</w:t>
      </w:r>
      <w:r w:rsidRPr="00BB7B6C">
        <w:rPr>
          <w:rFonts w:ascii="Aptos" w:eastAsia="Trebuchet MS" w:hAnsi="Aptos" w:cs="Arial"/>
          <w:kern w:val="0"/>
          <w:szCs w:val="24"/>
          <w14:ligatures w14:val="none"/>
        </w:rPr>
        <w:t xml:space="preserve"> Audit’s</w:t>
      </w:r>
      <w:r w:rsidRPr="00BB7B6C">
        <w:rPr>
          <w:rFonts w:ascii="Aptos" w:eastAsia="Trebuchet MS" w:hAnsi="Aptos" w:cs="Arial"/>
          <w:spacing w:val="-3"/>
          <w:kern w:val="0"/>
          <w:szCs w:val="24"/>
          <w14:ligatures w14:val="none"/>
        </w:rPr>
        <w:t xml:space="preserve"> </w:t>
      </w:r>
      <w:r w:rsidRPr="00BB7B6C">
        <w:rPr>
          <w:rFonts w:ascii="Aptos" w:eastAsia="Trebuchet MS" w:hAnsi="Aptos" w:cs="Arial"/>
          <w:spacing w:val="-1"/>
          <w:kern w:val="0"/>
          <w:szCs w:val="24"/>
          <w14:ligatures w14:val="none"/>
        </w:rPr>
        <w:t>management</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letter</w:t>
      </w:r>
      <w:r w:rsidRPr="00BB7B6C">
        <w:rPr>
          <w:rFonts w:ascii="Aptos" w:eastAsia="Trebuchet MS" w:hAnsi="Aptos" w:cs="Arial"/>
          <w:kern w:val="0"/>
          <w:szCs w:val="24"/>
          <w14:ligatures w14:val="none"/>
        </w:rPr>
        <w:t>/</w:t>
      </w:r>
      <w:r w:rsidRPr="00BB7B6C">
        <w:rPr>
          <w:rFonts w:ascii="Aptos" w:eastAsia="Trebuchet MS" w:hAnsi="Aptos" w:cs="Arial"/>
          <w:spacing w:val="-1"/>
          <w:kern w:val="0"/>
          <w:szCs w:val="24"/>
          <w14:ligatures w14:val="none"/>
        </w:rPr>
        <w:t>report</w:t>
      </w:r>
    </w:p>
    <w:p w14:paraId="6E40E33B" w14:textId="77777777" w:rsidR="00BB7B6C" w:rsidRPr="00BB7B6C" w:rsidRDefault="00BB7B6C" w:rsidP="00BB7B6C">
      <w:pPr>
        <w:widowControl w:val="0"/>
        <w:numPr>
          <w:ilvl w:val="0"/>
          <w:numId w:val="39"/>
        </w:numPr>
        <w:tabs>
          <w:tab w:val="left" w:pos="1578"/>
        </w:tabs>
        <w:spacing w:after="0" w:line="292"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a report</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on</w:t>
      </w:r>
      <w:r w:rsidRPr="00BB7B6C">
        <w:rPr>
          <w:rFonts w:ascii="Aptos" w:eastAsia="Trebuchet MS" w:hAnsi="Aptos" w:cs="Arial"/>
          <w:spacing w:val="-2"/>
          <w:kern w:val="0"/>
          <w:szCs w:val="24"/>
          <w14:ligatures w14:val="none"/>
        </w:rPr>
        <w:t xml:space="preserve"> </w:t>
      </w:r>
      <w:r w:rsidRPr="00BB7B6C">
        <w:rPr>
          <w:rFonts w:ascii="Aptos" w:eastAsia="Trebuchet MS" w:hAnsi="Aptos" w:cs="Arial"/>
          <w:kern w:val="0"/>
          <w:szCs w:val="24"/>
          <w14:ligatures w14:val="none"/>
        </w:rPr>
        <w:t>any</w:t>
      </w:r>
      <w:r w:rsidRPr="00BB7B6C">
        <w:rPr>
          <w:rFonts w:ascii="Aptos" w:eastAsia="Trebuchet MS" w:hAnsi="Aptos" w:cs="Arial"/>
          <w:spacing w:val="-3"/>
          <w:kern w:val="0"/>
          <w:szCs w:val="24"/>
          <w14:ligatures w14:val="none"/>
        </w:rPr>
        <w:t xml:space="preserve"> </w:t>
      </w:r>
      <w:r w:rsidRPr="00BB7B6C">
        <w:rPr>
          <w:rFonts w:ascii="Aptos" w:eastAsia="Trebuchet MS" w:hAnsi="Aptos" w:cs="Arial"/>
          <w:spacing w:val="-1"/>
          <w:kern w:val="0"/>
          <w:szCs w:val="24"/>
          <w14:ligatures w14:val="none"/>
        </w:rPr>
        <w:t>proposals</w:t>
      </w:r>
      <w:r w:rsidRPr="00BB7B6C">
        <w:rPr>
          <w:rFonts w:ascii="Aptos" w:eastAsia="Trebuchet MS" w:hAnsi="Aptos" w:cs="Arial"/>
          <w:kern w:val="0"/>
          <w:szCs w:val="24"/>
          <w14:ligatures w14:val="none"/>
        </w:rPr>
        <w:t xml:space="preserve"> to</w:t>
      </w:r>
      <w:r w:rsidRPr="00BB7B6C">
        <w:rPr>
          <w:rFonts w:ascii="Aptos" w:eastAsia="Trebuchet MS" w:hAnsi="Aptos" w:cs="Arial"/>
          <w:spacing w:val="1"/>
          <w:kern w:val="0"/>
          <w:szCs w:val="24"/>
          <w14:ligatures w14:val="none"/>
        </w:rPr>
        <w:t xml:space="preserve"> </w:t>
      </w:r>
      <w:r w:rsidRPr="00BB7B6C">
        <w:rPr>
          <w:rFonts w:ascii="Aptos" w:eastAsia="Trebuchet MS" w:hAnsi="Aptos" w:cs="Arial"/>
          <w:spacing w:val="-1"/>
          <w:kern w:val="0"/>
          <w:szCs w:val="24"/>
          <w14:ligatures w14:val="none"/>
        </w:rPr>
        <w:t>tender</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for</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audit</w:t>
      </w:r>
      <w:r w:rsidRPr="00BB7B6C">
        <w:rPr>
          <w:rFonts w:ascii="Aptos" w:eastAsia="Trebuchet MS" w:hAnsi="Aptos" w:cs="Arial"/>
          <w:spacing w:val="-5"/>
          <w:kern w:val="0"/>
          <w:szCs w:val="24"/>
          <w14:ligatures w14:val="none"/>
        </w:rPr>
        <w:t xml:space="preserve"> </w:t>
      </w:r>
      <w:r w:rsidRPr="00BB7B6C">
        <w:rPr>
          <w:rFonts w:ascii="Aptos" w:eastAsia="Trebuchet MS" w:hAnsi="Aptos" w:cs="Arial"/>
          <w:spacing w:val="-1"/>
          <w:kern w:val="0"/>
          <w:szCs w:val="24"/>
          <w14:ligatures w14:val="none"/>
        </w:rPr>
        <w:t>functions</w:t>
      </w:r>
    </w:p>
    <w:p w14:paraId="4A5A5262" w14:textId="365556D0" w:rsidR="00BB7B6C" w:rsidRPr="00BB7B6C" w:rsidRDefault="00BB7B6C" w:rsidP="00BB7B6C">
      <w:pPr>
        <w:widowControl w:val="0"/>
        <w:numPr>
          <w:ilvl w:val="0"/>
          <w:numId w:val="39"/>
        </w:numPr>
        <w:tabs>
          <w:tab w:val="left" w:pos="1578"/>
        </w:tabs>
        <w:spacing w:after="0" w:line="292"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a report</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on</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cooperation</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between</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Internal</w:t>
      </w:r>
      <w:r w:rsidRPr="00BB7B6C">
        <w:rPr>
          <w:rFonts w:ascii="Aptos" w:eastAsia="Trebuchet MS" w:hAnsi="Aptos" w:cs="Arial"/>
          <w:spacing w:val="-3"/>
          <w:kern w:val="0"/>
          <w:szCs w:val="24"/>
          <w14:ligatures w14:val="none"/>
        </w:rPr>
        <w:t xml:space="preserve"> </w:t>
      </w:r>
      <w:r w:rsidRPr="00BB7B6C">
        <w:rPr>
          <w:rFonts w:ascii="Aptos" w:eastAsia="Trebuchet MS" w:hAnsi="Aptos" w:cs="Arial"/>
          <w:kern w:val="0"/>
          <w:szCs w:val="24"/>
          <w14:ligatures w14:val="none"/>
        </w:rPr>
        <w:t>and</w:t>
      </w:r>
      <w:r w:rsidRPr="00BB7B6C">
        <w:rPr>
          <w:rFonts w:ascii="Aptos" w:eastAsia="Trebuchet MS" w:hAnsi="Aptos" w:cs="Arial"/>
          <w:spacing w:val="-2"/>
          <w:kern w:val="0"/>
          <w:szCs w:val="24"/>
          <w14:ligatures w14:val="none"/>
        </w:rPr>
        <w:t xml:space="preserve"> </w:t>
      </w:r>
      <w:r w:rsidRPr="00BB7B6C">
        <w:rPr>
          <w:rFonts w:ascii="Aptos" w:eastAsia="Trebuchet MS" w:hAnsi="Aptos" w:cs="Arial"/>
          <w:spacing w:val="-1"/>
          <w:kern w:val="0"/>
          <w:szCs w:val="24"/>
          <w14:ligatures w14:val="none"/>
        </w:rPr>
        <w:t>External</w:t>
      </w:r>
      <w:r w:rsidRPr="00BB7B6C">
        <w:rPr>
          <w:rFonts w:ascii="Aptos" w:eastAsia="Trebuchet MS" w:hAnsi="Aptos" w:cs="Arial"/>
          <w:kern w:val="0"/>
          <w:szCs w:val="24"/>
          <w14:ligatures w14:val="none"/>
        </w:rPr>
        <w:t xml:space="preserve"> </w:t>
      </w:r>
      <w:r w:rsidRPr="00BB7B6C">
        <w:rPr>
          <w:rFonts w:ascii="Aptos" w:eastAsia="Trebuchet MS" w:hAnsi="Aptos" w:cs="Arial"/>
          <w:spacing w:val="-1"/>
          <w:kern w:val="0"/>
          <w:szCs w:val="24"/>
          <w14:ligatures w14:val="none"/>
        </w:rPr>
        <w:t>Audit.</w:t>
      </w:r>
    </w:p>
    <w:p w14:paraId="06174E80" w14:textId="77777777" w:rsidR="00BB7B6C" w:rsidRPr="00BB7B6C" w:rsidRDefault="00BB7B6C" w:rsidP="00BB7B6C">
      <w:pPr>
        <w:widowControl w:val="0"/>
        <w:tabs>
          <w:tab w:val="left" w:pos="1578"/>
        </w:tabs>
        <w:spacing w:after="0" w:line="292" w:lineRule="exact"/>
        <w:rPr>
          <w:rFonts w:ascii="Aptos" w:eastAsia="Trebuchet MS" w:hAnsi="Aptos" w:cs="Arial"/>
          <w:spacing w:val="-1"/>
          <w:kern w:val="0"/>
          <w:szCs w:val="24"/>
          <w14:ligatures w14:val="none"/>
        </w:rPr>
      </w:pPr>
    </w:p>
    <w:p w14:paraId="472B3042" w14:textId="77777777" w:rsidR="00BB7B6C" w:rsidRPr="00BB7B6C" w:rsidRDefault="00BB7B6C" w:rsidP="00BB7B6C">
      <w:pPr>
        <w:widowControl w:val="0"/>
        <w:tabs>
          <w:tab w:val="left" w:pos="1578"/>
        </w:tabs>
        <w:spacing w:after="0" w:line="292" w:lineRule="exact"/>
        <w:rPr>
          <w:rFonts w:ascii="Aptos" w:eastAsia="Trebuchet MS" w:hAnsi="Aptos" w:cs="Arial"/>
          <w:kern w:val="0"/>
          <w:szCs w:val="24"/>
          <w14:ligatures w14:val="none"/>
        </w:rPr>
      </w:pPr>
      <w:r w:rsidRPr="00BB7B6C">
        <w:rPr>
          <w:rFonts w:ascii="Aptos" w:eastAsia="Trebuchet MS" w:hAnsi="Aptos" w:cs="Arial"/>
          <w:kern w:val="0"/>
          <w:szCs w:val="24"/>
          <w14:ligatures w14:val="none"/>
        </w:rPr>
        <w:t>A rolling annual agenda programme for meetings is established each year but will include an annual report on the work of the Assurance Department and the Compliance and Solicitor Investigations Department.</w:t>
      </w:r>
    </w:p>
    <w:p w14:paraId="5EE730D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648776C"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Remuneration and Appointments Committee</w:t>
      </w:r>
    </w:p>
    <w:p w14:paraId="051A5E9A"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4.1 REMIT</w:t>
      </w:r>
    </w:p>
    <w:p w14:paraId="5FABF0CB"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purpose of the Remuneration and Appointments Committee is to consider the remuneration of the Board’s senior staff and to take an overview of appointments and remuneration issues.</w:t>
      </w:r>
    </w:p>
    <w:p w14:paraId="6241741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040F4FC1"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Specifically, the Committee will:</w:t>
      </w:r>
    </w:p>
    <w:p w14:paraId="5A7357D5" w14:textId="77777777" w:rsidR="00BB7B6C" w:rsidRPr="00BB7B6C" w:rsidRDefault="00BB7B6C" w:rsidP="00BB7B6C">
      <w:pPr>
        <w:widowControl w:val="0"/>
        <w:numPr>
          <w:ilvl w:val="0"/>
          <w:numId w:val="4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agree the Board’s pay remit to be submitted to Scottish Government</w:t>
      </w:r>
    </w:p>
    <w:p w14:paraId="15FD737A" w14:textId="77777777" w:rsidR="00BB7B6C" w:rsidRPr="00BB7B6C" w:rsidRDefault="00BB7B6C" w:rsidP="00BB7B6C">
      <w:pPr>
        <w:widowControl w:val="0"/>
        <w:numPr>
          <w:ilvl w:val="0"/>
          <w:numId w:val="4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consider the strategic implications of staff pay and reward policies including pension arrangements for the Board</w:t>
      </w:r>
    </w:p>
    <w:p w14:paraId="3743D4C8" w14:textId="77777777" w:rsidR="00BB7B6C" w:rsidRPr="00BB7B6C" w:rsidRDefault="00BB7B6C" w:rsidP="00BB7B6C">
      <w:pPr>
        <w:widowControl w:val="0"/>
        <w:numPr>
          <w:ilvl w:val="0"/>
          <w:numId w:val="4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consider remuneration, and terms and conditions, for the Chief Executive and Directors, including annual bonuses</w:t>
      </w:r>
    </w:p>
    <w:p w14:paraId="4046BEBE" w14:textId="77777777" w:rsidR="00BB7B6C" w:rsidRPr="00BB7B6C" w:rsidRDefault="00BB7B6C" w:rsidP="00BB7B6C">
      <w:pPr>
        <w:widowControl w:val="0"/>
        <w:numPr>
          <w:ilvl w:val="0"/>
          <w:numId w:val="4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consider and advise, in consultation with the Chief Executive, appraisals and succession planning for the Executive Team</w:t>
      </w:r>
    </w:p>
    <w:p w14:paraId="751060CD" w14:textId="77777777" w:rsidR="00BB7B6C" w:rsidRPr="00BB7B6C" w:rsidRDefault="00BB7B6C" w:rsidP="00BB7B6C">
      <w:pPr>
        <w:widowControl w:val="0"/>
        <w:numPr>
          <w:ilvl w:val="0"/>
          <w:numId w:val="40"/>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lastRenderedPageBreak/>
        <w:t>consider and advise, in consultation with the Chair, the annual appraisal and objectives of the Chief Executive.</w:t>
      </w:r>
    </w:p>
    <w:p w14:paraId="105E9A4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85053CE"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4.2 PATTERN OF MEETINGS</w:t>
      </w:r>
    </w:p>
    <w:p w14:paraId="5CABD56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Meetings will be held at least twice per annum and otherwise, as required.</w:t>
      </w:r>
    </w:p>
    <w:p w14:paraId="4726F33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C4E39B0"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4.3 MEMBERSHIP</w:t>
      </w:r>
    </w:p>
    <w:p w14:paraId="2007D634"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Committee will comprise at least three, and maximum four, members of the Board, including the Chair.</w:t>
      </w:r>
    </w:p>
    <w:p w14:paraId="67B1446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69945FC"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Chief Executive will normally attend meetings, except for items which are in relation to the Chief Executive.</w:t>
      </w:r>
    </w:p>
    <w:p w14:paraId="111E9AFC"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E2C5F21"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Section 31 Committee(s)</w:t>
      </w:r>
    </w:p>
    <w:p w14:paraId="674A6DEC"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5.1 REMIT</w:t>
      </w:r>
    </w:p>
    <w:p w14:paraId="2D67D70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purpose of a Section 31 Committee is to consider referrals from the Directors in relation to the possible exclusion of solicitors or advocates under Section 31 of the Legal Aid (Scotland) Act 1986.</w:t>
      </w:r>
    </w:p>
    <w:p w14:paraId="03B09DF5"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9A869E4"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Specifically, a Committee will consider all substantive and procedural issues arising from the submission of referrals to a Committee by the Directors and all matters necessary to determine proceedings in accordance with the Board’s Section 31 Procedure.</w:t>
      </w:r>
    </w:p>
    <w:p w14:paraId="3CF317E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4E91571"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A Section 31 Committee has the full powers of the Board to determine any decision to exclude a solicitor or advocate under section 31 of the Act on its behalf.</w:t>
      </w:r>
    </w:p>
    <w:p w14:paraId="0CE87B0D"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4DC563E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More than one section 31 Committee may be convened contemporaneously to deal with separate referrals where the volume of business at any given time or other logistical considerations make that appropriate.</w:t>
      </w:r>
    </w:p>
    <w:p w14:paraId="2895BDDA"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3A12B7D"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5.2 PATTERN OF MEETINGS</w:t>
      </w:r>
    </w:p>
    <w:p w14:paraId="290E2557"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Meetings will be held as required.</w:t>
      </w:r>
    </w:p>
    <w:p w14:paraId="1EBB46A9"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119282E3"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5.3 MEMBERSHIP</w:t>
      </w:r>
    </w:p>
    <w:p w14:paraId="3CB3E88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A Section 31 Committee shall comprise either: </w:t>
      </w:r>
    </w:p>
    <w:p w14:paraId="5CEB4C84" w14:textId="77777777" w:rsidR="00BB7B6C" w:rsidRPr="00BB7B6C" w:rsidRDefault="00BB7B6C" w:rsidP="00BB7B6C">
      <w:pPr>
        <w:widowControl w:val="0"/>
        <w:numPr>
          <w:ilvl w:val="0"/>
          <w:numId w:val="41"/>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the Chair of the Board, who will convene the Committee and at least two other members selected by the Chair, from the group comprising the membership of the Board and the Chief Executive of the Board; </w:t>
      </w:r>
      <w:r w:rsidRPr="00BB7B6C">
        <w:rPr>
          <w:rFonts w:ascii="Aptos" w:eastAsia="Trebuchet MS" w:hAnsi="Aptos" w:cs="Arial"/>
          <w:i/>
          <w:iCs/>
          <w:kern w:val="0"/>
          <w:szCs w:val="24"/>
          <w14:ligatures w14:val="none"/>
        </w:rPr>
        <w:t>or</w:t>
      </w:r>
    </w:p>
    <w:p w14:paraId="49E351DF" w14:textId="77777777" w:rsidR="00BB7B6C" w:rsidRPr="00BB7B6C" w:rsidRDefault="00BB7B6C" w:rsidP="00BB7B6C">
      <w:pPr>
        <w:widowControl w:val="0"/>
        <w:numPr>
          <w:ilvl w:val="0"/>
          <w:numId w:val="41"/>
        </w:numPr>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where the Chair declines membership of the committee, a least three members so selected by the Chair from the said group, one of whom will be appointed Section 31 Committee Chair.</w:t>
      </w:r>
    </w:p>
    <w:p w14:paraId="30C8C3C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br/>
        <w:t>A Section 31 Committee may coopt such further persons as members as it considers appropriate from time to time. If the Committee Chair or any other selected members of a committee is unable to attend a meeting, further members may be drawn from membership of the Board or coopted for the purposes of that meeting.</w:t>
      </w:r>
    </w:p>
    <w:p w14:paraId="210ACAF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3618FEE8"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If the Committee Chair is not in attendance for a meeting of a </w:t>
      </w:r>
      <w:proofErr w:type="gramStart"/>
      <w:r w:rsidRPr="00BB7B6C">
        <w:rPr>
          <w:rFonts w:ascii="Aptos" w:eastAsia="Trebuchet MS" w:hAnsi="Aptos" w:cs="Arial"/>
          <w:kern w:val="0"/>
          <w:szCs w:val="24"/>
          <w14:ligatures w14:val="none"/>
        </w:rPr>
        <w:t>Committee</w:t>
      </w:r>
      <w:proofErr w:type="gramEnd"/>
      <w:r w:rsidRPr="00BB7B6C">
        <w:rPr>
          <w:rFonts w:ascii="Aptos" w:eastAsia="Trebuchet MS" w:hAnsi="Aptos" w:cs="Arial"/>
          <w:kern w:val="0"/>
          <w:szCs w:val="24"/>
          <w14:ligatures w14:val="none"/>
        </w:rPr>
        <w:t>, that meeting will be convened by a committee member nominated in advance by the Committee Chair or otherwise agreed by the attending members for that meeting.</w:t>
      </w:r>
    </w:p>
    <w:p w14:paraId="77F7E551"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C2548DC"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lastRenderedPageBreak/>
        <w:t>Senior members of SLAB staff may attend meetings as the Committee Chair directs.</w:t>
      </w:r>
    </w:p>
    <w:p w14:paraId="3D692A9D" w14:textId="77777777" w:rsidR="00BB7B6C" w:rsidRPr="00BB7B6C" w:rsidRDefault="00BB7B6C" w:rsidP="00BB7B6C">
      <w:pPr>
        <w:widowControl w:val="0"/>
        <w:spacing w:after="0" w:line="240" w:lineRule="auto"/>
        <w:ind w:left="360"/>
        <w:rPr>
          <w:rFonts w:ascii="Aptos" w:eastAsia="Trebuchet MS" w:hAnsi="Aptos" w:cs="Arial"/>
          <w:kern w:val="0"/>
          <w:szCs w:val="24"/>
          <w14:ligatures w14:val="none"/>
        </w:rPr>
      </w:pPr>
    </w:p>
    <w:p w14:paraId="0694AB45" w14:textId="77777777" w:rsidR="00BB7B6C" w:rsidRPr="00BB7B6C" w:rsidRDefault="00BB7B6C" w:rsidP="00BB7B6C">
      <w:pPr>
        <w:widowControl w:val="0"/>
        <w:numPr>
          <w:ilvl w:val="0"/>
          <w:numId w:val="31"/>
        </w:numPr>
        <w:spacing w:after="0" w:line="240" w:lineRule="auto"/>
        <w:outlineLvl w:val="1"/>
        <w:rPr>
          <w:rFonts w:ascii="Aptos" w:eastAsia="Trebuchet MS" w:hAnsi="Aptos" w:cs="Arial"/>
          <w:b/>
          <w:bCs/>
          <w:kern w:val="0"/>
          <w:sz w:val="28"/>
          <w:szCs w:val="28"/>
          <w14:ligatures w14:val="none"/>
        </w:rPr>
      </w:pPr>
      <w:r w:rsidRPr="00BB7B6C">
        <w:rPr>
          <w:rFonts w:ascii="Aptos" w:eastAsia="Trebuchet MS" w:hAnsi="Aptos" w:cs="Arial"/>
          <w:b/>
          <w:bCs/>
          <w:kern w:val="0"/>
          <w:sz w:val="28"/>
          <w:szCs w:val="28"/>
          <w14:ligatures w14:val="none"/>
        </w:rPr>
        <w:t>Review Committee</w:t>
      </w:r>
    </w:p>
    <w:p w14:paraId="107B2E91"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 xml:space="preserve">6.1 REMIT </w:t>
      </w:r>
    </w:p>
    <w:p w14:paraId="60B6228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purpose of a Review Committee is to consider and decide applications for review of first instance decisions of the Legal Assistance Policy Committee (including reviews of conditions) where review by the Legal Services Cases Committee is excluded by virtue of the involvement of the latter Committee in a prior decision in relation to the application.</w:t>
      </w:r>
    </w:p>
    <w:p w14:paraId="465680AF"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7F93A0E6"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6.2 PATTERN OF MEETINGS</w:t>
      </w:r>
    </w:p>
    <w:p w14:paraId="5D9083E6"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Meetings will be held as required.</w:t>
      </w:r>
    </w:p>
    <w:p w14:paraId="0C21019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694610E8" w14:textId="77777777" w:rsidR="00BB7B6C" w:rsidRPr="00BB7B6C" w:rsidRDefault="00BB7B6C" w:rsidP="00BB7B6C">
      <w:pPr>
        <w:widowControl w:val="0"/>
        <w:spacing w:after="0" w:line="240" w:lineRule="auto"/>
        <w:outlineLvl w:val="2"/>
        <w:rPr>
          <w:rFonts w:ascii="Aptos" w:eastAsia="Trebuchet MS" w:hAnsi="Aptos" w:cs="Arial"/>
          <w:b/>
          <w:color w:val="2758A8"/>
          <w:kern w:val="0"/>
          <w:sz w:val="26"/>
          <w:szCs w:val="28"/>
          <w14:ligatures w14:val="none"/>
        </w:rPr>
      </w:pPr>
      <w:r w:rsidRPr="00BB7B6C">
        <w:rPr>
          <w:rFonts w:ascii="Aptos" w:eastAsia="Trebuchet MS" w:hAnsi="Aptos" w:cs="Arial"/>
          <w:b/>
          <w:color w:val="2758A8"/>
          <w:kern w:val="0"/>
          <w:sz w:val="26"/>
          <w:szCs w:val="28"/>
          <w14:ligatures w14:val="none"/>
        </w:rPr>
        <w:t>6.3 MEMBERSHIP</w:t>
      </w:r>
    </w:p>
    <w:p w14:paraId="40039070"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 xml:space="preserve">A Review Committee will consist of a single Board member and two senior SLAB staff. </w:t>
      </w:r>
    </w:p>
    <w:p w14:paraId="63C8F1B3"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2EED5824"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The Board member, who will chair the committee, may be any Board member who has not attended as a member any of the prior meetings of either the Legal Assistance Policy Committee or Legal Service Cases Committee when earlier decisions in relation to the application were made.</w:t>
      </w:r>
    </w:p>
    <w:p w14:paraId="625B1712"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p>
    <w:p w14:paraId="5B90FE01" w14:textId="77777777" w:rsidR="00BB7B6C" w:rsidRPr="00BB7B6C" w:rsidRDefault="00BB7B6C" w:rsidP="00BB7B6C">
      <w:pPr>
        <w:widowControl w:val="0"/>
        <w:spacing w:after="0" w:line="240" w:lineRule="auto"/>
        <w:rPr>
          <w:rFonts w:ascii="Aptos" w:eastAsia="Trebuchet MS" w:hAnsi="Aptos" w:cs="Arial"/>
          <w:kern w:val="0"/>
          <w:szCs w:val="24"/>
          <w14:ligatures w14:val="none"/>
        </w:rPr>
      </w:pPr>
      <w:r w:rsidRPr="00BB7B6C">
        <w:rPr>
          <w:rFonts w:ascii="Aptos" w:eastAsia="Trebuchet MS" w:hAnsi="Aptos" w:cs="Arial"/>
          <w:kern w:val="0"/>
          <w:szCs w:val="24"/>
          <w14:ligatures w14:val="none"/>
        </w:rPr>
        <w:t>Minutes of committee decisions will be submitted to the meeting of the Legal Assistance Policy Committee which follows the committee decision, for information.</w:t>
      </w:r>
    </w:p>
    <w:p w14:paraId="33FBB8BB" w14:textId="77777777" w:rsidR="00BB7B6C" w:rsidRPr="00BB7B6C" w:rsidRDefault="00BB7B6C" w:rsidP="00BB7B6C">
      <w:pPr>
        <w:rPr>
          <w:lang w:val="en-US"/>
        </w:rPr>
      </w:pPr>
    </w:p>
    <w:sectPr w:rsidR="00BB7B6C" w:rsidRPr="00BB7B6C" w:rsidSect="0011443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7366" w14:textId="77777777" w:rsidR="00214A47" w:rsidRDefault="00214A47" w:rsidP="00CC679C">
      <w:r>
        <w:separator/>
      </w:r>
    </w:p>
  </w:endnote>
  <w:endnote w:type="continuationSeparator" w:id="0">
    <w:p w14:paraId="7493ED1B" w14:textId="77777777" w:rsidR="00214A47" w:rsidRDefault="00214A47" w:rsidP="00CC679C">
      <w:r>
        <w:continuationSeparator/>
      </w:r>
    </w:p>
  </w:endnote>
  <w:endnote w:type="continuationNotice" w:id="1">
    <w:p w14:paraId="08B77AC1" w14:textId="77777777" w:rsidR="00214A47" w:rsidRDefault="0021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498C" w14:textId="77777777" w:rsidR="00432B96" w:rsidRDefault="00432B96" w:rsidP="00CC679C">
    <w:pPr>
      <w:pStyle w:val="Footer"/>
    </w:pPr>
  </w:p>
  <w:p w14:paraId="62C94757" w14:textId="24F55B79" w:rsidR="00432B96" w:rsidRPr="00042C78" w:rsidRDefault="00AB4C34" w:rsidP="00CC679C">
    <w:r w:rsidRPr="00042C78">
      <w:t xml:space="preserve">SLAB: </w:t>
    </w:r>
    <w:r w:rsidR="00110E76">
      <w:t xml:space="preserve">Legal Services </w:t>
    </w:r>
    <w:r w:rsidR="0048012C">
      <w:t>Cases Committee Effectiveness and Remit</w:t>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5FD7" w14:textId="77777777" w:rsidR="00214A47" w:rsidRDefault="00214A47" w:rsidP="00CC679C">
      <w:r>
        <w:separator/>
      </w:r>
    </w:p>
  </w:footnote>
  <w:footnote w:type="continuationSeparator" w:id="0">
    <w:p w14:paraId="5D477E6D" w14:textId="77777777" w:rsidR="00214A47" w:rsidRDefault="00214A47" w:rsidP="00CC679C">
      <w:r>
        <w:continuationSeparator/>
      </w:r>
    </w:p>
  </w:footnote>
  <w:footnote w:type="continuationNotice" w:id="1">
    <w:p w14:paraId="5351FEE8" w14:textId="77777777" w:rsidR="00214A47" w:rsidRDefault="00214A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5B7"/>
    <w:multiLevelType w:val="hybridMultilevel"/>
    <w:tmpl w:val="3B4EA12A"/>
    <w:lvl w:ilvl="0" w:tplc="34425A58">
      <w:start w:val="1"/>
      <w:numFmt w:val="lowerLetter"/>
      <w:lvlText w:val="(%1)"/>
      <w:lvlJc w:val="left"/>
      <w:pPr>
        <w:ind w:left="720" w:hanging="360"/>
      </w:pPr>
      <w:rPr>
        <w:rFonts w:ascii="Aptos" w:eastAsiaTheme="minorHAnsi" w:hAnsi="Aptos"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011B1"/>
    <w:multiLevelType w:val="hybridMultilevel"/>
    <w:tmpl w:val="28D4A852"/>
    <w:lvl w:ilvl="0" w:tplc="895C0E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733235"/>
    <w:multiLevelType w:val="hybridMultilevel"/>
    <w:tmpl w:val="AE08E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917CE"/>
    <w:multiLevelType w:val="hybridMultilevel"/>
    <w:tmpl w:val="F1DAD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B655C"/>
    <w:multiLevelType w:val="hybridMultilevel"/>
    <w:tmpl w:val="7DFEEAF2"/>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2B5F5A"/>
    <w:multiLevelType w:val="hybridMultilevel"/>
    <w:tmpl w:val="7E90B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75279C"/>
    <w:multiLevelType w:val="hybridMultilevel"/>
    <w:tmpl w:val="9904C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9C76F9"/>
    <w:multiLevelType w:val="hybridMultilevel"/>
    <w:tmpl w:val="4CACF32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755091"/>
    <w:multiLevelType w:val="hybridMultilevel"/>
    <w:tmpl w:val="B9EC38E6"/>
    <w:lvl w:ilvl="0" w:tplc="45E267A6">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5054D7"/>
    <w:multiLevelType w:val="hybridMultilevel"/>
    <w:tmpl w:val="C41CF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671DA"/>
    <w:multiLevelType w:val="hybridMultilevel"/>
    <w:tmpl w:val="9120E1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C15236"/>
    <w:multiLevelType w:val="hybridMultilevel"/>
    <w:tmpl w:val="75F8093E"/>
    <w:lvl w:ilvl="0" w:tplc="B860E2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F202BC"/>
    <w:multiLevelType w:val="hybridMultilevel"/>
    <w:tmpl w:val="CA7A54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460002"/>
    <w:multiLevelType w:val="hybridMultilevel"/>
    <w:tmpl w:val="E40C2F4E"/>
    <w:lvl w:ilvl="0" w:tplc="0809000F">
      <w:start w:val="1"/>
      <w:numFmt w:val="decimal"/>
      <w:lvlText w:val="%1."/>
      <w:lvlJc w:val="left"/>
      <w:pPr>
        <w:ind w:left="344" w:hanging="360"/>
      </w:pPr>
      <w:rPr>
        <w:rFonts w:hint="default"/>
      </w:rPr>
    </w:lvl>
    <w:lvl w:ilvl="1" w:tplc="08090019" w:tentative="1">
      <w:start w:val="1"/>
      <w:numFmt w:val="lowerLetter"/>
      <w:lvlText w:val="%2."/>
      <w:lvlJc w:val="left"/>
      <w:pPr>
        <w:ind w:left="1064" w:hanging="360"/>
      </w:pPr>
    </w:lvl>
    <w:lvl w:ilvl="2" w:tplc="0809001B" w:tentative="1">
      <w:start w:val="1"/>
      <w:numFmt w:val="lowerRoman"/>
      <w:lvlText w:val="%3."/>
      <w:lvlJc w:val="right"/>
      <w:pPr>
        <w:ind w:left="1784" w:hanging="180"/>
      </w:pPr>
    </w:lvl>
    <w:lvl w:ilvl="3" w:tplc="0809000F" w:tentative="1">
      <w:start w:val="1"/>
      <w:numFmt w:val="decimal"/>
      <w:lvlText w:val="%4."/>
      <w:lvlJc w:val="left"/>
      <w:pPr>
        <w:ind w:left="2504" w:hanging="360"/>
      </w:pPr>
    </w:lvl>
    <w:lvl w:ilvl="4" w:tplc="08090019" w:tentative="1">
      <w:start w:val="1"/>
      <w:numFmt w:val="lowerLetter"/>
      <w:lvlText w:val="%5."/>
      <w:lvlJc w:val="left"/>
      <w:pPr>
        <w:ind w:left="3224" w:hanging="360"/>
      </w:pPr>
    </w:lvl>
    <w:lvl w:ilvl="5" w:tplc="0809001B" w:tentative="1">
      <w:start w:val="1"/>
      <w:numFmt w:val="lowerRoman"/>
      <w:lvlText w:val="%6."/>
      <w:lvlJc w:val="right"/>
      <w:pPr>
        <w:ind w:left="3944" w:hanging="180"/>
      </w:pPr>
    </w:lvl>
    <w:lvl w:ilvl="6" w:tplc="0809000F" w:tentative="1">
      <w:start w:val="1"/>
      <w:numFmt w:val="decimal"/>
      <w:lvlText w:val="%7."/>
      <w:lvlJc w:val="left"/>
      <w:pPr>
        <w:ind w:left="4664" w:hanging="360"/>
      </w:pPr>
    </w:lvl>
    <w:lvl w:ilvl="7" w:tplc="08090019" w:tentative="1">
      <w:start w:val="1"/>
      <w:numFmt w:val="lowerLetter"/>
      <w:lvlText w:val="%8."/>
      <w:lvlJc w:val="left"/>
      <w:pPr>
        <w:ind w:left="5384" w:hanging="360"/>
      </w:pPr>
    </w:lvl>
    <w:lvl w:ilvl="8" w:tplc="0809001B" w:tentative="1">
      <w:start w:val="1"/>
      <w:numFmt w:val="lowerRoman"/>
      <w:lvlText w:val="%9."/>
      <w:lvlJc w:val="right"/>
      <w:pPr>
        <w:ind w:left="6104" w:hanging="180"/>
      </w:pPr>
    </w:lvl>
  </w:abstractNum>
  <w:abstractNum w:abstractNumId="17"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C4299B"/>
    <w:multiLevelType w:val="hybridMultilevel"/>
    <w:tmpl w:val="9C58701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3A1441"/>
    <w:multiLevelType w:val="hybridMultilevel"/>
    <w:tmpl w:val="45B45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3E7BB6"/>
    <w:multiLevelType w:val="hybridMultilevel"/>
    <w:tmpl w:val="B3FA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3C7AB4"/>
    <w:multiLevelType w:val="hybridMultilevel"/>
    <w:tmpl w:val="30AC8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6B0627"/>
    <w:multiLevelType w:val="hybridMultilevel"/>
    <w:tmpl w:val="CBAC27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C8159C8"/>
    <w:multiLevelType w:val="hybridMultilevel"/>
    <w:tmpl w:val="6F42BB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DB5B8A"/>
    <w:multiLevelType w:val="hybridMultilevel"/>
    <w:tmpl w:val="07209B00"/>
    <w:lvl w:ilvl="0" w:tplc="EA485470">
      <w:start w:val="2"/>
      <w:numFmt w:val="bullet"/>
      <w:lvlText w:val="•"/>
      <w:lvlJc w:val="left"/>
      <w:pPr>
        <w:ind w:left="1358" w:hanging="430"/>
      </w:pPr>
      <w:rPr>
        <w:rFonts w:ascii="Aptos" w:eastAsiaTheme="minorHAnsi" w:hAnsi="Aptos" w:cstheme="minorBidi"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6" w15:restartNumberingAfterBreak="0">
    <w:nsid w:val="41633E60"/>
    <w:multiLevelType w:val="hybridMultilevel"/>
    <w:tmpl w:val="6FC2017C"/>
    <w:lvl w:ilvl="0" w:tplc="1F56AAAC">
      <w:start w:val="3"/>
      <w:numFmt w:val="bullet"/>
      <w:lvlText w:val="•"/>
      <w:lvlJc w:val="left"/>
      <w:pPr>
        <w:ind w:left="430" w:hanging="430"/>
      </w:pPr>
      <w:rPr>
        <w:rFonts w:ascii="Aptos" w:eastAsia="Calibri" w:hAnsi="Aptos"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7C334A6"/>
    <w:multiLevelType w:val="hybridMultilevel"/>
    <w:tmpl w:val="AA3E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A45590"/>
    <w:multiLevelType w:val="hybridMultilevel"/>
    <w:tmpl w:val="624EB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B11668"/>
    <w:multiLevelType w:val="hybridMultilevel"/>
    <w:tmpl w:val="7E1C6A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9D04F3"/>
    <w:multiLevelType w:val="hybridMultilevel"/>
    <w:tmpl w:val="0382F75C"/>
    <w:lvl w:ilvl="0" w:tplc="7690D668">
      <w:start w:val="2"/>
      <w:numFmt w:val="bullet"/>
      <w:lvlText w:val="•"/>
      <w:lvlJc w:val="left"/>
      <w:pPr>
        <w:ind w:left="988" w:hanging="420"/>
      </w:pPr>
      <w:rPr>
        <w:rFonts w:ascii="Aptos" w:eastAsiaTheme="minorHAnsi" w:hAnsi="Aptos" w:cstheme="minorBidi"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2" w15:restartNumberingAfterBreak="0">
    <w:nsid w:val="50F33B03"/>
    <w:multiLevelType w:val="hybridMultilevel"/>
    <w:tmpl w:val="D5C68FDE"/>
    <w:lvl w:ilvl="0" w:tplc="EA485470">
      <w:start w:val="2"/>
      <w:numFmt w:val="bullet"/>
      <w:lvlText w:val="•"/>
      <w:lvlJc w:val="left"/>
      <w:pPr>
        <w:ind w:left="790" w:hanging="43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85F3C"/>
    <w:multiLevelType w:val="hybridMultilevel"/>
    <w:tmpl w:val="D21285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D891A8C"/>
    <w:multiLevelType w:val="hybridMultilevel"/>
    <w:tmpl w:val="2408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213316"/>
    <w:multiLevelType w:val="hybridMultilevel"/>
    <w:tmpl w:val="806AC916"/>
    <w:lvl w:ilvl="0" w:tplc="9CDADD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3B21C2"/>
    <w:multiLevelType w:val="hybridMultilevel"/>
    <w:tmpl w:val="934C62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1F75D7"/>
    <w:multiLevelType w:val="hybridMultilevel"/>
    <w:tmpl w:val="244E1E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C676D7"/>
    <w:multiLevelType w:val="hybridMultilevel"/>
    <w:tmpl w:val="AC68A5E6"/>
    <w:lvl w:ilvl="0" w:tplc="F9C6EB80">
      <w:start w:val="1"/>
      <w:numFmt w:val="lowerLetter"/>
      <w:lvlText w:val="(%1)"/>
      <w:lvlJc w:val="left"/>
      <w:pPr>
        <w:ind w:left="720" w:hanging="360"/>
      </w:pPr>
      <w:rPr>
        <w:rFonts w:ascii="Aptos" w:eastAsia="Trebuchet MS" w:hAnsi="Aptos"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9018E"/>
    <w:multiLevelType w:val="hybridMultilevel"/>
    <w:tmpl w:val="B6BCC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2B18F5"/>
    <w:multiLevelType w:val="hybridMultilevel"/>
    <w:tmpl w:val="34A027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937291B"/>
    <w:multiLevelType w:val="hybridMultilevel"/>
    <w:tmpl w:val="CFBE66FC"/>
    <w:lvl w:ilvl="0" w:tplc="7690D668">
      <w:start w:val="2"/>
      <w:numFmt w:val="bullet"/>
      <w:lvlText w:val="•"/>
      <w:lvlJc w:val="left"/>
      <w:pPr>
        <w:ind w:left="420" w:hanging="4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4E778F"/>
    <w:multiLevelType w:val="hybridMultilevel"/>
    <w:tmpl w:val="F03E40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D436A09"/>
    <w:multiLevelType w:val="hybridMultilevel"/>
    <w:tmpl w:val="415E2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ED812FE"/>
    <w:multiLevelType w:val="hybridMultilevel"/>
    <w:tmpl w:val="F2E4C9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51417704">
    <w:abstractNumId w:val="30"/>
  </w:num>
  <w:num w:numId="2" w16cid:durableId="2012100725">
    <w:abstractNumId w:val="7"/>
  </w:num>
  <w:num w:numId="3" w16cid:durableId="2097942416">
    <w:abstractNumId w:val="17"/>
  </w:num>
  <w:num w:numId="4" w16cid:durableId="135951669">
    <w:abstractNumId w:val="21"/>
  </w:num>
  <w:num w:numId="5" w16cid:durableId="1837988203">
    <w:abstractNumId w:val="35"/>
  </w:num>
  <w:num w:numId="6" w16cid:durableId="485516111">
    <w:abstractNumId w:val="11"/>
  </w:num>
  <w:num w:numId="7" w16cid:durableId="1688022927">
    <w:abstractNumId w:val="13"/>
  </w:num>
  <w:num w:numId="8" w16cid:durableId="948050778">
    <w:abstractNumId w:val="16"/>
  </w:num>
  <w:num w:numId="9" w16cid:durableId="1872913277">
    <w:abstractNumId w:val="4"/>
  </w:num>
  <w:num w:numId="10" w16cid:durableId="1915429043">
    <w:abstractNumId w:val="33"/>
  </w:num>
  <w:num w:numId="11" w16cid:durableId="480345189">
    <w:abstractNumId w:val="32"/>
  </w:num>
  <w:num w:numId="12" w16cid:durableId="1075513947">
    <w:abstractNumId w:val="15"/>
  </w:num>
  <w:num w:numId="13" w16cid:durableId="36855925">
    <w:abstractNumId w:val="25"/>
  </w:num>
  <w:num w:numId="14" w16cid:durableId="1987005442">
    <w:abstractNumId w:val="42"/>
  </w:num>
  <w:num w:numId="15" w16cid:durableId="1700230176">
    <w:abstractNumId w:val="31"/>
  </w:num>
  <w:num w:numId="16" w16cid:durableId="805977540">
    <w:abstractNumId w:val="18"/>
  </w:num>
  <w:num w:numId="17" w16cid:durableId="2026858564">
    <w:abstractNumId w:val="1"/>
  </w:num>
  <w:num w:numId="18" w16cid:durableId="437414021">
    <w:abstractNumId w:val="3"/>
  </w:num>
  <w:num w:numId="19" w16cid:durableId="1344740641">
    <w:abstractNumId w:val="14"/>
  </w:num>
  <w:num w:numId="20" w16cid:durableId="947616514">
    <w:abstractNumId w:val="45"/>
  </w:num>
  <w:num w:numId="21" w16cid:durableId="1903591102">
    <w:abstractNumId w:val="20"/>
  </w:num>
  <w:num w:numId="22" w16cid:durableId="1645352960">
    <w:abstractNumId w:val="34"/>
  </w:num>
  <w:num w:numId="23" w16cid:durableId="113135454">
    <w:abstractNumId w:val="29"/>
  </w:num>
  <w:num w:numId="24" w16cid:durableId="1435664230">
    <w:abstractNumId w:val="43"/>
  </w:num>
  <w:num w:numId="25" w16cid:durableId="1718120487">
    <w:abstractNumId w:val="24"/>
  </w:num>
  <w:num w:numId="26" w16cid:durableId="320546069">
    <w:abstractNumId w:val="12"/>
  </w:num>
  <w:num w:numId="27" w16cid:durableId="1258170602">
    <w:abstractNumId w:val="23"/>
  </w:num>
  <w:num w:numId="28" w16cid:durableId="1122460867">
    <w:abstractNumId w:val="44"/>
  </w:num>
  <w:num w:numId="29" w16cid:durableId="1996562479">
    <w:abstractNumId w:val="10"/>
  </w:num>
  <w:num w:numId="30" w16cid:durableId="513495550">
    <w:abstractNumId w:val="38"/>
  </w:num>
  <w:num w:numId="31" w16cid:durableId="2027780466">
    <w:abstractNumId w:val="9"/>
  </w:num>
  <w:num w:numId="32" w16cid:durableId="199443483">
    <w:abstractNumId w:val="22"/>
  </w:num>
  <w:num w:numId="33" w16cid:durableId="1147555176">
    <w:abstractNumId w:val="2"/>
  </w:num>
  <w:num w:numId="34" w16cid:durableId="1661231603">
    <w:abstractNumId w:val="19"/>
  </w:num>
  <w:num w:numId="35" w16cid:durableId="1296830507">
    <w:abstractNumId w:val="40"/>
  </w:num>
  <w:num w:numId="36" w16cid:durableId="644088689">
    <w:abstractNumId w:val="28"/>
  </w:num>
  <w:num w:numId="37" w16cid:durableId="286470757">
    <w:abstractNumId w:val="6"/>
  </w:num>
  <w:num w:numId="38" w16cid:durableId="1596860743">
    <w:abstractNumId w:val="41"/>
  </w:num>
  <w:num w:numId="39" w16cid:durableId="1597402462">
    <w:abstractNumId w:val="27"/>
  </w:num>
  <w:num w:numId="40" w16cid:durableId="1577936057">
    <w:abstractNumId w:val="5"/>
  </w:num>
  <w:num w:numId="41" w16cid:durableId="1334600012">
    <w:abstractNumId w:val="39"/>
  </w:num>
  <w:num w:numId="42" w16cid:durableId="337192637">
    <w:abstractNumId w:val="37"/>
  </w:num>
  <w:num w:numId="43" w16cid:durableId="383219538">
    <w:abstractNumId w:val="36"/>
  </w:num>
  <w:num w:numId="44" w16cid:durableId="135342869">
    <w:abstractNumId w:val="0"/>
  </w:num>
  <w:num w:numId="45" w16cid:durableId="1096294760">
    <w:abstractNumId w:val="26"/>
  </w:num>
  <w:num w:numId="46" w16cid:durableId="1945377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32"/>
    <w:rsid w:val="00001111"/>
    <w:rsid w:val="00004BCB"/>
    <w:rsid w:val="00010C13"/>
    <w:rsid w:val="00011D40"/>
    <w:rsid w:val="00011EDB"/>
    <w:rsid w:val="0002167B"/>
    <w:rsid w:val="00034AF2"/>
    <w:rsid w:val="00036347"/>
    <w:rsid w:val="000423FC"/>
    <w:rsid w:val="00042C78"/>
    <w:rsid w:val="00043671"/>
    <w:rsid w:val="0005040B"/>
    <w:rsid w:val="0005073B"/>
    <w:rsid w:val="00051D09"/>
    <w:rsid w:val="0005504F"/>
    <w:rsid w:val="00057460"/>
    <w:rsid w:val="00065723"/>
    <w:rsid w:val="00070F42"/>
    <w:rsid w:val="00074504"/>
    <w:rsid w:val="00075070"/>
    <w:rsid w:val="00080BE5"/>
    <w:rsid w:val="00083634"/>
    <w:rsid w:val="000851E7"/>
    <w:rsid w:val="000A6473"/>
    <w:rsid w:val="000B0B28"/>
    <w:rsid w:val="000B5696"/>
    <w:rsid w:val="000B7040"/>
    <w:rsid w:val="000C75DD"/>
    <w:rsid w:val="000F272F"/>
    <w:rsid w:val="00110E76"/>
    <w:rsid w:val="0011339D"/>
    <w:rsid w:val="00114434"/>
    <w:rsid w:val="00114ED0"/>
    <w:rsid w:val="00116DB9"/>
    <w:rsid w:val="001344AE"/>
    <w:rsid w:val="00136BE8"/>
    <w:rsid w:val="00153AC3"/>
    <w:rsid w:val="001708B1"/>
    <w:rsid w:val="00173F19"/>
    <w:rsid w:val="001761E5"/>
    <w:rsid w:val="001806A5"/>
    <w:rsid w:val="0018694B"/>
    <w:rsid w:val="00186A92"/>
    <w:rsid w:val="00186F5E"/>
    <w:rsid w:val="00191E91"/>
    <w:rsid w:val="001B0EF2"/>
    <w:rsid w:val="001B1616"/>
    <w:rsid w:val="001B1CA5"/>
    <w:rsid w:val="001B3F80"/>
    <w:rsid w:val="001B78E7"/>
    <w:rsid w:val="001E1C0C"/>
    <w:rsid w:val="001E27B2"/>
    <w:rsid w:val="001E4FCF"/>
    <w:rsid w:val="00214599"/>
    <w:rsid w:val="00214A47"/>
    <w:rsid w:val="00222818"/>
    <w:rsid w:val="00222C46"/>
    <w:rsid w:val="0023698A"/>
    <w:rsid w:val="00242713"/>
    <w:rsid w:val="00251FF3"/>
    <w:rsid w:val="00256AA4"/>
    <w:rsid w:val="00265B5E"/>
    <w:rsid w:val="00267CB9"/>
    <w:rsid w:val="00270B4B"/>
    <w:rsid w:val="00280E5C"/>
    <w:rsid w:val="00283854"/>
    <w:rsid w:val="002862E4"/>
    <w:rsid w:val="00287142"/>
    <w:rsid w:val="002871A3"/>
    <w:rsid w:val="002A0BFF"/>
    <w:rsid w:val="002A209A"/>
    <w:rsid w:val="002A65CC"/>
    <w:rsid w:val="002A6C7B"/>
    <w:rsid w:val="002B14FD"/>
    <w:rsid w:val="002B236B"/>
    <w:rsid w:val="002B50A9"/>
    <w:rsid w:val="002C78D5"/>
    <w:rsid w:val="002C7DC0"/>
    <w:rsid w:val="002D1C8B"/>
    <w:rsid w:val="002E52AF"/>
    <w:rsid w:val="002F1918"/>
    <w:rsid w:val="00301EF4"/>
    <w:rsid w:val="003046AA"/>
    <w:rsid w:val="00312C77"/>
    <w:rsid w:val="0031487F"/>
    <w:rsid w:val="00323C61"/>
    <w:rsid w:val="0033089A"/>
    <w:rsid w:val="00331059"/>
    <w:rsid w:val="003477F3"/>
    <w:rsid w:val="00351454"/>
    <w:rsid w:val="0035182C"/>
    <w:rsid w:val="003522ED"/>
    <w:rsid w:val="00362587"/>
    <w:rsid w:val="00363D37"/>
    <w:rsid w:val="00371B57"/>
    <w:rsid w:val="003803BE"/>
    <w:rsid w:val="003805F9"/>
    <w:rsid w:val="003839BB"/>
    <w:rsid w:val="0039109E"/>
    <w:rsid w:val="00392779"/>
    <w:rsid w:val="00394892"/>
    <w:rsid w:val="003A0BFF"/>
    <w:rsid w:val="003A28FE"/>
    <w:rsid w:val="003B08BF"/>
    <w:rsid w:val="003C07B6"/>
    <w:rsid w:val="003C57C7"/>
    <w:rsid w:val="003C6AE9"/>
    <w:rsid w:val="003D4E7C"/>
    <w:rsid w:val="003E6122"/>
    <w:rsid w:val="003F2A83"/>
    <w:rsid w:val="003F406C"/>
    <w:rsid w:val="003F4C55"/>
    <w:rsid w:val="003F516E"/>
    <w:rsid w:val="004124C6"/>
    <w:rsid w:val="00413DDF"/>
    <w:rsid w:val="00415ABE"/>
    <w:rsid w:val="00416D47"/>
    <w:rsid w:val="00421844"/>
    <w:rsid w:val="00432880"/>
    <w:rsid w:val="00432B96"/>
    <w:rsid w:val="0043448B"/>
    <w:rsid w:val="0044202B"/>
    <w:rsid w:val="00442731"/>
    <w:rsid w:val="00447AC2"/>
    <w:rsid w:val="00450AC2"/>
    <w:rsid w:val="00452EA3"/>
    <w:rsid w:val="00471A07"/>
    <w:rsid w:val="00477B40"/>
    <w:rsid w:val="0048012C"/>
    <w:rsid w:val="00480480"/>
    <w:rsid w:val="0049039C"/>
    <w:rsid w:val="00490E62"/>
    <w:rsid w:val="004A00EF"/>
    <w:rsid w:val="004A0347"/>
    <w:rsid w:val="004B2459"/>
    <w:rsid w:val="004B45C5"/>
    <w:rsid w:val="004C1499"/>
    <w:rsid w:val="004D013B"/>
    <w:rsid w:val="004D1A31"/>
    <w:rsid w:val="004D2FD3"/>
    <w:rsid w:val="004D350D"/>
    <w:rsid w:val="004E0D13"/>
    <w:rsid w:val="004F1F17"/>
    <w:rsid w:val="00510D21"/>
    <w:rsid w:val="00526D47"/>
    <w:rsid w:val="005277D3"/>
    <w:rsid w:val="0053374D"/>
    <w:rsid w:val="00533CF3"/>
    <w:rsid w:val="0053512A"/>
    <w:rsid w:val="005434EB"/>
    <w:rsid w:val="00545BAD"/>
    <w:rsid w:val="00547761"/>
    <w:rsid w:val="00550BAC"/>
    <w:rsid w:val="00552FF9"/>
    <w:rsid w:val="00563F05"/>
    <w:rsid w:val="0056789B"/>
    <w:rsid w:val="00573394"/>
    <w:rsid w:val="00574607"/>
    <w:rsid w:val="00575DA6"/>
    <w:rsid w:val="00577E8D"/>
    <w:rsid w:val="00587765"/>
    <w:rsid w:val="005A388A"/>
    <w:rsid w:val="005B04D1"/>
    <w:rsid w:val="005B0B96"/>
    <w:rsid w:val="005B0DEE"/>
    <w:rsid w:val="005B1620"/>
    <w:rsid w:val="005B3C44"/>
    <w:rsid w:val="005C0FF5"/>
    <w:rsid w:val="005D1067"/>
    <w:rsid w:val="005D11A3"/>
    <w:rsid w:val="005D50EB"/>
    <w:rsid w:val="005D6D2D"/>
    <w:rsid w:val="005E03CE"/>
    <w:rsid w:val="005E2AEB"/>
    <w:rsid w:val="005E69CA"/>
    <w:rsid w:val="005F09D5"/>
    <w:rsid w:val="005F1094"/>
    <w:rsid w:val="005F1A92"/>
    <w:rsid w:val="00612677"/>
    <w:rsid w:val="0061268F"/>
    <w:rsid w:val="00614DC0"/>
    <w:rsid w:val="00620D55"/>
    <w:rsid w:val="00623D16"/>
    <w:rsid w:val="0062482D"/>
    <w:rsid w:val="006300D8"/>
    <w:rsid w:val="006373CC"/>
    <w:rsid w:val="00647D80"/>
    <w:rsid w:val="006507BB"/>
    <w:rsid w:val="00650F99"/>
    <w:rsid w:val="00651A2A"/>
    <w:rsid w:val="0065207F"/>
    <w:rsid w:val="0065276B"/>
    <w:rsid w:val="00653B8F"/>
    <w:rsid w:val="006749A2"/>
    <w:rsid w:val="00691333"/>
    <w:rsid w:val="00696B40"/>
    <w:rsid w:val="006A1794"/>
    <w:rsid w:val="006A3751"/>
    <w:rsid w:val="006C4B6C"/>
    <w:rsid w:val="006D2781"/>
    <w:rsid w:val="006D29D0"/>
    <w:rsid w:val="006D34E3"/>
    <w:rsid w:val="006D424C"/>
    <w:rsid w:val="006D6DF8"/>
    <w:rsid w:val="006E01C5"/>
    <w:rsid w:val="006E5F0B"/>
    <w:rsid w:val="006E6DCD"/>
    <w:rsid w:val="006F4385"/>
    <w:rsid w:val="006F47EF"/>
    <w:rsid w:val="006F778B"/>
    <w:rsid w:val="007072DE"/>
    <w:rsid w:val="00710F69"/>
    <w:rsid w:val="0071278E"/>
    <w:rsid w:val="00716435"/>
    <w:rsid w:val="00717289"/>
    <w:rsid w:val="0072030B"/>
    <w:rsid w:val="007207F3"/>
    <w:rsid w:val="00720D66"/>
    <w:rsid w:val="0072387F"/>
    <w:rsid w:val="00730393"/>
    <w:rsid w:val="00740439"/>
    <w:rsid w:val="00743B27"/>
    <w:rsid w:val="00744ED5"/>
    <w:rsid w:val="0074509C"/>
    <w:rsid w:val="0074704E"/>
    <w:rsid w:val="007512DE"/>
    <w:rsid w:val="007628F5"/>
    <w:rsid w:val="00767CD9"/>
    <w:rsid w:val="00782742"/>
    <w:rsid w:val="00791AA4"/>
    <w:rsid w:val="00794683"/>
    <w:rsid w:val="00796949"/>
    <w:rsid w:val="007A3889"/>
    <w:rsid w:val="007A62F0"/>
    <w:rsid w:val="007B207B"/>
    <w:rsid w:val="007B76AF"/>
    <w:rsid w:val="007D42D4"/>
    <w:rsid w:val="007D5C23"/>
    <w:rsid w:val="007E48DC"/>
    <w:rsid w:val="007E4CBA"/>
    <w:rsid w:val="007E5500"/>
    <w:rsid w:val="007E64A9"/>
    <w:rsid w:val="007F0073"/>
    <w:rsid w:val="00802830"/>
    <w:rsid w:val="008031B1"/>
    <w:rsid w:val="00804BEB"/>
    <w:rsid w:val="00812BF1"/>
    <w:rsid w:val="00814AE6"/>
    <w:rsid w:val="00817226"/>
    <w:rsid w:val="00821617"/>
    <w:rsid w:val="008271E5"/>
    <w:rsid w:val="00832918"/>
    <w:rsid w:val="00833574"/>
    <w:rsid w:val="00833607"/>
    <w:rsid w:val="00833AB4"/>
    <w:rsid w:val="0083503E"/>
    <w:rsid w:val="00837E33"/>
    <w:rsid w:val="0084365F"/>
    <w:rsid w:val="008507D5"/>
    <w:rsid w:val="00850D7D"/>
    <w:rsid w:val="008635D8"/>
    <w:rsid w:val="00866948"/>
    <w:rsid w:val="00866E54"/>
    <w:rsid w:val="008821D9"/>
    <w:rsid w:val="00895C76"/>
    <w:rsid w:val="008A478D"/>
    <w:rsid w:val="008B48C8"/>
    <w:rsid w:val="008B5AA3"/>
    <w:rsid w:val="008D5832"/>
    <w:rsid w:val="008D5EDD"/>
    <w:rsid w:val="008E0486"/>
    <w:rsid w:val="008E43C8"/>
    <w:rsid w:val="008F5206"/>
    <w:rsid w:val="008F7C3B"/>
    <w:rsid w:val="008F7C78"/>
    <w:rsid w:val="0090249A"/>
    <w:rsid w:val="0091253C"/>
    <w:rsid w:val="0091329A"/>
    <w:rsid w:val="009219F9"/>
    <w:rsid w:val="00921B32"/>
    <w:rsid w:val="00925ADD"/>
    <w:rsid w:val="00925C0C"/>
    <w:rsid w:val="00934BC5"/>
    <w:rsid w:val="00941EB3"/>
    <w:rsid w:val="0094275F"/>
    <w:rsid w:val="009460CD"/>
    <w:rsid w:val="009477E0"/>
    <w:rsid w:val="00950818"/>
    <w:rsid w:val="0095411B"/>
    <w:rsid w:val="00954CB8"/>
    <w:rsid w:val="009619CA"/>
    <w:rsid w:val="009626AE"/>
    <w:rsid w:val="00971BA5"/>
    <w:rsid w:val="00974592"/>
    <w:rsid w:val="00975A4B"/>
    <w:rsid w:val="00980254"/>
    <w:rsid w:val="00984168"/>
    <w:rsid w:val="00985957"/>
    <w:rsid w:val="00991809"/>
    <w:rsid w:val="00991FE5"/>
    <w:rsid w:val="00993305"/>
    <w:rsid w:val="0099440D"/>
    <w:rsid w:val="009A0CE5"/>
    <w:rsid w:val="009B4824"/>
    <w:rsid w:val="009B7DDC"/>
    <w:rsid w:val="009C084B"/>
    <w:rsid w:val="009C32DF"/>
    <w:rsid w:val="009C4CD9"/>
    <w:rsid w:val="009C7769"/>
    <w:rsid w:val="009D0693"/>
    <w:rsid w:val="009D68DF"/>
    <w:rsid w:val="009D7B83"/>
    <w:rsid w:val="009E2315"/>
    <w:rsid w:val="009E2701"/>
    <w:rsid w:val="009E284D"/>
    <w:rsid w:val="009E29C5"/>
    <w:rsid w:val="009E3252"/>
    <w:rsid w:val="009F061E"/>
    <w:rsid w:val="009F225A"/>
    <w:rsid w:val="009F2CEF"/>
    <w:rsid w:val="00A00E27"/>
    <w:rsid w:val="00A054DB"/>
    <w:rsid w:val="00A06907"/>
    <w:rsid w:val="00A134C0"/>
    <w:rsid w:val="00A1488A"/>
    <w:rsid w:val="00A16CB9"/>
    <w:rsid w:val="00A22D3B"/>
    <w:rsid w:val="00A2506E"/>
    <w:rsid w:val="00A27264"/>
    <w:rsid w:val="00A3700C"/>
    <w:rsid w:val="00A45B93"/>
    <w:rsid w:val="00A57311"/>
    <w:rsid w:val="00A65512"/>
    <w:rsid w:val="00A7207D"/>
    <w:rsid w:val="00A722A3"/>
    <w:rsid w:val="00A72A4A"/>
    <w:rsid w:val="00A72E56"/>
    <w:rsid w:val="00A82E64"/>
    <w:rsid w:val="00A90BF3"/>
    <w:rsid w:val="00A958BE"/>
    <w:rsid w:val="00AA31C7"/>
    <w:rsid w:val="00AA5262"/>
    <w:rsid w:val="00AA56D8"/>
    <w:rsid w:val="00AB4C34"/>
    <w:rsid w:val="00AB57D0"/>
    <w:rsid w:val="00AC404F"/>
    <w:rsid w:val="00AC575E"/>
    <w:rsid w:val="00AD0D65"/>
    <w:rsid w:val="00AD54BC"/>
    <w:rsid w:val="00AE1B4C"/>
    <w:rsid w:val="00AE380E"/>
    <w:rsid w:val="00AE7185"/>
    <w:rsid w:val="00AF0BE6"/>
    <w:rsid w:val="00B0065D"/>
    <w:rsid w:val="00B025FE"/>
    <w:rsid w:val="00B0750B"/>
    <w:rsid w:val="00B2602F"/>
    <w:rsid w:val="00B278C7"/>
    <w:rsid w:val="00B4068F"/>
    <w:rsid w:val="00B45B68"/>
    <w:rsid w:val="00B474E5"/>
    <w:rsid w:val="00B56ED3"/>
    <w:rsid w:val="00B60C48"/>
    <w:rsid w:val="00B671B7"/>
    <w:rsid w:val="00B724E7"/>
    <w:rsid w:val="00B74736"/>
    <w:rsid w:val="00B80C0F"/>
    <w:rsid w:val="00B9370A"/>
    <w:rsid w:val="00BA11B7"/>
    <w:rsid w:val="00BA211E"/>
    <w:rsid w:val="00BA570D"/>
    <w:rsid w:val="00BA5F1A"/>
    <w:rsid w:val="00BB13B7"/>
    <w:rsid w:val="00BB7933"/>
    <w:rsid w:val="00BB7B6C"/>
    <w:rsid w:val="00BC4ADE"/>
    <w:rsid w:val="00BD2768"/>
    <w:rsid w:val="00BD6580"/>
    <w:rsid w:val="00BE04DB"/>
    <w:rsid w:val="00BE5260"/>
    <w:rsid w:val="00BE7A4B"/>
    <w:rsid w:val="00BF2DDC"/>
    <w:rsid w:val="00BF3C39"/>
    <w:rsid w:val="00C054ED"/>
    <w:rsid w:val="00C1084A"/>
    <w:rsid w:val="00C129D4"/>
    <w:rsid w:val="00C16436"/>
    <w:rsid w:val="00C22CC2"/>
    <w:rsid w:val="00C24452"/>
    <w:rsid w:val="00C24AA5"/>
    <w:rsid w:val="00C26D22"/>
    <w:rsid w:val="00C31AA4"/>
    <w:rsid w:val="00C32203"/>
    <w:rsid w:val="00C35113"/>
    <w:rsid w:val="00C362DF"/>
    <w:rsid w:val="00C45E30"/>
    <w:rsid w:val="00C54C28"/>
    <w:rsid w:val="00C54DF0"/>
    <w:rsid w:val="00C552C6"/>
    <w:rsid w:val="00C64A29"/>
    <w:rsid w:val="00C8332E"/>
    <w:rsid w:val="00C917DD"/>
    <w:rsid w:val="00C919C6"/>
    <w:rsid w:val="00C91AED"/>
    <w:rsid w:val="00C921CD"/>
    <w:rsid w:val="00C9474D"/>
    <w:rsid w:val="00CA0B0B"/>
    <w:rsid w:val="00CA24A5"/>
    <w:rsid w:val="00CA4F48"/>
    <w:rsid w:val="00CA7234"/>
    <w:rsid w:val="00CB02E7"/>
    <w:rsid w:val="00CB71B7"/>
    <w:rsid w:val="00CC2AEA"/>
    <w:rsid w:val="00CC4307"/>
    <w:rsid w:val="00CC4B24"/>
    <w:rsid w:val="00CC6755"/>
    <w:rsid w:val="00CC679C"/>
    <w:rsid w:val="00CC7D18"/>
    <w:rsid w:val="00CD1AC9"/>
    <w:rsid w:val="00CD1EC4"/>
    <w:rsid w:val="00CD5A3A"/>
    <w:rsid w:val="00CD5CD6"/>
    <w:rsid w:val="00CE5731"/>
    <w:rsid w:val="00CF05DF"/>
    <w:rsid w:val="00CF3CAE"/>
    <w:rsid w:val="00CF590C"/>
    <w:rsid w:val="00D074FD"/>
    <w:rsid w:val="00D1602A"/>
    <w:rsid w:val="00D16A3E"/>
    <w:rsid w:val="00D16CC0"/>
    <w:rsid w:val="00D1767B"/>
    <w:rsid w:val="00D2196E"/>
    <w:rsid w:val="00D27713"/>
    <w:rsid w:val="00D330C3"/>
    <w:rsid w:val="00D35FED"/>
    <w:rsid w:val="00D52790"/>
    <w:rsid w:val="00D653C2"/>
    <w:rsid w:val="00D67A9C"/>
    <w:rsid w:val="00D81409"/>
    <w:rsid w:val="00D81B0E"/>
    <w:rsid w:val="00D86368"/>
    <w:rsid w:val="00D92009"/>
    <w:rsid w:val="00D93A99"/>
    <w:rsid w:val="00DA0B18"/>
    <w:rsid w:val="00DA46B1"/>
    <w:rsid w:val="00DA48B2"/>
    <w:rsid w:val="00DA4A9F"/>
    <w:rsid w:val="00DB012E"/>
    <w:rsid w:val="00DB2D4E"/>
    <w:rsid w:val="00DB5A1C"/>
    <w:rsid w:val="00DC0005"/>
    <w:rsid w:val="00DC3B28"/>
    <w:rsid w:val="00DC6D9C"/>
    <w:rsid w:val="00DD0B19"/>
    <w:rsid w:val="00DD30D1"/>
    <w:rsid w:val="00DD7809"/>
    <w:rsid w:val="00DD7CF1"/>
    <w:rsid w:val="00DE4F98"/>
    <w:rsid w:val="00DE7A56"/>
    <w:rsid w:val="00DF5353"/>
    <w:rsid w:val="00DF6B96"/>
    <w:rsid w:val="00E00320"/>
    <w:rsid w:val="00E00ADF"/>
    <w:rsid w:val="00E021FF"/>
    <w:rsid w:val="00E04819"/>
    <w:rsid w:val="00E14DDA"/>
    <w:rsid w:val="00E17D60"/>
    <w:rsid w:val="00E2647D"/>
    <w:rsid w:val="00E31922"/>
    <w:rsid w:val="00E432F9"/>
    <w:rsid w:val="00E47442"/>
    <w:rsid w:val="00E668F2"/>
    <w:rsid w:val="00E7513A"/>
    <w:rsid w:val="00E80E38"/>
    <w:rsid w:val="00E90645"/>
    <w:rsid w:val="00E94B49"/>
    <w:rsid w:val="00E957E6"/>
    <w:rsid w:val="00E95957"/>
    <w:rsid w:val="00EA29FD"/>
    <w:rsid w:val="00EB0A13"/>
    <w:rsid w:val="00EB28F1"/>
    <w:rsid w:val="00EB32C4"/>
    <w:rsid w:val="00EB72E8"/>
    <w:rsid w:val="00EC0191"/>
    <w:rsid w:val="00EC5387"/>
    <w:rsid w:val="00EC75CC"/>
    <w:rsid w:val="00ED03FB"/>
    <w:rsid w:val="00ED28AC"/>
    <w:rsid w:val="00EE13D8"/>
    <w:rsid w:val="00EE222A"/>
    <w:rsid w:val="00EE5E19"/>
    <w:rsid w:val="00EF0CFD"/>
    <w:rsid w:val="00EF10B0"/>
    <w:rsid w:val="00F01F4F"/>
    <w:rsid w:val="00F0236E"/>
    <w:rsid w:val="00F02EB1"/>
    <w:rsid w:val="00F02FFA"/>
    <w:rsid w:val="00F0496A"/>
    <w:rsid w:val="00F06051"/>
    <w:rsid w:val="00F14DC9"/>
    <w:rsid w:val="00F16148"/>
    <w:rsid w:val="00F25AB1"/>
    <w:rsid w:val="00F30498"/>
    <w:rsid w:val="00F3186C"/>
    <w:rsid w:val="00F35760"/>
    <w:rsid w:val="00F374C8"/>
    <w:rsid w:val="00F40A93"/>
    <w:rsid w:val="00F414CE"/>
    <w:rsid w:val="00F44830"/>
    <w:rsid w:val="00F46763"/>
    <w:rsid w:val="00F47A2B"/>
    <w:rsid w:val="00F523B1"/>
    <w:rsid w:val="00F54056"/>
    <w:rsid w:val="00F56BD1"/>
    <w:rsid w:val="00F57943"/>
    <w:rsid w:val="00F6081D"/>
    <w:rsid w:val="00F621F5"/>
    <w:rsid w:val="00F62815"/>
    <w:rsid w:val="00F65202"/>
    <w:rsid w:val="00F67124"/>
    <w:rsid w:val="00F671E8"/>
    <w:rsid w:val="00F719B5"/>
    <w:rsid w:val="00F85F9E"/>
    <w:rsid w:val="00F87D79"/>
    <w:rsid w:val="00F92F12"/>
    <w:rsid w:val="00FA704A"/>
    <w:rsid w:val="00FB0B1D"/>
    <w:rsid w:val="00FB1EF7"/>
    <w:rsid w:val="00FB2A6A"/>
    <w:rsid w:val="00FB35FF"/>
    <w:rsid w:val="00FB3C3B"/>
    <w:rsid w:val="00FC279B"/>
    <w:rsid w:val="00FC34E3"/>
    <w:rsid w:val="00FC3DE2"/>
    <w:rsid w:val="00FC45B5"/>
    <w:rsid w:val="00FC5B99"/>
    <w:rsid w:val="00FD43E1"/>
    <w:rsid w:val="00FE489D"/>
    <w:rsid w:val="00FE7E59"/>
    <w:rsid w:val="00FF0C79"/>
    <w:rsid w:val="00FF5146"/>
    <w:rsid w:val="0155FAEC"/>
    <w:rsid w:val="323F1AC0"/>
    <w:rsid w:val="696314A5"/>
    <w:rsid w:val="739C77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7181"/>
  <w15:chartTrackingRefBased/>
  <w15:docId w15:val="{021A0CD1-437C-415D-A628-3F0ED711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character" w:styleId="CommentReference">
    <w:name w:val="annotation reference"/>
    <w:basedOn w:val="DefaultParagraphFont"/>
    <w:uiPriority w:val="99"/>
    <w:semiHidden/>
    <w:unhideWhenUsed/>
    <w:rsid w:val="007E4CBA"/>
    <w:rPr>
      <w:sz w:val="16"/>
      <w:szCs w:val="16"/>
    </w:rPr>
  </w:style>
  <w:style w:type="paragraph" w:styleId="CommentText">
    <w:name w:val="annotation text"/>
    <w:basedOn w:val="Normal"/>
    <w:link w:val="CommentTextChar"/>
    <w:uiPriority w:val="99"/>
    <w:unhideWhenUsed/>
    <w:rsid w:val="007E4CBA"/>
    <w:pPr>
      <w:spacing w:line="240" w:lineRule="auto"/>
    </w:pPr>
    <w:rPr>
      <w:sz w:val="20"/>
      <w:szCs w:val="20"/>
    </w:rPr>
  </w:style>
  <w:style w:type="character" w:customStyle="1" w:styleId="CommentTextChar">
    <w:name w:val="Comment Text Char"/>
    <w:basedOn w:val="DefaultParagraphFont"/>
    <w:link w:val="CommentText"/>
    <w:uiPriority w:val="99"/>
    <w:rsid w:val="007E4CBA"/>
    <w:rPr>
      <w:sz w:val="20"/>
      <w:szCs w:val="20"/>
    </w:rPr>
  </w:style>
  <w:style w:type="paragraph" w:styleId="CommentSubject">
    <w:name w:val="annotation subject"/>
    <w:basedOn w:val="CommentText"/>
    <w:next w:val="CommentText"/>
    <w:link w:val="CommentSubjectChar"/>
    <w:uiPriority w:val="99"/>
    <w:semiHidden/>
    <w:unhideWhenUsed/>
    <w:rsid w:val="007E4CBA"/>
    <w:rPr>
      <w:b/>
      <w:bCs/>
    </w:rPr>
  </w:style>
  <w:style w:type="character" w:customStyle="1" w:styleId="CommentSubjectChar">
    <w:name w:val="Comment Subject Char"/>
    <w:basedOn w:val="CommentTextChar"/>
    <w:link w:val="CommentSubject"/>
    <w:uiPriority w:val="99"/>
    <w:semiHidden/>
    <w:rsid w:val="007E4CBA"/>
    <w:rPr>
      <w:b/>
      <w:bCs/>
      <w:sz w:val="20"/>
      <w:szCs w:val="20"/>
    </w:rPr>
  </w:style>
  <w:style w:type="table" w:customStyle="1" w:styleId="TableGrid1">
    <w:name w:val="Table Grid1"/>
    <w:basedOn w:val="TableNormal"/>
    <w:next w:val="TableGrid"/>
    <w:uiPriority w:val="39"/>
    <w:rsid w:val="00FC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393"/>
    <w:pPr>
      <w:spacing w:after="0" w:line="240" w:lineRule="auto"/>
    </w:pPr>
    <w:rPr>
      <w:sz w:val="24"/>
    </w:rPr>
  </w:style>
  <w:style w:type="character" w:styleId="Mention">
    <w:name w:val="Mention"/>
    <w:basedOn w:val="DefaultParagraphFont"/>
    <w:uiPriority w:val="99"/>
    <w:unhideWhenUsed/>
    <w:rsid w:val="00EB28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56357">
      <w:bodyDiv w:val="1"/>
      <w:marLeft w:val="0"/>
      <w:marRight w:val="0"/>
      <w:marTop w:val="0"/>
      <w:marBottom w:val="0"/>
      <w:divBdr>
        <w:top w:val="none" w:sz="0" w:space="0" w:color="auto"/>
        <w:left w:val="none" w:sz="0" w:space="0" w:color="auto"/>
        <w:bottom w:val="none" w:sz="0" w:space="0" w:color="auto"/>
        <w:right w:val="none" w:sz="0" w:space="0" w:color="auto"/>
      </w:divBdr>
    </w:div>
    <w:div w:id="177223862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ab.org.uk/app/uploads/2019/03/SLAB-Board-Standing-Order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267F9D8B45EEB79F0DDF5CF0CBB2"/>
        <w:category>
          <w:name w:val="General"/>
          <w:gallery w:val="placeholder"/>
        </w:category>
        <w:types>
          <w:type w:val="bbPlcHdr"/>
        </w:types>
        <w:behaviors>
          <w:behavior w:val="content"/>
        </w:behaviors>
        <w:guid w:val="{2406ECBB-4C9B-4F5A-A8E6-2E9BF4344B8E}"/>
      </w:docPartPr>
      <w:docPartBody>
        <w:p w:rsidR="00F519DB" w:rsidRDefault="00F519DB">
          <w:pPr>
            <w:pStyle w:val="31A5267F9D8B45EEB79F0DDF5CF0CBB2"/>
          </w:pPr>
          <w:r w:rsidRPr="00042C78">
            <w:rPr>
              <w:rStyle w:val="PlaceholderText"/>
              <w:b/>
              <w:color w:val="A02B93" w:themeColor="accent5"/>
            </w:rPr>
            <w:t>Choose an item.</w:t>
          </w:r>
        </w:p>
      </w:docPartBody>
    </w:docPart>
    <w:docPart>
      <w:docPartPr>
        <w:name w:val="BC0454778CF0490597D1CB385A9EEDA4"/>
        <w:category>
          <w:name w:val="General"/>
          <w:gallery w:val="placeholder"/>
        </w:category>
        <w:types>
          <w:type w:val="bbPlcHdr"/>
        </w:types>
        <w:behaviors>
          <w:behavior w:val="content"/>
        </w:behaviors>
        <w:guid w:val="{FD0C1056-9EDE-485C-B184-BF47FAA8A158}"/>
      </w:docPartPr>
      <w:docPartBody>
        <w:p w:rsidR="00F519DB" w:rsidRDefault="00F519DB">
          <w:pPr>
            <w:pStyle w:val="BC0454778CF0490597D1CB385A9EEDA4"/>
          </w:pPr>
          <w:r w:rsidRPr="00D35FED">
            <w:rPr>
              <w:rStyle w:val="PlaceholderText"/>
              <w:b/>
              <w:bCs/>
              <w:color w:val="A02B93" w:themeColor="accent5"/>
            </w:rPr>
            <w:t>Choose an item.</w:t>
          </w:r>
        </w:p>
      </w:docPartBody>
    </w:docPart>
    <w:docPart>
      <w:docPartPr>
        <w:name w:val="B09FA00904994700B122DEF12B84F9BE"/>
        <w:category>
          <w:name w:val="General"/>
          <w:gallery w:val="placeholder"/>
        </w:category>
        <w:types>
          <w:type w:val="bbPlcHdr"/>
        </w:types>
        <w:behaviors>
          <w:behavior w:val="content"/>
        </w:behaviors>
        <w:guid w:val="{69AC4DA7-ED67-4BD7-A13D-D65F9B70D878}"/>
      </w:docPartPr>
      <w:docPartBody>
        <w:p w:rsidR="00F519DB" w:rsidRDefault="00F519DB">
          <w:pPr>
            <w:pStyle w:val="B09FA00904994700B122DEF12B84F9BE"/>
          </w:pPr>
          <w:r w:rsidRPr="00D35FED">
            <w:rPr>
              <w:rStyle w:val="PlaceholderText"/>
              <w:b/>
              <w:bCs/>
              <w:color w:val="A02B93" w:themeColor="accent5"/>
            </w:rPr>
            <w:t>Choose an item.</w:t>
          </w:r>
        </w:p>
      </w:docPartBody>
    </w:docPart>
    <w:docPart>
      <w:docPartPr>
        <w:name w:val="1CA18BC18242434285BA060792021EF8"/>
        <w:category>
          <w:name w:val="General"/>
          <w:gallery w:val="placeholder"/>
        </w:category>
        <w:types>
          <w:type w:val="bbPlcHdr"/>
        </w:types>
        <w:behaviors>
          <w:behavior w:val="content"/>
        </w:behaviors>
        <w:guid w:val="{3054EE4E-2B26-4B27-BEF2-D116E03B3EAD}"/>
      </w:docPartPr>
      <w:docPartBody>
        <w:p w:rsidR="00F519DB" w:rsidRDefault="00F519DB">
          <w:pPr>
            <w:pStyle w:val="1CA18BC18242434285BA060792021EF8"/>
          </w:pPr>
          <w:r w:rsidRPr="00D35FED">
            <w:rPr>
              <w:rStyle w:val="PlaceholderText"/>
              <w:b/>
              <w:bCs/>
              <w:color w:val="A02B93" w:themeColor="accent5"/>
            </w:rPr>
            <w:t>Choose an item.</w:t>
          </w:r>
        </w:p>
      </w:docPartBody>
    </w:docPart>
    <w:docPart>
      <w:docPartPr>
        <w:name w:val="1E67FE5A31AD4C45A3DCBA3242638A57"/>
        <w:category>
          <w:name w:val="General"/>
          <w:gallery w:val="placeholder"/>
        </w:category>
        <w:types>
          <w:type w:val="bbPlcHdr"/>
        </w:types>
        <w:behaviors>
          <w:behavior w:val="content"/>
        </w:behaviors>
        <w:guid w:val="{30DA3473-F88E-4EEE-B2FB-D2F3CD309434}"/>
      </w:docPartPr>
      <w:docPartBody>
        <w:p w:rsidR="00F519DB" w:rsidRDefault="00F519DB">
          <w:pPr>
            <w:pStyle w:val="1E67FE5A31AD4C45A3DCBA3242638A57"/>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74504"/>
    <w:rsid w:val="001A2308"/>
    <w:rsid w:val="00265B5E"/>
    <w:rsid w:val="002B14FD"/>
    <w:rsid w:val="002B50A9"/>
    <w:rsid w:val="002C7DC0"/>
    <w:rsid w:val="00331059"/>
    <w:rsid w:val="003477F3"/>
    <w:rsid w:val="003D1FD1"/>
    <w:rsid w:val="003E4F3B"/>
    <w:rsid w:val="004719D1"/>
    <w:rsid w:val="004E1E26"/>
    <w:rsid w:val="005B0B96"/>
    <w:rsid w:val="005F78F8"/>
    <w:rsid w:val="006202A6"/>
    <w:rsid w:val="006E0B5E"/>
    <w:rsid w:val="006E5F0B"/>
    <w:rsid w:val="007116EE"/>
    <w:rsid w:val="00746AFB"/>
    <w:rsid w:val="007F0073"/>
    <w:rsid w:val="009729EF"/>
    <w:rsid w:val="00993305"/>
    <w:rsid w:val="009C4CD9"/>
    <w:rsid w:val="009E293E"/>
    <w:rsid w:val="00B0750B"/>
    <w:rsid w:val="00B4068F"/>
    <w:rsid w:val="00BB0F7A"/>
    <w:rsid w:val="00C054ED"/>
    <w:rsid w:val="00C64A29"/>
    <w:rsid w:val="00CD5A3A"/>
    <w:rsid w:val="00D025A9"/>
    <w:rsid w:val="00D67A9C"/>
    <w:rsid w:val="00DF03C0"/>
    <w:rsid w:val="00DF06CE"/>
    <w:rsid w:val="00F519DB"/>
    <w:rsid w:val="00FE48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A5267F9D8B45EEB79F0DDF5CF0CBB2">
    <w:name w:val="31A5267F9D8B45EEB79F0DDF5CF0CBB2"/>
  </w:style>
  <w:style w:type="paragraph" w:customStyle="1" w:styleId="BC0454778CF0490597D1CB385A9EEDA4">
    <w:name w:val="BC0454778CF0490597D1CB385A9EEDA4"/>
  </w:style>
  <w:style w:type="paragraph" w:customStyle="1" w:styleId="B09FA00904994700B122DEF12B84F9BE">
    <w:name w:val="B09FA00904994700B122DEF12B84F9BE"/>
  </w:style>
  <w:style w:type="paragraph" w:customStyle="1" w:styleId="1CA18BC18242434285BA060792021EF8">
    <w:name w:val="1CA18BC18242434285BA060792021EF8"/>
  </w:style>
  <w:style w:type="paragraph" w:customStyle="1" w:styleId="1E67FE5A31AD4C45A3DCBA3242638A57">
    <w:name w:val="1E67FE5A31AD4C45A3DCBA3242638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7c8e73-1a92-43ae-87b4-1041e4b5416f">
      <UserInfo>
        <DisplayName/>
        <AccountId xsi:nil="true"/>
        <AccountType/>
      </UserInfo>
    </SharedWithUsers>
    <Retention xmlns="ddc97c0f-92d3-40cc-8a88-afbef9d2f0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96E21-D89F-4687-B80D-7F169E8B0DD4}">
  <ds:schemaRefs>
    <ds:schemaRef ds:uri="http://schemas.openxmlformats.org/package/2006/metadata/core-properties"/>
    <ds:schemaRef ds:uri="http://schemas.microsoft.com/office/2006/documentManagement/types"/>
    <ds:schemaRef ds:uri="ddc97c0f-92d3-40cc-8a88-afbef9d2f083"/>
    <ds:schemaRef ds:uri="http://www.w3.org/XML/1998/namespace"/>
    <ds:schemaRef ds:uri="http://schemas.microsoft.com/office/2006/metadata/properties"/>
    <ds:schemaRef ds:uri="http://purl.org/dc/terms/"/>
    <ds:schemaRef ds:uri="http://purl.org/dc/elements/1.1/"/>
    <ds:schemaRef ds:uri="http://purl.org/dc/dcmitype/"/>
    <ds:schemaRef ds:uri="http://schemas.microsoft.com/office/infopath/2007/PartnerControls"/>
    <ds:schemaRef ds:uri="f77c8e73-1a92-43ae-87b4-1041e4b5416f"/>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930973E6-0C2C-4636-B560-5C6B6898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7059</Words>
  <Characters>40237</Characters>
  <Application>Microsoft Office Word</Application>
  <DocSecurity>0</DocSecurity>
  <Lines>335</Lines>
  <Paragraphs>94</Paragraphs>
  <ScaleCrop>false</ScaleCrop>
  <Company/>
  <LinksUpToDate>false</LinksUpToDate>
  <CharactersWithSpaces>47202</CharactersWithSpaces>
  <SharedDoc>false</SharedDoc>
  <HLinks>
    <vt:vector size="6" baseType="variant">
      <vt:variant>
        <vt:i4>2556006</vt:i4>
      </vt:variant>
      <vt:variant>
        <vt:i4>0</vt:i4>
      </vt:variant>
      <vt:variant>
        <vt:i4>0</vt:i4>
      </vt:variant>
      <vt:variant>
        <vt:i4>5</vt:i4>
      </vt:variant>
      <vt:variant>
        <vt:lpwstr>https://www.slab.org.uk/app/uploads/2019/03/SLAB-Board-Standing-Orders.pdf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Legal Services Cases Committee: Effectiveness and Remit Report May 2025</dc:title>
  <dc:subject>Board papers</dc:subject>
  <dc:creator>Scottish Legal Aid Board</dc:creator>
  <cp:keywords/>
  <dc:description/>
  <cp:lastModifiedBy>Lindsay Corr</cp:lastModifiedBy>
  <cp:revision>2</cp:revision>
  <dcterms:created xsi:type="dcterms:W3CDTF">2025-08-12T16:12:00Z</dcterms:created>
  <dcterms:modified xsi:type="dcterms:W3CDTF">2025-08-12T16:12:00Z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20900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