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77777777"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230B0E7A"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81D9A8"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44F002"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C26BDE">
        <w:rPr>
          <w:rStyle w:val="Strong"/>
          <w:lang w:val="en-US"/>
        </w:rPr>
        <w:t>10</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2828A0">
        <w:rPr>
          <w:rStyle w:val="Strong"/>
          <w:lang w:val="en-US"/>
        </w:rPr>
        <w:t>202</w:t>
      </w:r>
      <w:r w:rsidR="00A069C6">
        <w:rPr>
          <w:rStyle w:val="Strong"/>
          <w:lang w:val="en-US"/>
        </w:rPr>
        <w:t>5</w:t>
      </w:r>
      <w:r w:rsidR="00AB4C34">
        <w:rPr>
          <w:rStyle w:val="Strong"/>
          <w:lang w:val="en-US"/>
        </w:rPr>
        <w:t xml:space="preserve"> </w:t>
      </w:r>
      <w:r w:rsidR="00AB4C34" w:rsidRPr="006F4385">
        <w:rPr>
          <w:rStyle w:val="Strong"/>
          <w:lang w:val="en-US"/>
        </w:rPr>
        <w:t>/</w:t>
      </w:r>
      <w:r w:rsidR="00C26BDE">
        <w:rPr>
          <w:rStyle w:val="Strong"/>
          <w:shd w:val="clear" w:color="auto" w:fill="FFFFFF" w:themeFill="background1"/>
          <w:lang w:val="en-US"/>
        </w:rPr>
        <w:t>27</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063081A3"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2828A0">
            <w:rPr>
              <w:lang w:val="en-US"/>
            </w:rPr>
            <w:t>The Board</w:t>
          </w:r>
        </w:sdtContent>
      </w:sdt>
    </w:p>
    <w:p w14:paraId="6D4CF6A7" w14:textId="02F81919"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C26BDE">
        <w:t xml:space="preserve">4 August </w:t>
      </w:r>
      <w:r w:rsidR="00F12442">
        <w:t>2025</w:t>
      </w:r>
    </w:p>
    <w:p w14:paraId="3C9F5B0E" w14:textId="2BDD7DA6"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2828A0">
        <w:t>Business Plan Update</w:t>
      </w:r>
    </w:p>
    <w:p w14:paraId="487501A0" w14:textId="467CC330"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2828A0">
            <w:rPr>
              <w:lang w:val="en-US"/>
            </w:rPr>
            <w:t>For discussion</w:t>
          </w:r>
        </w:sdtContent>
      </w:sdt>
    </w:p>
    <w:p w14:paraId="4BCC3349" w14:textId="5C778941"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2828A0">
            <w:rPr>
              <w:lang w:val="en-US"/>
            </w:rPr>
            <w:t>Business as usual</w:t>
          </w:r>
        </w:sdtContent>
      </w:sdt>
    </w:p>
    <w:p w14:paraId="73D86164" w14:textId="42D1B619"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2828A0">
        <w:rPr>
          <w:lang w:val="en-US"/>
        </w:rPr>
        <w:t>Andrew McIntosh, Corporate Support Manager</w:t>
      </w:r>
    </w:p>
    <w:p w14:paraId="4F1D2C6B" w14:textId="7826EBED"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828A0">
            <w:rPr>
              <w:lang w:val="en-US"/>
            </w:rPr>
            <w:t>Colin Lancaster</w:t>
          </w:r>
        </w:sdtContent>
      </w:sdt>
    </w:p>
    <w:p w14:paraId="2D3DDEB6" w14:textId="06DD39B0"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2828A0">
        <w:rPr>
          <w:lang w:val="en-US"/>
        </w:rPr>
        <w:t>Andrew McIntosh</w:t>
      </w:r>
    </w:p>
    <w:p w14:paraId="3995BDCA" w14:textId="383B2D8F"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2828A0" w:rsidRPr="000E1F31">
        <w:rPr>
          <w:lang w:val="en-US"/>
        </w:rPr>
        <w:t>ceo@slab.org.uk</w:t>
      </w:r>
      <w:r w:rsidR="002828A0">
        <w:rPr>
          <w:lang w:val="en-US"/>
        </w:rPr>
        <w:tab/>
      </w:r>
    </w:p>
    <w:p w14:paraId="409EC7C6" w14:textId="488E013F" w:rsidR="00A16CB9" w:rsidRPr="00646F14" w:rsidRDefault="00A16CB9" w:rsidP="000F272F">
      <w:pPr>
        <w:rPr>
          <w:rStyle w:val="Strong"/>
        </w:rPr>
      </w:pPr>
      <w:r w:rsidRPr="00A16CB9">
        <w:rPr>
          <w:rStyle w:val="Strong"/>
        </w:rPr>
        <w:t>Delivery of Strategic Objectives</w:t>
      </w:r>
      <w:r w:rsidR="00646F14">
        <w:rPr>
          <w:rStyle w:val="Strong"/>
        </w:rPr>
        <w:br/>
      </w:r>
      <w:r w:rsidR="00646F14" w:rsidRPr="00646F14">
        <w:rPr>
          <w:rStyle w:val="Strong"/>
          <w:b w:val="0"/>
          <w:bCs w:val="0"/>
          <w:i/>
          <w:iCs/>
        </w:rPr>
        <w:t>Select our relevant Strategic Objective(s).</w:t>
      </w:r>
      <w:r>
        <w:rPr>
          <w:rStyle w:val="Strong"/>
        </w:rPr>
        <w:br/>
      </w:r>
      <w:sdt>
        <w:sdtPr>
          <w:rPr>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0E1F31">
            <w:rPr>
              <w:lang w:val="en-US"/>
            </w:rPr>
            <w:t>1 – Administration: Our timely, clear, and consistent decisions on legal aid applications and accounts deliver a positive customer experience.</w:t>
          </w:r>
        </w:sdtContent>
      </w:sdt>
      <w:r w:rsidR="00F14DC9" w:rsidRPr="002828A0">
        <w:rPr>
          <w:lang w:val="en-US"/>
        </w:rPr>
        <w:tab/>
      </w:r>
      <w:r w:rsidR="00F14DC9" w:rsidRPr="002828A0">
        <w:rPr>
          <w:lang w:val="en-US"/>
        </w:rPr>
        <w:br/>
      </w:r>
      <w:sdt>
        <w:sdtPr>
          <w:rPr>
            <w:lang w:val="en-US"/>
          </w:rPr>
          <w:id w:val="-27337570"/>
          <w:placeholder>
            <w:docPart w:val="1E67FE5A31AD4C45A3DCBA3242638A57"/>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2 – Delivery: Our client legal services and targeted funding deliver high quality and accessible information, advice, and representation.</w:t>
          </w:r>
        </w:sdtContent>
      </w:sdt>
      <w:r w:rsidR="00F14DC9" w:rsidRPr="002828A0">
        <w:rPr>
          <w:lang w:val="en-US"/>
        </w:rPr>
        <w:br/>
      </w:r>
      <w:sdt>
        <w:sdtPr>
          <w:rPr>
            <w:lang w:val="en-US"/>
          </w:rPr>
          <w:id w:val="2052416045"/>
          <w:placeholder>
            <w:docPart w:val="6221ADCD9FD44289B2D7A5885BC467FD"/>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3 – Investing: We support our people to develop the skills and ways of working needed to deliver our mission, both now and in the future.</w:t>
          </w:r>
        </w:sdtContent>
      </w:sdt>
      <w:r w:rsidR="00F14DC9" w:rsidRPr="002828A0">
        <w:rPr>
          <w:rStyle w:val="SubtleEmphasis"/>
          <w:lang w:val="en-US"/>
        </w:rPr>
        <w:br/>
      </w:r>
      <w:sdt>
        <w:sdtPr>
          <w:rPr>
            <w:lang w:val="en-US"/>
          </w:rPr>
          <w:id w:val="-681507409"/>
          <w:placeholder>
            <w:docPart w:val="15766F8C10394DD4AE6D3CCACD290DF0"/>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2828A0">
            <w:rPr>
              <w:lang w:val="en-US"/>
            </w:rPr>
            <w:t>4 – Shaping: Our insightful, evidence-based and outcome-focused advice to Ministers supports their decision-making on the future of legal aid and SLAB.</w:t>
          </w:r>
        </w:sdtContent>
      </w:sdt>
    </w:p>
    <w:p w14:paraId="769C505B" w14:textId="7E09BEDB" w:rsidR="002828A0" w:rsidRDefault="00CC679C" w:rsidP="002828A0">
      <w:r w:rsidRPr="00CC679C">
        <w:rPr>
          <w:rStyle w:val="Strong"/>
          <w:lang w:val="en-US"/>
        </w:rPr>
        <w:t>Link to Board or Committee remit</w:t>
      </w:r>
      <w:r w:rsidRPr="00CC679C">
        <w:rPr>
          <w:rStyle w:val="Strong"/>
        </w:rPr>
        <w:t>:</w:t>
      </w:r>
      <w:r>
        <w:rPr>
          <w:lang w:val="en-US"/>
        </w:rPr>
        <w:tab/>
      </w:r>
      <w:r w:rsidR="00821617">
        <w:rPr>
          <w:lang w:val="en-US"/>
        </w:rPr>
        <w:br/>
      </w:r>
      <w:r w:rsidR="002828A0">
        <w:t>The Board has reserved authority to approve SLAB’s annual business plan. The Board considered and approved the 202</w:t>
      </w:r>
      <w:r w:rsidR="00C26BDE">
        <w:t>5</w:t>
      </w:r>
      <w:r w:rsidR="002828A0">
        <w:t>-2</w:t>
      </w:r>
      <w:r w:rsidR="00C26BDE">
        <w:t>6</w:t>
      </w:r>
      <w:r w:rsidR="002828A0">
        <w:t xml:space="preserve"> business plan in </w:t>
      </w:r>
      <w:r w:rsidR="00C26BDE">
        <w:t>March 2025</w:t>
      </w:r>
      <w:r w:rsidR="002828A0">
        <w:t>.</w:t>
      </w:r>
    </w:p>
    <w:p w14:paraId="2662C528" w14:textId="4F5138E4" w:rsidR="00CC679C" w:rsidRDefault="002828A0" w:rsidP="002828A0">
      <w:r>
        <w:t>The Board is subsequently responsible for overseeing and scrutinising progress against its delivery.</w:t>
      </w:r>
    </w:p>
    <w:p w14:paraId="36325B49" w14:textId="5769C277" w:rsidR="00CC679C" w:rsidRPr="002828A0" w:rsidRDefault="00CC679C" w:rsidP="00CC679C">
      <w:pPr>
        <w:rPr>
          <w:rStyle w:val="Strong"/>
          <w:b w:val="0"/>
          <w:bCs w:val="0"/>
        </w:rPr>
      </w:pPr>
      <w:r w:rsidRPr="00CC679C">
        <w:rPr>
          <w:rStyle w:val="Strong"/>
        </w:rPr>
        <w:t>Link to Risk Management:</w:t>
      </w:r>
      <w:r>
        <w:rPr>
          <w:rStyle w:val="Strong"/>
        </w:rPr>
        <w:tab/>
      </w:r>
      <w:r>
        <w:rPr>
          <w:rStyle w:val="Strong"/>
        </w:rPr>
        <w:tab/>
      </w:r>
      <w:r>
        <w:rPr>
          <w:rStyle w:val="Strong"/>
        </w:rPr>
        <w:tab/>
      </w:r>
      <w:r w:rsidR="00821617">
        <w:rPr>
          <w:rStyle w:val="Strong"/>
        </w:rPr>
        <w:br/>
      </w:r>
      <w:r w:rsidR="002828A0" w:rsidRPr="002828A0">
        <w:rPr>
          <w:rStyle w:val="Strong"/>
          <w:b w:val="0"/>
          <w:bCs w:val="0"/>
        </w:rPr>
        <w:t>The corporate business plan is a key vehicle for us to deliver our Corporate Plan. Our corporate risk register details how we are trying to mitigate against a range of risks that may divert our resources away from delivering this plan of work.</w:t>
      </w:r>
    </w:p>
    <w:p w14:paraId="44E4CB7F" w14:textId="530FD109" w:rsidR="00CC679C" w:rsidRDefault="00CC679C" w:rsidP="00CC679C">
      <w:pPr>
        <w:rPr>
          <w:rStyle w:val="Strong"/>
        </w:rPr>
      </w:pPr>
      <w:r w:rsidRPr="00CC679C">
        <w:rPr>
          <w:rStyle w:val="Strong"/>
        </w:rPr>
        <w:lastRenderedPageBreak/>
        <w:t>Publication of the paper:</w:t>
      </w:r>
      <w:r>
        <w:rPr>
          <w:rStyle w:val="Strong"/>
        </w:rPr>
        <w:tab/>
      </w:r>
      <w:r>
        <w:rPr>
          <w:rStyle w:val="Strong"/>
        </w:rPr>
        <w:tab/>
      </w:r>
      <w:r>
        <w:rPr>
          <w:rStyle w:val="Strong"/>
        </w:rPr>
        <w:tab/>
      </w:r>
      <w:r w:rsidR="00821617">
        <w:rPr>
          <w:rStyle w:val="Strong"/>
        </w:rPr>
        <w:br/>
      </w:r>
      <w:r w:rsidR="002D367E" w:rsidRPr="002D367E">
        <w:rPr>
          <w:rStyle w:val="Strong"/>
          <w:b w:val="0"/>
          <w:bCs w:val="0"/>
        </w:rPr>
        <w:t>We consider this paper is suitable for publication.</w:t>
      </w:r>
    </w:p>
    <w:p w14:paraId="28BD9C56" w14:textId="2A08393A" w:rsidR="00CC679C" w:rsidRPr="0082130E" w:rsidRDefault="00CC679C" w:rsidP="00BE70EA">
      <w:pPr>
        <w:rPr>
          <w:rStyle w:val="Strong"/>
          <w:b w:val="0"/>
          <w:bCs w:val="0"/>
        </w:rPr>
      </w:pPr>
      <w:r w:rsidRPr="00CC679C">
        <w:rPr>
          <w:rStyle w:val="Strong"/>
        </w:rPr>
        <w:t xml:space="preserve">Previous Consideration </w:t>
      </w:r>
      <w:r w:rsidRPr="00CC679C">
        <w:rPr>
          <w:rStyle w:val="Strong"/>
        </w:rPr>
        <w:br/>
        <w:t>Meeting:</w:t>
      </w:r>
      <w:r w:rsidR="00D54523">
        <w:t xml:space="preserve"> </w:t>
      </w:r>
      <w:r w:rsidR="00C26BDE">
        <w:t>N/A – this is the first progress report against the 2025-26 pla</w:t>
      </w:r>
      <w:r w:rsidR="00BE70EA">
        <w:t>n</w:t>
      </w:r>
      <w:r w:rsidR="00D54523">
        <w:t>.</w:t>
      </w:r>
    </w:p>
    <w:p w14:paraId="0D2364E3" w14:textId="024EB85E" w:rsidR="00F14DC9" w:rsidRDefault="00650B6C" w:rsidP="00F14DC9">
      <w:pPr>
        <w:pStyle w:val="Heading1"/>
      </w:pPr>
      <w:r>
        <w:t>Project status</w:t>
      </w:r>
    </w:p>
    <w:p w14:paraId="2E2F63EA" w14:textId="288EA54A" w:rsidR="009A79E0" w:rsidRDefault="009A79E0" w:rsidP="009A79E0">
      <w:r>
        <w:t>The status of each project is given a traffic light score by the project sponsor. This is based on the risk to the overall delivery of the project and concerns around high level issues. For this reason, the status may differ to that which is reported at a project board level which may be dealing with more granular or short terms issues. Each score is categorised as follows:</w:t>
      </w:r>
    </w:p>
    <w:p w14:paraId="40AD4E05" w14:textId="67A38D30" w:rsidR="00AC6526" w:rsidRDefault="00AC6526" w:rsidP="00C26BDE">
      <w:r>
        <w:rPr>
          <w:noProof/>
        </w:rPr>
        <w:drawing>
          <wp:anchor distT="0" distB="0" distL="114300" distR="114300" simplePos="0" relativeHeight="251658243" behindDoc="1" locked="0" layoutInCell="1" allowOverlap="1" wp14:anchorId="08878C91" wp14:editId="5887F987">
            <wp:simplePos x="0" y="0"/>
            <wp:positionH relativeFrom="column">
              <wp:posOffset>3048000</wp:posOffset>
            </wp:positionH>
            <wp:positionV relativeFrom="paragraph">
              <wp:posOffset>384175</wp:posOffset>
            </wp:positionV>
            <wp:extent cx="409575" cy="409575"/>
            <wp:effectExtent l="0" t="0" r="0" b="9525"/>
            <wp:wrapNone/>
            <wp:docPr id="91" name="Graphic 90" descr="Badge Tick outline">
              <a:extLst xmlns:a="http://schemas.openxmlformats.org/drawingml/2006/main">
                <a:ext uri="{FF2B5EF4-FFF2-40B4-BE49-F238E27FC236}">
                  <a16:creationId xmlns:a16="http://schemas.microsoft.com/office/drawing/2014/main" id="{4C0A146E-C6B8-C933-0308-00FD3692DF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Graphic 90" descr="Badge Tick outline">
                      <a:extLst>
                        <a:ext uri="{FF2B5EF4-FFF2-40B4-BE49-F238E27FC236}">
                          <a16:creationId xmlns:a16="http://schemas.microsoft.com/office/drawing/2014/main" id="{4C0A146E-C6B8-C933-0308-00FD3692DFD0}"/>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2147D692" wp14:editId="63CE907D">
            <wp:simplePos x="0" y="0"/>
            <wp:positionH relativeFrom="column">
              <wp:posOffset>2295525</wp:posOffset>
            </wp:positionH>
            <wp:positionV relativeFrom="paragraph">
              <wp:posOffset>393700</wp:posOffset>
            </wp:positionV>
            <wp:extent cx="390525" cy="390525"/>
            <wp:effectExtent l="0" t="0" r="9525" b="9525"/>
            <wp:wrapNone/>
            <wp:docPr id="85" name="Graphic 84" descr="Target outline">
              <a:extLst xmlns:a="http://schemas.openxmlformats.org/drawingml/2006/main">
                <a:ext uri="{FF2B5EF4-FFF2-40B4-BE49-F238E27FC236}">
                  <a16:creationId xmlns:a16="http://schemas.microsoft.com/office/drawing/2014/main" id="{7401DE96-1F7B-419A-8D3F-33CFE9F5C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Graphic 84" descr="Target outline">
                      <a:extLst>
                        <a:ext uri="{FF2B5EF4-FFF2-40B4-BE49-F238E27FC236}">
                          <a16:creationId xmlns:a16="http://schemas.microsoft.com/office/drawing/2014/main" id="{7401DE96-1F7B-419A-8D3F-33CFE9F5C874}"/>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r w:rsidR="009A79E0" w:rsidRPr="00A36469">
        <w:rPr>
          <w:b/>
          <w:bCs/>
          <w:color w:val="388600"/>
        </w:rPr>
        <w:t>Green</w:t>
      </w:r>
      <w:r w:rsidR="009A79E0">
        <w:t>: The project overall is on track in terms of project end date and deliverables.</w:t>
      </w:r>
      <w:r w:rsidR="00C26BDE">
        <w:t xml:space="preserve"> </w:t>
      </w:r>
      <w:r w:rsidR="00650B6C">
        <w:t>Green may also mean that</w:t>
      </w:r>
      <w:r w:rsidR="00C26BDE">
        <w:t xml:space="preserve"> the project has been fully delivered. </w:t>
      </w:r>
    </w:p>
    <w:p w14:paraId="322D4F92" w14:textId="737C8981" w:rsidR="009A79E0" w:rsidRDefault="00C26BDE" w:rsidP="00C26BDE">
      <w:r>
        <w:t xml:space="preserve">This is </w:t>
      </w:r>
      <w:r w:rsidR="00AC6526">
        <w:t xml:space="preserve">represented by the symbols </w:t>
      </w:r>
      <w:r w:rsidR="00AC6526">
        <w:tab/>
      </w:r>
      <w:r w:rsidR="00AC6526">
        <w:tab/>
        <w:t xml:space="preserve">and </w:t>
      </w:r>
      <w:r w:rsidR="00AC6526">
        <w:tab/>
        <w:t xml:space="preserve">        .</w:t>
      </w:r>
    </w:p>
    <w:p w14:paraId="644910B5" w14:textId="3E3D9383" w:rsidR="009A79E0" w:rsidRDefault="00AC6526" w:rsidP="00C26BDE">
      <w:r>
        <w:rPr>
          <w:noProof/>
        </w:rPr>
        <w:drawing>
          <wp:anchor distT="0" distB="0" distL="114300" distR="114300" simplePos="0" relativeHeight="251658244" behindDoc="1" locked="0" layoutInCell="1" allowOverlap="1" wp14:anchorId="793872F2" wp14:editId="28357CE5">
            <wp:simplePos x="0" y="0"/>
            <wp:positionH relativeFrom="column">
              <wp:posOffset>2238375</wp:posOffset>
            </wp:positionH>
            <wp:positionV relativeFrom="paragraph">
              <wp:posOffset>588645</wp:posOffset>
            </wp:positionV>
            <wp:extent cx="342900" cy="345275"/>
            <wp:effectExtent l="0" t="0" r="0" b="0"/>
            <wp:wrapNone/>
            <wp:docPr id="16" name="Graphic 15" descr="Warning outline">
              <a:extLst xmlns:a="http://schemas.openxmlformats.org/drawingml/2006/main">
                <a:ext uri="{FF2B5EF4-FFF2-40B4-BE49-F238E27FC236}">
                  <a16:creationId xmlns:a16="http://schemas.microsoft.com/office/drawing/2014/main" id="{21A28DB0-9F0F-4ECD-B136-34ABE81CF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Warning outline">
                      <a:extLst>
                        <a:ext uri="{FF2B5EF4-FFF2-40B4-BE49-F238E27FC236}">
                          <a16:creationId xmlns:a16="http://schemas.microsoft.com/office/drawing/2014/main" id="{21A28DB0-9F0F-4ECD-B136-34ABE81CF347}"/>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342900" cy="345275"/>
                    </a:xfrm>
                    <a:prstGeom prst="rect">
                      <a:avLst/>
                    </a:prstGeom>
                  </pic:spPr>
                </pic:pic>
              </a:graphicData>
            </a:graphic>
            <wp14:sizeRelH relativeFrom="page">
              <wp14:pctWidth>0</wp14:pctWidth>
            </wp14:sizeRelH>
            <wp14:sizeRelV relativeFrom="page">
              <wp14:pctHeight>0</wp14:pctHeight>
            </wp14:sizeRelV>
          </wp:anchor>
        </w:drawing>
      </w:r>
      <w:r w:rsidR="009A79E0" w:rsidRPr="00A36469">
        <w:rPr>
          <w:b/>
          <w:bCs/>
          <w:color w:val="A66500"/>
        </w:rPr>
        <w:t>Amber</w:t>
      </w:r>
      <w:r w:rsidR="009A79E0">
        <w:t xml:space="preserve">: Issues </w:t>
      </w:r>
      <w:r w:rsidR="00C26BDE">
        <w:t xml:space="preserve">or delays </w:t>
      </w:r>
      <w:r w:rsidR="009A79E0">
        <w:t xml:space="preserve">exist which may affect the overall success of the </w:t>
      </w:r>
      <w:r w:rsidR="00650B6C">
        <w:t>project,</w:t>
      </w:r>
      <w:r w:rsidR="009A79E0">
        <w:t xml:space="preserve"> but these are being dealt with by the project manager and sponsor. Any deviation from the plan remains within tolerance levels and risks to overall delivery are not serious.</w:t>
      </w:r>
    </w:p>
    <w:p w14:paraId="260E99C2" w14:textId="480C41EE" w:rsidR="00AC6526" w:rsidRDefault="00AC6526" w:rsidP="00C26BDE">
      <w:r>
        <w:t>This is represented by the symbol             .</w:t>
      </w:r>
    </w:p>
    <w:p w14:paraId="21E2238C" w14:textId="7B07F7CA" w:rsidR="00AB4C34" w:rsidRDefault="00AC6526" w:rsidP="00C26BDE">
      <w:r>
        <w:rPr>
          <w:noProof/>
        </w:rPr>
        <w:drawing>
          <wp:anchor distT="0" distB="0" distL="114300" distR="114300" simplePos="0" relativeHeight="251658245" behindDoc="1" locked="0" layoutInCell="1" allowOverlap="1" wp14:anchorId="1C017395" wp14:editId="37DFE04E">
            <wp:simplePos x="0" y="0"/>
            <wp:positionH relativeFrom="column">
              <wp:posOffset>2228850</wp:posOffset>
            </wp:positionH>
            <wp:positionV relativeFrom="paragraph">
              <wp:posOffset>563245</wp:posOffset>
            </wp:positionV>
            <wp:extent cx="381000" cy="381000"/>
            <wp:effectExtent l="0" t="0" r="0" b="0"/>
            <wp:wrapNone/>
            <wp:docPr id="92" name="Graphic 91" descr="Warning outline">
              <a:extLst xmlns:a="http://schemas.openxmlformats.org/drawingml/2006/main">
                <a:ext uri="{FF2B5EF4-FFF2-40B4-BE49-F238E27FC236}">
                  <a16:creationId xmlns:a16="http://schemas.microsoft.com/office/drawing/2014/main" id="{74AD5DC0-E18F-4F2F-A831-0D3606861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Graphic 91" descr="Warning outline">
                      <a:extLst>
                        <a:ext uri="{FF2B5EF4-FFF2-40B4-BE49-F238E27FC236}">
                          <a16:creationId xmlns:a16="http://schemas.microsoft.com/office/drawing/2014/main" id="{74AD5DC0-E18F-4F2F-A831-0D3606861553}"/>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9A79E0" w:rsidRPr="00A36469">
        <w:rPr>
          <w:b/>
          <w:bCs/>
          <w:color w:val="A20000"/>
        </w:rPr>
        <w:t>Red</w:t>
      </w:r>
      <w:r w:rsidR="009A79E0">
        <w:t>: There are significant risks to the overall success of the project which require corrective action to meet the project’s objectives. The issues cannot be handled solely by the project manager or sponsor. One or more aspects of the project exceed tolerances.</w:t>
      </w:r>
    </w:p>
    <w:p w14:paraId="69719F79" w14:textId="681A88F9" w:rsidR="00C26BDE" w:rsidRDefault="00AC6526" w:rsidP="00C26BDE">
      <w:r>
        <w:t>This is represented by the symbol              .</w:t>
      </w:r>
    </w:p>
    <w:p w14:paraId="74AAF52F" w14:textId="7F1D0254" w:rsidR="001A71F5" w:rsidRDefault="001A71F5" w:rsidP="001A71F5">
      <w:r>
        <w:t xml:space="preserve">This report covers the period up to the end of </w:t>
      </w:r>
      <w:r w:rsidR="00C26BDE">
        <w:t>June</w:t>
      </w:r>
      <w:r w:rsidR="00D75E8E">
        <w:t xml:space="preserve"> </w:t>
      </w:r>
      <w:r>
        <w:t>202</w:t>
      </w:r>
      <w:r w:rsidR="00926FF8">
        <w:t>5</w:t>
      </w:r>
      <w:r>
        <w:t xml:space="preserve">. </w:t>
      </w:r>
    </w:p>
    <w:p w14:paraId="20C7268C" w14:textId="1EAAD329" w:rsidR="00650B6C" w:rsidRDefault="00BE70EA" w:rsidP="00650B6C">
      <w:pPr>
        <w:pStyle w:val="Heading1"/>
      </w:pPr>
      <w:r>
        <w:t xml:space="preserve">Progress summary and future reporting </w:t>
      </w:r>
    </w:p>
    <w:p w14:paraId="5FF239C2" w14:textId="57A93780" w:rsidR="00BE70EA" w:rsidRDefault="00BE70EA" w:rsidP="00BE70EA">
      <w:pPr>
        <w:rPr>
          <w:lang w:val="en-US"/>
        </w:rPr>
      </w:pPr>
      <w:r w:rsidRPr="7EB14024">
        <w:rPr>
          <w:lang w:val="en-US"/>
        </w:rPr>
        <w:t xml:space="preserve">It is early in the </w:t>
      </w:r>
      <w:r w:rsidR="31970C60" w:rsidRPr="7EB14024">
        <w:rPr>
          <w:lang w:val="en-US"/>
        </w:rPr>
        <w:t>business</w:t>
      </w:r>
      <w:r w:rsidRPr="7EB14024">
        <w:rPr>
          <w:lang w:val="en-US"/>
        </w:rPr>
        <w:t xml:space="preserve"> year but there are no serious concerns around our ability to deliver the programme of work at this stage.</w:t>
      </w:r>
    </w:p>
    <w:p w14:paraId="1D7391EF" w14:textId="1F3EDD4F" w:rsidR="000D2982" w:rsidRDefault="00BE70EA" w:rsidP="00BE70EA">
      <w:pPr>
        <w:rPr>
          <w:lang w:val="en-US"/>
        </w:rPr>
      </w:pPr>
      <w:r>
        <w:rPr>
          <w:lang w:val="en-US"/>
        </w:rPr>
        <w:t xml:space="preserve">We are conscious of comments Members have made when presented with previous updates about trying to ensure the Board has the right balance of information to enable them to assure themselves that progress is being made and key milestones </w:t>
      </w:r>
      <w:r w:rsidR="00A36469">
        <w:rPr>
          <w:lang w:val="en-US"/>
        </w:rPr>
        <w:t xml:space="preserve">are </w:t>
      </w:r>
      <w:r>
        <w:rPr>
          <w:lang w:val="en-US"/>
        </w:rPr>
        <w:t xml:space="preserve">met without veering into detailed operational matters. </w:t>
      </w:r>
      <w:r w:rsidR="000D2982">
        <w:rPr>
          <w:lang w:val="en-US"/>
        </w:rPr>
        <w:t xml:space="preserve">We recognise this and will consider what changes could be introduced at the half </w:t>
      </w:r>
      <w:r w:rsidR="00361485">
        <w:rPr>
          <w:lang w:val="en-US"/>
        </w:rPr>
        <w:t>year’s</w:t>
      </w:r>
      <w:r w:rsidR="000D2982">
        <w:rPr>
          <w:lang w:val="en-US"/>
        </w:rPr>
        <w:t xml:space="preserve"> report. </w:t>
      </w:r>
    </w:p>
    <w:p w14:paraId="5F7A52F1" w14:textId="66F1E858" w:rsidR="00BE70EA" w:rsidRPr="00BE70EA" w:rsidRDefault="000D2982" w:rsidP="00BE70EA">
      <w:pPr>
        <w:rPr>
          <w:lang w:val="en-US"/>
        </w:rPr>
      </w:pPr>
      <w:r>
        <w:rPr>
          <w:lang w:val="en-US"/>
        </w:rPr>
        <w:t>We also want to ensure that reporting to the Board is well aligned with our new Corporate Planning and Delivery Team and reporting to this group is also a live consideration for us.</w:t>
      </w:r>
    </w:p>
    <w:p w14:paraId="4DE8D9FA" w14:textId="77777777" w:rsidR="002F79E4" w:rsidRDefault="002F79E4" w:rsidP="001A71F5"/>
    <w:p w14:paraId="723474F5" w14:textId="77777777" w:rsidR="002F79E4" w:rsidRDefault="002F79E4" w:rsidP="001A71F5"/>
    <w:p w14:paraId="4B35F3A0" w14:textId="77777777" w:rsidR="002F79E4" w:rsidRDefault="002F79E4" w:rsidP="001A71F5"/>
    <w:p w14:paraId="1E39E0CF" w14:textId="77777777" w:rsidR="002F79E4" w:rsidRDefault="002F79E4" w:rsidP="001A71F5"/>
    <w:p w14:paraId="101A94A4" w14:textId="65F713C7" w:rsidR="002F79E4" w:rsidRDefault="003D522B" w:rsidP="001A71F5">
      <w:r w:rsidRPr="000056C3">
        <w:rPr>
          <w:noProof/>
        </w:rPr>
        <w:lastRenderedPageBreak/>
        <w:drawing>
          <wp:anchor distT="0" distB="0" distL="114300" distR="114300" simplePos="0" relativeHeight="251660303" behindDoc="1" locked="0" layoutInCell="1" allowOverlap="1" wp14:anchorId="52BE978D" wp14:editId="305C78C4">
            <wp:simplePos x="0" y="0"/>
            <wp:positionH relativeFrom="column">
              <wp:posOffset>0</wp:posOffset>
            </wp:positionH>
            <wp:positionV relativeFrom="paragraph">
              <wp:posOffset>0</wp:posOffset>
            </wp:positionV>
            <wp:extent cx="6480000" cy="4124367"/>
            <wp:effectExtent l="0" t="0" r="0" b="0"/>
            <wp:wrapNone/>
            <wp:docPr id="600780399" name="Picture 9" descr="Summary of End Quarter One showing nine projects and their status:&#10;1. Customer Insight Strategy - green.&#10;2. Review of staff performance - green.&#10;3. Corporate Plan 2026-29 - green.&#10;4. Legal Aid Reform (fees methodology) - amber.&#10;5. Client Legal Service delivery models - amber.&#10;6. Solicitor training and support - green.&#10;7. Trauma informed organisation - green.&#10;8. Legal Aid Reform (regulations) - green.&#10;9. Legal Aid Reform (options for the future) - 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80399" name="Picture 9" descr="Summary of End Quarter One showing nine projects and their status:&#10;1. Customer Insight Strategy - green.&#10;2. Review of staff performance - green.&#10;3. Corporate Plan 2026-29 - green.&#10;4. Legal Aid Reform (fees methodology) - amber.&#10;5. Client Legal Service delivery models - amber.&#10;6. Solicitor training and support - green.&#10;7. Trauma informed organisation - green.&#10;8. Legal Aid Reform (regulations) - green.&#10;9. Legal Aid Reform (options for the future) - amb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0000" cy="41243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8E9937" w14:textId="77777777" w:rsidR="000056C3" w:rsidRDefault="000056C3"/>
    <w:p w14:paraId="474310E1" w14:textId="77777777" w:rsidR="00732843" w:rsidRPr="00732843" w:rsidRDefault="00732843" w:rsidP="00732843"/>
    <w:p w14:paraId="4DF3BAF1" w14:textId="77777777" w:rsidR="00732843" w:rsidRPr="00732843" w:rsidRDefault="00732843" w:rsidP="00732843"/>
    <w:p w14:paraId="2C35C7E1" w14:textId="77777777" w:rsidR="00732843" w:rsidRPr="00732843" w:rsidRDefault="00732843" w:rsidP="00732843"/>
    <w:p w14:paraId="4647FBFE" w14:textId="77777777" w:rsidR="00732843" w:rsidRPr="00732843" w:rsidRDefault="00732843" w:rsidP="00732843"/>
    <w:p w14:paraId="219E108A" w14:textId="77777777" w:rsidR="00732843" w:rsidRPr="00732843" w:rsidRDefault="00732843" w:rsidP="00732843"/>
    <w:p w14:paraId="73C865FE" w14:textId="77777777" w:rsidR="00732843" w:rsidRPr="00732843" w:rsidRDefault="00732843" w:rsidP="00732843"/>
    <w:p w14:paraId="46927B77" w14:textId="77777777" w:rsidR="00732843" w:rsidRPr="00732843" w:rsidRDefault="00732843" w:rsidP="00732843"/>
    <w:p w14:paraId="54FB15FB" w14:textId="77777777" w:rsidR="00732843" w:rsidRPr="00732843" w:rsidRDefault="00732843" w:rsidP="00732843"/>
    <w:p w14:paraId="3B587F5F" w14:textId="77777777" w:rsidR="00732843" w:rsidRPr="00732843" w:rsidRDefault="00732843" w:rsidP="00732843"/>
    <w:p w14:paraId="27C1CB63" w14:textId="77777777" w:rsidR="00732843" w:rsidRPr="00732843" w:rsidRDefault="00732843" w:rsidP="00732843"/>
    <w:p w14:paraId="4D363DC9" w14:textId="77777777" w:rsidR="00732843" w:rsidRPr="00732843" w:rsidRDefault="00732843" w:rsidP="00732843"/>
    <w:p w14:paraId="0A15F121" w14:textId="77777777" w:rsidR="00732843" w:rsidRPr="00732843" w:rsidRDefault="00732843" w:rsidP="00732843"/>
    <w:p w14:paraId="4E52B302" w14:textId="71DBD61C" w:rsidR="00915A3B" w:rsidRDefault="00915A3B" w:rsidP="00EA3669">
      <w:pPr>
        <w:pStyle w:val="Heading3"/>
      </w:pPr>
      <w:r>
        <w:rPr>
          <w:noProof/>
        </w:rPr>
        <w:drawing>
          <wp:anchor distT="0" distB="0" distL="114300" distR="114300" simplePos="0" relativeHeight="251658246" behindDoc="1" locked="0" layoutInCell="1" allowOverlap="1" wp14:anchorId="2331F54E" wp14:editId="18561BD0">
            <wp:simplePos x="0" y="0"/>
            <wp:positionH relativeFrom="column">
              <wp:posOffset>2200275</wp:posOffset>
            </wp:positionH>
            <wp:positionV relativeFrom="paragraph">
              <wp:posOffset>130810</wp:posOffset>
            </wp:positionV>
            <wp:extent cx="437515" cy="440690"/>
            <wp:effectExtent l="0" t="0" r="635" b="0"/>
            <wp:wrapNone/>
            <wp:docPr id="3" name="Graphic 2" descr="Target outline">
              <a:extLst xmlns:a="http://schemas.openxmlformats.org/drawingml/2006/main">
                <a:ext uri="{FF2B5EF4-FFF2-40B4-BE49-F238E27FC236}">
                  <a16:creationId xmlns:a16="http://schemas.microsoft.com/office/drawing/2014/main" id="{B65381D8-5089-F6A3-AE45-2F629D7B1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437515" cy="440690"/>
                    </a:xfrm>
                    <a:prstGeom prst="rect">
                      <a:avLst/>
                    </a:prstGeom>
                  </pic:spPr>
                </pic:pic>
              </a:graphicData>
            </a:graphic>
            <wp14:sizeRelH relativeFrom="page">
              <wp14:pctWidth>0</wp14:pctWidth>
            </wp14:sizeRelH>
            <wp14:sizeRelV relativeFrom="page">
              <wp14:pctHeight>0</wp14:pctHeight>
            </wp14:sizeRelV>
          </wp:anchor>
        </w:drawing>
      </w:r>
    </w:p>
    <w:p w14:paraId="61448A21" w14:textId="540FCCC7" w:rsidR="00EA3669" w:rsidRDefault="00EA3669" w:rsidP="00650B6C">
      <w:pPr>
        <w:pStyle w:val="Heading3"/>
      </w:pPr>
      <w:r>
        <w:t>Customer Insight Strategy</w:t>
      </w:r>
      <w:r w:rsidR="00163BD1">
        <w:tab/>
      </w:r>
    </w:p>
    <w:p w14:paraId="75EC5B1E" w14:textId="38DB1829" w:rsidR="00AC1614" w:rsidRDefault="00B45354" w:rsidP="00650B6C">
      <w:pPr>
        <w:spacing w:after="0"/>
      </w:pPr>
      <w:r>
        <w:br/>
      </w:r>
      <w:r w:rsidR="00686F66">
        <w:t>A final draft</w:t>
      </w:r>
      <w:r w:rsidR="00AC1614" w:rsidRPr="00AC1614">
        <w:rPr>
          <w:lang w:val="en-US"/>
        </w:rPr>
        <w:t xml:space="preserve"> </w:t>
      </w:r>
      <w:r w:rsidR="00AC1614" w:rsidRPr="00650B6C">
        <w:rPr>
          <w:lang w:val="en-US"/>
        </w:rPr>
        <w:t>Customer Insight S</w:t>
      </w:r>
      <w:r w:rsidR="00686F66">
        <w:t xml:space="preserve">trategy has been produced and is now out for comment with key staff. A </w:t>
      </w:r>
      <w:r w:rsidR="00615D28">
        <w:t>term of reference</w:t>
      </w:r>
      <w:r w:rsidR="00686F66">
        <w:t xml:space="preserve"> has also been created for a Customer Insight Steering Group with membership to be confirmed shortly. </w:t>
      </w:r>
    </w:p>
    <w:p w14:paraId="387548C5" w14:textId="77777777" w:rsidR="00AC1614" w:rsidRDefault="00AC1614" w:rsidP="00650B6C">
      <w:pPr>
        <w:spacing w:after="0"/>
      </w:pPr>
    </w:p>
    <w:p w14:paraId="2433CADF" w14:textId="0AE607FD" w:rsidR="00163BD1" w:rsidRDefault="00686F66" w:rsidP="00615D28">
      <w:pPr>
        <w:spacing w:after="0"/>
      </w:pPr>
      <w:r>
        <w:t>Next steps will be for the steering group to agree a</w:t>
      </w:r>
      <w:r w:rsidR="00AC1614">
        <w:t xml:space="preserve">n </w:t>
      </w:r>
      <w:r w:rsidR="00AC1614" w:rsidRPr="00650B6C">
        <w:rPr>
          <w:lang w:val="en-US"/>
        </w:rPr>
        <w:t>implementation plan to be developed and actioned over the remainder of the year.</w:t>
      </w:r>
      <w:r w:rsidR="00AC1614">
        <w:t xml:space="preserve"> This</w:t>
      </w:r>
      <w:r w:rsidR="00163BD1" w:rsidRPr="00650B6C">
        <w:rPr>
          <w:lang w:val="en-US"/>
        </w:rPr>
        <w:t xml:space="preserve"> will encompass</w:t>
      </w:r>
      <w:r w:rsidR="00AC1614">
        <w:t xml:space="preserve"> a</w:t>
      </w:r>
      <w:r w:rsidR="00163BD1">
        <w:t xml:space="preserve"> review </w:t>
      </w:r>
      <w:r w:rsidR="00AC1614">
        <w:t xml:space="preserve">of </w:t>
      </w:r>
      <w:r w:rsidR="00163BD1">
        <w:t>current mechanisms for customer feedback</w:t>
      </w:r>
      <w:r w:rsidR="006C6673">
        <w:t xml:space="preserve"> and</w:t>
      </w:r>
      <w:r w:rsidR="00512FDA">
        <w:t xml:space="preserve"> a </w:t>
      </w:r>
      <w:r w:rsidR="006C6673">
        <w:t xml:space="preserve">test and learn of </w:t>
      </w:r>
      <w:r w:rsidR="00163BD1">
        <w:t>new process</w:t>
      </w:r>
      <w:r w:rsidR="006C6673">
        <w:t>es</w:t>
      </w:r>
      <w:r w:rsidR="00163BD1">
        <w:t xml:space="preserve"> for capturing, collating</w:t>
      </w:r>
      <w:r w:rsidR="005147E9">
        <w:t>,</w:t>
      </w:r>
      <w:r w:rsidR="00163BD1">
        <w:t xml:space="preserve"> and reviewing feedback</w:t>
      </w:r>
      <w:r w:rsidR="006C6673">
        <w:t xml:space="preserve">. This work is focused </w:t>
      </w:r>
      <w:r w:rsidR="00151F5A">
        <w:t>primarily on</w:t>
      </w:r>
      <w:r w:rsidR="006C6673">
        <w:t xml:space="preserve"> </w:t>
      </w:r>
      <w:r w:rsidR="00163BD1">
        <w:t>generat</w:t>
      </w:r>
      <w:r w:rsidR="00151F5A">
        <w:t>ing</w:t>
      </w:r>
      <w:r w:rsidR="00163BD1">
        <w:t xml:space="preserve"> insight and action</w:t>
      </w:r>
      <w:r w:rsidR="006C6673">
        <w:t xml:space="preserve"> to </w:t>
      </w:r>
      <w:r w:rsidR="00151F5A">
        <w:t>drive improvements in</w:t>
      </w:r>
      <w:r w:rsidR="00DD47E8" w:rsidRPr="00DD47E8">
        <w:t xml:space="preserve"> </w:t>
      </w:r>
      <w:r w:rsidR="004F418F">
        <w:t xml:space="preserve">operational </w:t>
      </w:r>
      <w:r w:rsidR="00DD47E8">
        <w:t>service</w:t>
      </w:r>
      <w:r w:rsidR="00151F5A">
        <w:t xml:space="preserve"> </w:t>
      </w:r>
      <w:r w:rsidR="00DD47E8">
        <w:t xml:space="preserve">and </w:t>
      </w:r>
      <w:r w:rsidR="00151F5A">
        <w:t>customer experience</w:t>
      </w:r>
      <w:r w:rsidR="00163BD1">
        <w:t>, including potential adjustments to business processes</w:t>
      </w:r>
      <w:r w:rsidR="008E1459">
        <w:t xml:space="preserve">. As the work will also </w:t>
      </w:r>
      <w:r w:rsidR="00E1156E">
        <w:t xml:space="preserve">inform </w:t>
      </w:r>
      <w:r w:rsidR="00B53FC7">
        <w:t xml:space="preserve">the </w:t>
      </w:r>
      <w:r w:rsidR="00B668FD">
        <w:t xml:space="preserve">identification of </w:t>
      </w:r>
      <w:r w:rsidR="00C90D04">
        <w:t xml:space="preserve">operational </w:t>
      </w:r>
      <w:r w:rsidR="00B668FD">
        <w:t xml:space="preserve">priorities and </w:t>
      </w:r>
      <w:r w:rsidR="00B53FC7">
        <w:t xml:space="preserve">development of </w:t>
      </w:r>
      <w:r w:rsidR="00163BD1">
        <w:t>benchmarks for 2026-27 onwards, as well as feeding into legal aid reform work</w:t>
      </w:r>
      <w:r w:rsidR="00B668FD">
        <w:t>, we will share th</w:t>
      </w:r>
      <w:r w:rsidR="00C90D04">
        <w:t xml:space="preserve">e outputs of </w:t>
      </w:r>
      <w:r w:rsidR="00BA7517">
        <w:t>th</w:t>
      </w:r>
      <w:r w:rsidR="00B668FD">
        <w:t>is work with the Board as it progresses so it can feed into the development of the Corporate Plan</w:t>
      </w:r>
      <w:r w:rsidR="00163BD1">
        <w:t>.</w:t>
      </w:r>
    </w:p>
    <w:p w14:paraId="3392DC66" w14:textId="014CA55D" w:rsidR="00163BD1" w:rsidRDefault="00361485" w:rsidP="00163BD1">
      <w:r>
        <w:rPr>
          <w:noProof/>
        </w:rPr>
        <w:drawing>
          <wp:anchor distT="0" distB="0" distL="114300" distR="114300" simplePos="0" relativeHeight="251658250" behindDoc="1" locked="0" layoutInCell="1" allowOverlap="1" wp14:anchorId="12FE7CB0" wp14:editId="06967606">
            <wp:simplePos x="0" y="0"/>
            <wp:positionH relativeFrom="column">
              <wp:posOffset>2406482</wp:posOffset>
            </wp:positionH>
            <wp:positionV relativeFrom="paragraph">
              <wp:posOffset>154604</wp:posOffset>
            </wp:positionV>
            <wp:extent cx="437515" cy="440690"/>
            <wp:effectExtent l="0" t="0" r="635" b="0"/>
            <wp:wrapNone/>
            <wp:docPr id="2058228140" name="Graphic 2" descr="Target outline">
              <a:extLst xmlns:a="http://schemas.openxmlformats.org/drawingml/2006/main">
                <a:ext uri="{FF2B5EF4-FFF2-40B4-BE49-F238E27FC236}">
                  <a16:creationId xmlns:a16="http://schemas.microsoft.com/office/drawing/2014/main" id="{B65381D8-5089-F6A3-AE45-2F629D7B1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437515" cy="440690"/>
                    </a:xfrm>
                    <a:prstGeom prst="rect">
                      <a:avLst/>
                    </a:prstGeom>
                  </pic:spPr>
                </pic:pic>
              </a:graphicData>
            </a:graphic>
            <wp14:sizeRelH relativeFrom="page">
              <wp14:pctWidth>0</wp14:pctWidth>
            </wp14:sizeRelH>
            <wp14:sizeRelV relativeFrom="page">
              <wp14:pctHeight>0</wp14:pctHeight>
            </wp14:sizeRelV>
          </wp:anchor>
        </w:drawing>
      </w:r>
    </w:p>
    <w:p w14:paraId="5E017044" w14:textId="24D707B1" w:rsidR="00915A3B" w:rsidRDefault="00915A3B" w:rsidP="00650B6C">
      <w:pPr>
        <w:rPr>
          <w:rFonts w:eastAsiaTheme="majorEastAsia" w:cstheme="majorBidi"/>
          <w:b/>
          <w:color w:val="174DA3"/>
          <w:sz w:val="28"/>
          <w:szCs w:val="24"/>
          <w:lang w:val="en-US"/>
        </w:rPr>
      </w:pPr>
      <w:r w:rsidRPr="00650B6C">
        <w:rPr>
          <w:rFonts w:eastAsiaTheme="majorEastAsia" w:cstheme="majorBidi"/>
          <w:b/>
          <w:color w:val="174DA3"/>
          <w:sz w:val="28"/>
          <w:szCs w:val="24"/>
          <w:lang w:val="en-US"/>
        </w:rPr>
        <w:t xml:space="preserve">Solicitor </w:t>
      </w:r>
      <w:r w:rsidR="00271C7A" w:rsidRPr="00650B6C">
        <w:rPr>
          <w:rFonts w:eastAsiaTheme="majorEastAsia" w:cstheme="majorBidi"/>
          <w:b/>
          <w:color w:val="174DA3"/>
          <w:sz w:val="28"/>
          <w:szCs w:val="24"/>
          <w:lang w:val="en-US"/>
        </w:rPr>
        <w:t>t</w:t>
      </w:r>
      <w:r w:rsidRPr="00650B6C">
        <w:rPr>
          <w:rFonts w:eastAsiaTheme="majorEastAsia" w:cstheme="majorBidi"/>
          <w:b/>
          <w:color w:val="174DA3"/>
          <w:sz w:val="28"/>
          <w:szCs w:val="24"/>
          <w:lang w:val="en-US"/>
        </w:rPr>
        <w:t xml:space="preserve">raining and </w:t>
      </w:r>
      <w:r w:rsidR="00271C7A" w:rsidRPr="00650B6C">
        <w:rPr>
          <w:rFonts w:eastAsiaTheme="majorEastAsia" w:cstheme="majorBidi"/>
          <w:b/>
          <w:color w:val="174DA3"/>
          <w:sz w:val="28"/>
          <w:szCs w:val="24"/>
          <w:lang w:val="en-US"/>
        </w:rPr>
        <w:t>s</w:t>
      </w:r>
      <w:r w:rsidRPr="00650B6C">
        <w:rPr>
          <w:rFonts w:eastAsiaTheme="majorEastAsia" w:cstheme="majorBidi"/>
          <w:b/>
          <w:color w:val="174DA3"/>
          <w:sz w:val="28"/>
          <w:szCs w:val="24"/>
          <w:lang w:val="en-US"/>
        </w:rPr>
        <w:t xml:space="preserve">upport </w:t>
      </w:r>
    </w:p>
    <w:p w14:paraId="4CAAB9B8" w14:textId="16D286DF" w:rsidR="00915A3B" w:rsidRDefault="00915A3B" w:rsidP="00915A3B">
      <w:pPr>
        <w:rPr>
          <w:lang w:val="en-US"/>
        </w:rPr>
      </w:pPr>
      <w:r w:rsidRPr="00650B6C">
        <w:rPr>
          <w:lang w:val="en-US"/>
        </w:rPr>
        <w:t>We currently offer a range of training</w:t>
      </w:r>
      <w:r w:rsidR="0094741B">
        <w:rPr>
          <w:lang w:val="en-US"/>
        </w:rPr>
        <w:t xml:space="preserve"> and resources</w:t>
      </w:r>
      <w:r w:rsidRPr="00650B6C">
        <w:rPr>
          <w:lang w:val="en-US"/>
        </w:rPr>
        <w:t xml:space="preserve"> to solicitors that deliver</w:t>
      </w:r>
      <w:r>
        <w:rPr>
          <w:lang w:val="en-US"/>
        </w:rPr>
        <w:t xml:space="preserve"> legal aid services. </w:t>
      </w:r>
      <w:r w:rsidR="00620D48">
        <w:rPr>
          <w:lang w:val="en-US"/>
        </w:rPr>
        <w:t>Support</w:t>
      </w:r>
      <w:r>
        <w:rPr>
          <w:lang w:val="en-US"/>
        </w:rPr>
        <w:t xml:space="preserve"> is delivered through a range of formats. The aim is to </w:t>
      </w:r>
      <w:r w:rsidR="009C023D">
        <w:rPr>
          <w:lang w:val="en-US"/>
        </w:rPr>
        <w:t>ensure that we</w:t>
      </w:r>
      <w:r w:rsidR="0073171C">
        <w:rPr>
          <w:lang w:val="en-US"/>
        </w:rPr>
        <w:t xml:space="preserve"> have </w:t>
      </w:r>
      <w:r w:rsidR="00361485">
        <w:rPr>
          <w:lang w:val="en-US"/>
        </w:rPr>
        <w:t>well-informed</w:t>
      </w:r>
      <w:r w:rsidR="0073171C">
        <w:rPr>
          <w:lang w:val="en-US"/>
        </w:rPr>
        <w:t xml:space="preserve"> solicitors</w:t>
      </w:r>
      <w:r w:rsidR="00620D48">
        <w:rPr>
          <w:lang w:val="en-US"/>
        </w:rPr>
        <w:t xml:space="preserve">, able to </w:t>
      </w:r>
      <w:r w:rsidR="00974422">
        <w:rPr>
          <w:lang w:val="en-US"/>
        </w:rPr>
        <w:t>properly advise their clients on legal aid matters, to understand and meet our requirements for applications and accounts and thereby reduce rework, with its associated burdens on themselves and us</w:t>
      </w:r>
      <w:r w:rsidR="00E46A87">
        <w:rPr>
          <w:lang w:val="en-US"/>
        </w:rPr>
        <w:t xml:space="preserve">. </w:t>
      </w:r>
      <w:r w:rsidR="00E53BB9">
        <w:rPr>
          <w:lang w:val="en-US"/>
        </w:rPr>
        <w:t>Where training is required, we aim to</w:t>
      </w:r>
      <w:r w:rsidR="009C023D">
        <w:rPr>
          <w:lang w:val="en-US"/>
        </w:rPr>
        <w:t xml:space="preserve"> </w:t>
      </w:r>
      <w:r>
        <w:rPr>
          <w:lang w:val="en-US"/>
        </w:rPr>
        <w:t xml:space="preserve">improve the consistency across the organisation in the </w:t>
      </w:r>
      <w:r>
        <w:rPr>
          <w:lang w:val="en-US"/>
        </w:rPr>
        <w:lastRenderedPageBreak/>
        <w:t>way that</w:t>
      </w:r>
      <w:r w:rsidR="00267E22">
        <w:rPr>
          <w:lang w:val="en-US"/>
        </w:rPr>
        <w:t xml:space="preserve"> it is</w:t>
      </w:r>
      <w:r w:rsidR="00767C57">
        <w:rPr>
          <w:lang w:val="en-US"/>
        </w:rPr>
        <w:t xml:space="preserve"> </w:t>
      </w:r>
      <w:r>
        <w:rPr>
          <w:lang w:val="en-US"/>
        </w:rPr>
        <w:t xml:space="preserve">delivered, the experience of </w:t>
      </w:r>
      <w:r w:rsidR="00767C57">
        <w:rPr>
          <w:lang w:val="en-US"/>
        </w:rPr>
        <w:t>those trained</w:t>
      </w:r>
      <w:r>
        <w:rPr>
          <w:lang w:val="en-US"/>
        </w:rPr>
        <w:t xml:space="preserve">, the materials that are used and the ways in which we assess the effectiveness of this work. </w:t>
      </w:r>
    </w:p>
    <w:p w14:paraId="636A6F17" w14:textId="29C5EDE8" w:rsidR="00163BD1" w:rsidRDefault="00E14C2A" w:rsidP="00F97B35">
      <w:r>
        <w:rPr>
          <w:noProof/>
        </w:rPr>
        <w:drawing>
          <wp:anchor distT="0" distB="0" distL="114300" distR="114300" simplePos="0" relativeHeight="251658251" behindDoc="1" locked="0" layoutInCell="1" allowOverlap="1" wp14:anchorId="295D9A31" wp14:editId="1147F84E">
            <wp:simplePos x="0" y="0"/>
            <wp:positionH relativeFrom="column">
              <wp:posOffset>3800475</wp:posOffset>
            </wp:positionH>
            <wp:positionV relativeFrom="paragraph">
              <wp:posOffset>367665</wp:posOffset>
            </wp:positionV>
            <wp:extent cx="437515" cy="440690"/>
            <wp:effectExtent l="0" t="0" r="635" b="0"/>
            <wp:wrapNone/>
            <wp:docPr id="70951111" name="Graphic 2" descr="Target outline">
              <a:extLst xmlns:a="http://schemas.openxmlformats.org/drawingml/2006/main">
                <a:ext uri="{FF2B5EF4-FFF2-40B4-BE49-F238E27FC236}">
                  <a16:creationId xmlns:a16="http://schemas.microsoft.com/office/drawing/2014/main" id="{B65381D8-5089-F6A3-AE45-2F629D7B1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437515" cy="440690"/>
                    </a:xfrm>
                    <a:prstGeom prst="rect">
                      <a:avLst/>
                    </a:prstGeom>
                  </pic:spPr>
                </pic:pic>
              </a:graphicData>
            </a:graphic>
            <wp14:sizeRelH relativeFrom="page">
              <wp14:pctWidth>0</wp14:pctWidth>
            </wp14:sizeRelH>
            <wp14:sizeRelV relativeFrom="page">
              <wp14:pctHeight>0</wp14:pctHeight>
            </wp14:sizeRelV>
          </wp:anchor>
        </w:drawing>
      </w:r>
      <w:r w:rsidR="00F97B35">
        <w:t>The first quarter has been spent agreeing the project’s fundamentals such as scope, milestones and project team.</w:t>
      </w:r>
    </w:p>
    <w:p w14:paraId="36DB1C51" w14:textId="4F3B1C9F" w:rsidR="00F97B35" w:rsidRPr="00F97B35" w:rsidRDefault="00F97B35" w:rsidP="00F97B35">
      <w:pPr>
        <w:rPr>
          <w:rFonts w:eastAsiaTheme="majorEastAsia" w:cstheme="majorBidi"/>
          <w:b/>
          <w:color w:val="174DA3"/>
          <w:sz w:val="28"/>
          <w:szCs w:val="24"/>
          <w:lang w:val="en-US"/>
        </w:rPr>
      </w:pPr>
      <w:r w:rsidRPr="00F97B35">
        <w:rPr>
          <w:rFonts w:eastAsiaTheme="majorEastAsia" w:cstheme="majorBidi"/>
          <w:b/>
          <w:color w:val="174DA3"/>
          <w:sz w:val="28"/>
          <w:szCs w:val="24"/>
          <w:lang w:val="en-US"/>
        </w:rPr>
        <w:t xml:space="preserve">Framework for </w:t>
      </w:r>
      <w:r w:rsidR="00271C7A">
        <w:rPr>
          <w:rFonts w:eastAsiaTheme="majorEastAsia" w:cstheme="majorBidi"/>
          <w:b/>
          <w:color w:val="174DA3"/>
          <w:sz w:val="28"/>
          <w:szCs w:val="24"/>
          <w:lang w:val="en-US"/>
        </w:rPr>
        <w:t>s</w:t>
      </w:r>
      <w:r w:rsidRPr="00F97B35">
        <w:rPr>
          <w:rFonts w:eastAsiaTheme="majorEastAsia" w:cstheme="majorBidi"/>
          <w:b/>
          <w:color w:val="174DA3"/>
          <w:sz w:val="28"/>
          <w:szCs w:val="24"/>
          <w:lang w:val="en-US"/>
        </w:rPr>
        <w:t xml:space="preserve">taff </w:t>
      </w:r>
      <w:r w:rsidR="00271C7A">
        <w:rPr>
          <w:rFonts w:eastAsiaTheme="majorEastAsia" w:cstheme="majorBidi"/>
          <w:b/>
          <w:color w:val="174DA3"/>
          <w:sz w:val="28"/>
          <w:szCs w:val="24"/>
          <w:lang w:val="en-US"/>
        </w:rPr>
        <w:t>p</w:t>
      </w:r>
      <w:r w:rsidRPr="00F97B35">
        <w:rPr>
          <w:rFonts w:eastAsiaTheme="majorEastAsia" w:cstheme="majorBidi"/>
          <w:b/>
          <w:color w:val="174DA3"/>
          <w:sz w:val="28"/>
          <w:szCs w:val="24"/>
          <w:lang w:val="en-US"/>
        </w:rPr>
        <w:t xml:space="preserve">erformance </w:t>
      </w:r>
      <w:r w:rsidR="00271C7A">
        <w:rPr>
          <w:rFonts w:eastAsiaTheme="majorEastAsia" w:cstheme="majorBidi"/>
          <w:b/>
          <w:color w:val="174DA3"/>
          <w:sz w:val="28"/>
          <w:szCs w:val="24"/>
          <w:lang w:val="en-US"/>
        </w:rPr>
        <w:t>m</w:t>
      </w:r>
      <w:r w:rsidRPr="00F97B35">
        <w:rPr>
          <w:rFonts w:eastAsiaTheme="majorEastAsia" w:cstheme="majorBidi"/>
          <w:b/>
          <w:color w:val="174DA3"/>
          <w:sz w:val="28"/>
          <w:szCs w:val="24"/>
          <w:lang w:val="en-US"/>
        </w:rPr>
        <w:t xml:space="preserve">anagement </w:t>
      </w:r>
    </w:p>
    <w:p w14:paraId="4BEA50CD" w14:textId="06971081" w:rsidR="002F79E4" w:rsidRDefault="002F79E4" w:rsidP="002F79E4">
      <w:pPr>
        <w:rPr>
          <w:lang w:val="en-US"/>
        </w:rPr>
      </w:pPr>
      <w:r>
        <w:rPr>
          <w:lang w:val="en-US"/>
        </w:rPr>
        <w:t xml:space="preserve">As reported to the Board previously, we have developed a new staff performance policy. This sets our policy approach to </w:t>
      </w:r>
      <w:r w:rsidR="00131FDB">
        <w:rPr>
          <w:lang w:val="en-US"/>
        </w:rPr>
        <w:t>managing</w:t>
      </w:r>
      <w:r>
        <w:rPr>
          <w:lang w:val="en-US"/>
        </w:rPr>
        <w:t xml:space="preserve"> staff performance such as how</w:t>
      </w:r>
      <w:r w:rsidR="00CC1D1C">
        <w:rPr>
          <w:lang w:val="en-US"/>
        </w:rPr>
        <w:t xml:space="preserve"> personal objectives should be set</w:t>
      </w:r>
      <w:r>
        <w:rPr>
          <w:lang w:val="en-US"/>
        </w:rPr>
        <w:t>.</w:t>
      </w:r>
    </w:p>
    <w:p w14:paraId="790FAA04" w14:textId="407D5A83" w:rsidR="00F97B35" w:rsidRDefault="00E14C2A" w:rsidP="00F97B35">
      <w:pPr>
        <w:rPr>
          <w:lang w:val="en-US"/>
        </w:rPr>
      </w:pPr>
      <w:r>
        <w:rPr>
          <w:noProof/>
        </w:rPr>
        <w:drawing>
          <wp:anchor distT="0" distB="0" distL="114300" distR="114300" simplePos="0" relativeHeight="251658252" behindDoc="1" locked="0" layoutInCell="1" allowOverlap="1" wp14:anchorId="519CD6FC" wp14:editId="2F0E1FC9">
            <wp:simplePos x="0" y="0"/>
            <wp:positionH relativeFrom="column">
              <wp:posOffset>4162964</wp:posOffset>
            </wp:positionH>
            <wp:positionV relativeFrom="paragraph">
              <wp:posOffset>537317</wp:posOffset>
            </wp:positionV>
            <wp:extent cx="437515" cy="440690"/>
            <wp:effectExtent l="0" t="0" r="635" b="0"/>
            <wp:wrapNone/>
            <wp:docPr id="1022781015" name="Graphic 2" descr="Target outline">
              <a:extLst xmlns:a="http://schemas.openxmlformats.org/drawingml/2006/main">
                <a:ext uri="{FF2B5EF4-FFF2-40B4-BE49-F238E27FC236}">
                  <a16:creationId xmlns:a16="http://schemas.microsoft.com/office/drawing/2014/main" id="{B65381D8-5089-F6A3-AE45-2F629D7B1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437515" cy="440690"/>
                    </a:xfrm>
                    <a:prstGeom prst="rect">
                      <a:avLst/>
                    </a:prstGeom>
                  </pic:spPr>
                </pic:pic>
              </a:graphicData>
            </a:graphic>
            <wp14:sizeRelH relativeFrom="page">
              <wp14:pctWidth>0</wp14:pctWidth>
            </wp14:sizeRelH>
            <wp14:sizeRelV relativeFrom="page">
              <wp14:pctHeight>0</wp14:pctHeight>
            </wp14:sizeRelV>
          </wp:anchor>
        </w:drawing>
      </w:r>
      <w:r w:rsidR="002F79E4">
        <w:rPr>
          <w:lang w:val="en-US"/>
        </w:rPr>
        <w:t xml:space="preserve">The policy has been equality impact assessed and staff have been consulted during its development. It will go </w:t>
      </w:r>
      <w:r w:rsidR="002F79E4" w:rsidRPr="00EA2E8F">
        <w:rPr>
          <w:lang w:val="en-US"/>
        </w:rPr>
        <w:t xml:space="preserve">live </w:t>
      </w:r>
      <w:r w:rsidR="002F79E4">
        <w:rPr>
          <w:lang w:val="en-US"/>
        </w:rPr>
        <w:t xml:space="preserve">on </w:t>
      </w:r>
      <w:r w:rsidR="002F79E4" w:rsidRPr="00EA2E8F">
        <w:rPr>
          <w:lang w:val="en-US"/>
        </w:rPr>
        <w:t>11 Aug</w:t>
      </w:r>
      <w:r w:rsidR="00B45354">
        <w:rPr>
          <w:lang w:val="en-US"/>
        </w:rPr>
        <w:t>ust 2025</w:t>
      </w:r>
      <w:r w:rsidR="002F79E4" w:rsidRPr="00EA2E8F">
        <w:rPr>
          <w:lang w:val="en-US"/>
        </w:rPr>
        <w:t xml:space="preserve">. </w:t>
      </w:r>
      <w:r w:rsidR="002F79E4">
        <w:rPr>
          <w:lang w:val="en-US"/>
        </w:rPr>
        <w:t xml:space="preserve">We are now beginning work on the </w:t>
      </w:r>
      <w:r w:rsidR="00A55D50">
        <w:rPr>
          <w:lang w:val="en-US"/>
        </w:rPr>
        <w:t xml:space="preserve">guidance to support managers, and the </w:t>
      </w:r>
      <w:r w:rsidR="002F79E4">
        <w:rPr>
          <w:lang w:val="en-US"/>
        </w:rPr>
        <w:t xml:space="preserve">wider </w:t>
      </w:r>
      <w:r w:rsidR="002F79E4" w:rsidRPr="00EA2E8F">
        <w:rPr>
          <w:lang w:val="en-US"/>
        </w:rPr>
        <w:t xml:space="preserve">framework </w:t>
      </w:r>
      <w:r w:rsidR="00A55D50">
        <w:rPr>
          <w:lang w:val="en-US"/>
        </w:rPr>
        <w:t>in which we manage performance</w:t>
      </w:r>
      <w:r w:rsidR="002F79E4">
        <w:rPr>
          <w:lang w:val="en-US"/>
        </w:rPr>
        <w:t>.</w:t>
      </w:r>
    </w:p>
    <w:p w14:paraId="3A2868EC" w14:textId="54E4A035" w:rsidR="002F79E4" w:rsidRDefault="002F79E4" w:rsidP="00650B6C">
      <w:pPr>
        <w:pStyle w:val="Heading3"/>
        <w:rPr>
          <w:lang w:val="en-US"/>
        </w:rPr>
      </w:pPr>
      <w:r w:rsidRPr="00AD7419">
        <w:rPr>
          <w:lang w:val="en-US"/>
        </w:rPr>
        <w:t>Journey to become a trauma informed organisation</w:t>
      </w:r>
    </w:p>
    <w:p w14:paraId="3F204BD6" w14:textId="5614C0E7" w:rsidR="002F79E4" w:rsidRDefault="00CC2B3A" w:rsidP="005666A0">
      <w:pPr>
        <w:spacing w:after="0"/>
        <w:rPr>
          <w:lang w:val="en-US"/>
        </w:rPr>
      </w:pPr>
      <w:r>
        <w:rPr>
          <w:lang w:val="en-US"/>
        </w:rPr>
        <w:br/>
        <w:t>I</w:t>
      </w:r>
      <w:r w:rsidR="002F79E4">
        <w:rPr>
          <w:lang w:val="en-US"/>
        </w:rPr>
        <w:t>n r</w:t>
      </w:r>
      <w:r w:rsidR="002F79E4" w:rsidRPr="001C02ED">
        <w:rPr>
          <w:lang w:val="en-US"/>
        </w:rPr>
        <w:t>ecogni</w:t>
      </w:r>
      <w:r w:rsidR="002F79E4">
        <w:rPr>
          <w:lang w:val="en-US"/>
        </w:rPr>
        <w:t>tion of</w:t>
      </w:r>
      <w:r w:rsidR="002F79E4" w:rsidRPr="001C02ED">
        <w:rPr>
          <w:lang w:val="en-US"/>
        </w:rPr>
        <w:t xml:space="preserve"> the increased profile of trauma, the 2024-25 business plan identified the need to research and make recommendations on the development and organisational implications of becoming a trauma informed </w:t>
      </w:r>
      <w:r w:rsidR="00D56798" w:rsidRPr="001C02ED">
        <w:rPr>
          <w:lang w:val="en-US"/>
        </w:rPr>
        <w:t>organisation</w:t>
      </w:r>
      <w:r w:rsidR="002F79E4" w:rsidRPr="001C02ED">
        <w:rPr>
          <w:lang w:val="en-US"/>
        </w:rPr>
        <w:t xml:space="preserve">. </w:t>
      </w:r>
      <w:r w:rsidR="003E3643">
        <w:rPr>
          <w:lang w:val="en-US"/>
        </w:rPr>
        <w:t xml:space="preserve">A paper has been considered by the Executive Team </w:t>
      </w:r>
      <w:r w:rsidR="00E8641C">
        <w:rPr>
          <w:lang w:val="en-US"/>
        </w:rPr>
        <w:t>setting out the current trauma informed landscape</w:t>
      </w:r>
      <w:r w:rsidR="005666A0">
        <w:rPr>
          <w:lang w:val="en-US"/>
        </w:rPr>
        <w:t>,</w:t>
      </w:r>
      <w:r w:rsidR="00E8641C">
        <w:rPr>
          <w:lang w:val="en-US"/>
        </w:rPr>
        <w:t xml:space="preserve"> such as Scottish Government</w:t>
      </w:r>
      <w:r w:rsidR="005666A0">
        <w:rPr>
          <w:lang w:val="en-US"/>
        </w:rPr>
        <w:t>’s</w:t>
      </w:r>
      <w:r w:rsidR="00E8641C">
        <w:rPr>
          <w:lang w:val="en-US"/>
        </w:rPr>
        <w:t xml:space="preserve"> approach to trauma, current evidence and literature</w:t>
      </w:r>
      <w:r w:rsidR="005666A0">
        <w:rPr>
          <w:lang w:val="en-US"/>
        </w:rPr>
        <w:t>,</w:t>
      </w:r>
      <w:r w:rsidR="00E8641C">
        <w:rPr>
          <w:lang w:val="en-US"/>
        </w:rPr>
        <w:t xml:space="preserve"> and the potential implications for public bodies in becoming trauma informed. We are now much clearer on the scope and workstreams to be pursued and will develop these further in the coming weeks. </w:t>
      </w:r>
    </w:p>
    <w:p w14:paraId="5301D774" w14:textId="77777777" w:rsidR="00BF3CB1" w:rsidRPr="001C02ED" w:rsidRDefault="00BF3CB1" w:rsidP="005666A0">
      <w:pPr>
        <w:spacing w:after="0"/>
        <w:rPr>
          <w:lang w:val="en-US"/>
        </w:rPr>
      </w:pPr>
    </w:p>
    <w:p w14:paraId="1BF891A6" w14:textId="5C57858B" w:rsidR="002F79E4" w:rsidRDefault="00650B6C" w:rsidP="00F97B35">
      <w:pPr>
        <w:rPr>
          <w:lang w:val="en-US"/>
        </w:rPr>
      </w:pPr>
      <w:r>
        <w:rPr>
          <w:noProof/>
        </w:rPr>
        <w:drawing>
          <wp:anchor distT="0" distB="0" distL="114300" distR="114300" simplePos="0" relativeHeight="251658253" behindDoc="1" locked="0" layoutInCell="1" allowOverlap="1" wp14:anchorId="360373F5" wp14:editId="629F99E5">
            <wp:simplePos x="0" y="0"/>
            <wp:positionH relativeFrom="column">
              <wp:posOffset>1933575</wp:posOffset>
            </wp:positionH>
            <wp:positionV relativeFrom="paragraph">
              <wp:posOffset>201930</wp:posOffset>
            </wp:positionV>
            <wp:extent cx="437515" cy="440690"/>
            <wp:effectExtent l="0" t="0" r="635" b="0"/>
            <wp:wrapNone/>
            <wp:docPr id="2108692570" name="Graphic 2" descr="Target outline">
              <a:extLst xmlns:a="http://schemas.openxmlformats.org/drawingml/2006/main">
                <a:ext uri="{FF2B5EF4-FFF2-40B4-BE49-F238E27FC236}">
                  <a16:creationId xmlns:a16="http://schemas.microsoft.com/office/drawing/2014/main" id="{B65381D8-5089-F6A3-AE45-2F629D7B1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437515" cy="440690"/>
                    </a:xfrm>
                    <a:prstGeom prst="rect">
                      <a:avLst/>
                    </a:prstGeom>
                  </pic:spPr>
                </pic:pic>
              </a:graphicData>
            </a:graphic>
            <wp14:sizeRelH relativeFrom="page">
              <wp14:pctWidth>0</wp14:pctWidth>
            </wp14:sizeRelH>
            <wp14:sizeRelV relativeFrom="page">
              <wp14:pctHeight>0</wp14:pctHeight>
            </wp14:sizeRelV>
          </wp:anchor>
        </w:drawing>
      </w:r>
      <w:r w:rsidR="00E8641C">
        <w:rPr>
          <w:lang w:val="en-US"/>
        </w:rPr>
        <w:t xml:space="preserve">The Executive Team will undergo training for leaders on trauma during August. </w:t>
      </w:r>
    </w:p>
    <w:p w14:paraId="154D40FD" w14:textId="0BF54B54" w:rsidR="00D33A46" w:rsidRDefault="00D33A46" w:rsidP="00650B6C">
      <w:pPr>
        <w:pStyle w:val="Heading3"/>
        <w:rPr>
          <w:lang w:val="en-US"/>
        </w:rPr>
      </w:pPr>
      <w:r>
        <w:rPr>
          <w:lang w:val="en-US"/>
        </w:rPr>
        <w:t>C</w:t>
      </w:r>
      <w:r w:rsidRPr="008B511E">
        <w:rPr>
          <w:lang w:val="en-US"/>
        </w:rPr>
        <w:t>orporate Plan 2026-</w:t>
      </w:r>
      <w:r>
        <w:rPr>
          <w:lang w:val="en-US"/>
        </w:rPr>
        <w:t xml:space="preserve">29 </w:t>
      </w:r>
    </w:p>
    <w:p w14:paraId="57854B27" w14:textId="77777777" w:rsidR="00650B6C" w:rsidRDefault="00650B6C" w:rsidP="00650B6C">
      <w:pPr>
        <w:spacing w:after="0"/>
        <w:rPr>
          <w:lang w:val="en-US"/>
        </w:rPr>
      </w:pPr>
    </w:p>
    <w:p w14:paraId="4FC2F6F0" w14:textId="01EF61BD" w:rsidR="00D33A46" w:rsidRDefault="00D33A46" w:rsidP="00650B6C">
      <w:pPr>
        <w:rPr>
          <w:lang w:val="en-US"/>
        </w:rPr>
      </w:pPr>
      <w:r>
        <w:rPr>
          <w:lang w:val="en-US"/>
        </w:rPr>
        <w:t>The corporate business plan for 2025-26 represents the final year of the 2023-26 Corporate Plan. We will develop the plan for 2026-29 this year in full consultation with the Board.</w:t>
      </w:r>
    </w:p>
    <w:p w14:paraId="16A697F2" w14:textId="7D322444" w:rsidR="00E8641C" w:rsidRDefault="00D33A46" w:rsidP="00650B6C">
      <w:pPr>
        <w:rPr>
          <w:lang w:val="en-US"/>
        </w:rPr>
      </w:pPr>
      <w:r>
        <w:rPr>
          <w:lang w:val="en-US"/>
        </w:rPr>
        <w:t xml:space="preserve">We have </w:t>
      </w:r>
      <w:r w:rsidR="00E45218">
        <w:rPr>
          <w:lang w:val="en-US"/>
        </w:rPr>
        <w:t>reviewed</w:t>
      </w:r>
      <w:r>
        <w:rPr>
          <w:lang w:val="en-US"/>
        </w:rPr>
        <w:t xml:space="preserve"> </w:t>
      </w:r>
      <w:r w:rsidR="00E23095">
        <w:rPr>
          <w:lang w:val="en-US"/>
        </w:rPr>
        <w:t>the organisation’s purpose, mission</w:t>
      </w:r>
      <w:r w:rsidR="00BF3CB1">
        <w:rPr>
          <w:lang w:val="en-US"/>
        </w:rPr>
        <w:t>,</w:t>
      </w:r>
      <w:r w:rsidR="00E23095">
        <w:rPr>
          <w:lang w:val="en-US"/>
        </w:rPr>
        <w:t xml:space="preserve"> and vision </w:t>
      </w:r>
      <w:r>
        <w:rPr>
          <w:lang w:val="en-US"/>
        </w:rPr>
        <w:t xml:space="preserve">with staff and Members. Due to there being no significant change in our role </w:t>
      </w:r>
      <w:r w:rsidR="00BF3CB1">
        <w:rPr>
          <w:lang w:val="en-US"/>
        </w:rPr>
        <w:t>currently,</w:t>
      </w:r>
      <w:r>
        <w:rPr>
          <w:lang w:val="en-US"/>
        </w:rPr>
        <w:t xml:space="preserve"> the feedback has been that no significant change is required. </w:t>
      </w:r>
    </w:p>
    <w:p w14:paraId="652B0173" w14:textId="53015BBD" w:rsidR="00D33A46" w:rsidRDefault="00650B6C" w:rsidP="00F97B35">
      <w:pPr>
        <w:rPr>
          <w:lang w:val="en-US"/>
        </w:rPr>
      </w:pPr>
      <w:r>
        <w:rPr>
          <w:noProof/>
        </w:rPr>
        <w:drawing>
          <wp:anchor distT="0" distB="0" distL="114300" distR="114300" simplePos="0" relativeHeight="251658254" behindDoc="1" locked="0" layoutInCell="1" allowOverlap="1" wp14:anchorId="64D055FE" wp14:editId="27917A4D">
            <wp:simplePos x="0" y="0"/>
            <wp:positionH relativeFrom="column">
              <wp:posOffset>4041775</wp:posOffset>
            </wp:positionH>
            <wp:positionV relativeFrom="paragraph">
              <wp:posOffset>929005</wp:posOffset>
            </wp:positionV>
            <wp:extent cx="437515" cy="440690"/>
            <wp:effectExtent l="0" t="0" r="635" b="0"/>
            <wp:wrapNone/>
            <wp:docPr id="86475596" name="Graphic 2" descr="Target outline">
              <a:extLst xmlns:a="http://schemas.openxmlformats.org/drawingml/2006/main">
                <a:ext uri="{FF2B5EF4-FFF2-40B4-BE49-F238E27FC236}">
                  <a16:creationId xmlns:a16="http://schemas.microsoft.com/office/drawing/2014/main" id="{B65381D8-5089-F6A3-AE45-2F629D7B1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437515" cy="440690"/>
                    </a:xfrm>
                    <a:prstGeom prst="rect">
                      <a:avLst/>
                    </a:prstGeom>
                  </pic:spPr>
                </pic:pic>
              </a:graphicData>
            </a:graphic>
            <wp14:sizeRelH relativeFrom="page">
              <wp14:pctWidth>0</wp14:pctWidth>
            </wp14:sizeRelH>
            <wp14:sizeRelV relativeFrom="page">
              <wp14:pctHeight>0</wp14:pctHeight>
            </wp14:sizeRelV>
          </wp:anchor>
        </w:drawing>
      </w:r>
      <w:r w:rsidR="00D33A46">
        <w:rPr>
          <w:lang w:val="en-US"/>
        </w:rPr>
        <w:t>Next steps will be to discuss again with the Board at its strategy session on 1 September</w:t>
      </w:r>
      <w:r w:rsidR="00BF3CB1">
        <w:rPr>
          <w:lang w:val="en-US"/>
        </w:rPr>
        <w:t>,</w:t>
      </w:r>
      <w:r w:rsidR="00D33A46">
        <w:rPr>
          <w:lang w:val="en-US"/>
        </w:rPr>
        <w:t xml:space="preserve"> where we can consider possible corporate objectives for the plan. Additional work will be taking place via a project group which will look at complementary aspects of the plan</w:t>
      </w:r>
      <w:r w:rsidR="00BF3CB1">
        <w:rPr>
          <w:lang w:val="en-US"/>
        </w:rPr>
        <w:t>,</w:t>
      </w:r>
      <w:r w:rsidR="00D33A46">
        <w:rPr>
          <w:lang w:val="en-US"/>
        </w:rPr>
        <w:t xml:space="preserve"> such as other strategies and </w:t>
      </w:r>
      <w:r w:rsidR="00BF3CB1">
        <w:rPr>
          <w:lang w:val="en-US"/>
        </w:rPr>
        <w:t>plans which</w:t>
      </w:r>
      <w:r w:rsidR="00D33A46">
        <w:rPr>
          <w:lang w:val="en-US"/>
        </w:rPr>
        <w:t xml:space="preserve"> will assist with </w:t>
      </w:r>
      <w:r w:rsidR="00BF3CB1">
        <w:rPr>
          <w:lang w:val="en-US"/>
        </w:rPr>
        <w:t>the delivery</w:t>
      </w:r>
      <w:r w:rsidR="00D33A46">
        <w:rPr>
          <w:lang w:val="en-US"/>
        </w:rPr>
        <w:t xml:space="preserve"> and a possible </w:t>
      </w:r>
      <w:r w:rsidR="00BF3CB1">
        <w:rPr>
          <w:lang w:val="en-US"/>
        </w:rPr>
        <w:t>refreshment</w:t>
      </w:r>
      <w:r w:rsidR="00D33A46">
        <w:rPr>
          <w:lang w:val="en-US"/>
        </w:rPr>
        <w:t xml:space="preserve"> of the organisation’s corporate values. </w:t>
      </w:r>
    </w:p>
    <w:p w14:paraId="30EA6F64" w14:textId="3D15495B" w:rsidR="00650B6C" w:rsidRDefault="00290EB2" w:rsidP="00290EB2">
      <w:pPr>
        <w:pStyle w:val="Heading3"/>
        <w:spacing w:line="240" w:lineRule="auto"/>
        <w:rPr>
          <w:lang w:val="en-US"/>
        </w:rPr>
      </w:pPr>
      <w:r w:rsidRPr="00941BC4">
        <w:rPr>
          <w:lang w:val="en-US"/>
        </w:rPr>
        <w:t xml:space="preserve">Legal Aid Reform – </w:t>
      </w:r>
      <w:r w:rsidR="00271C7A">
        <w:rPr>
          <w:lang w:val="en-US"/>
        </w:rPr>
        <w:t>i</w:t>
      </w:r>
      <w:r w:rsidRPr="00941BC4">
        <w:rPr>
          <w:lang w:val="en-US"/>
        </w:rPr>
        <w:t xml:space="preserve">mplementation of </w:t>
      </w:r>
      <w:r w:rsidR="00271C7A">
        <w:rPr>
          <w:lang w:val="en-US"/>
        </w:rPr>
        <w:t>r</w:t>
      </w:r>
      <w:r w:rsidRPr="00941BC4">
        <w:rPr>
          <w:lang w:val="en-US"/>
        </w:rPr>
        <w:t>egulations</w:t>
      </w:r>
    </w:p>
    <w:p w14:paraId="52D46754" w14:textId="3B2882DF" w:rsidR="00290EB2" w:rsidRDefault="00290EB2" w:rsidP="00290EB2">
      <w:pPr>
        <w:pStyle w:val="Heading3"/>
        <w:spacing w:line="240" w:lineRule="auto"/>
        <w:rPr>
          <w:lang w:val="en-US"/>
        </w:rPr>
      </w:pPr>
      <w:r w:rsidRPr="00941BC4">
        <w:rPr>
          <w:lang w:val="en-US"/>
        </w:rPr>
        <w:t xml:space="preserve"> </w:t>
      </w:r>
    </w:p>
    <w:p w14:paraId="645D21F7" w14:textId="57EB1E7C" w:rsidR="00290EB2" w:rsidRDefault="00290EB2" w:rsidP="00290EB2">
      <w:pPr>
        <w:rPr>
          <w:lang w:val="en-US"/>
        </w:rPr>
      </w:pPr>
      <w:r w:rsidRPr="00941BC4">
        <w:rPr>
          <w:lang w:val="en-US"/>
        </w:rPr>
        <w:t xml:space="preserve">We </w:t>
      </w:r>
      <w:r>
        <w:rPr>
          <w:lang w:val="en-US"/>
        </w:rPr>
        <w:t xml:space="preserve">are </w:t>
      </w:r>
      <w:r w:rsidRPr="00941BC4">
        <w:rPr>
          <w:lang w:val="en-US"/>
        </w:rPr>
        <w:t>prepar</w:t>
      </w:r>
      <w:r>
        <w:rPr>
          <w:lang w:val="en-US"/>
        </w:rPr>
        <w:t>ing</w:t>
      </w:r>
      <w:r w:rsidRPr="00941BC4">
        <w:rPr>
          <w:lang w:val="en-US"/>
        </w:rPr>
        <w:t xml:space="preserve"> for implementation of Scottish Government’s package of regulatory changes to be introduced </w:t>
      </w:r>
      <w:r>
        <w:rPr>
          <w:lang w:val="en-US"/>
        </w:rPr>
        <w:t>later in the year. We expect there to be four separate sets of regulations – two dealing with the removal of ABWOR (criminal and children’s) and two dealing with revised fees (criminal and AWI).</w:t>
      </w:r>
    </w:p>
    <w:p w14:paraId="1B970522" w14:textId="0693AC53" w:rsidR="00290EB2" w:rsidRPr="00290EB2" w:rsidRDefault="00290EB2" w:rsidP="00290EB2">
      <w:pPr>
        <w:rPr>
          <w:lang w:val="en-US"/>
        </w:rPr>
      </w:pPr>
      <w:r w:rsidRPr="00290EB2">
        <w:rPr>
          <w:lang w:val="en-US"/>
        </w:rPr>
        <w:t xml:space="preserve">A full </w:t>
      </w:r>
      <w:r>
        <w:rPr>
          <w:lang w:val="en-US"/>
        </w:rPr>
        <w:t xml:space="preserve">project </w:t>
      </w:r>
      <w:r w:rsidRPr="00290EB2">
        <w:rPr>
          <w:lang w:val="en-US"/>
        </w:rPr>
        <w:t xml:space="preserve">plan has been developed </w:t>
      </w:r>
      <w:r>
        <w:rPr>
          <w:lang w:val="en-US"/>
        </w:rPr>
        <w:t xml:space="preserve">and agreed </w:t>
      </w:r>
      <w:r w:rsidRPr="00290EB2">
        <w:rPr>
          <w:lang w:val="en-US"/>
        </w:rPr>
        <w:t>jointly with</w:t>
      </w:r>
      <w:r>
        <w:rPr>
          <w:lang w:val="en-US"/>
        </w:rPr>
        <w:t xml:space="preserve"> Scottish Government</w:t>
      </w:r>
      <w:r w:rsidR="00BF3CB1">
        <w:rPr>
          <w:lang w:val="en-US"/>
        </w:rPr>
        <w:t xml:space="preserve">, and their </w:t>
      </w:r>
      <w:r w:rsidRPr="00290EB2">
        <w:rPr>
          <w:lang w:val="en-US"/>
        </w:rPr>
        <w:t>internal process has commenced</w:t>
      </w:r>
      <w:r w:rsidR="006F73C4">
        <w:rPr>
          <w:lang w:val="en-US"/>
        </w:rPr>
        <w:t>.</w:t>
      </w:r>
      <w:r w:rsidRPr="00290EB2">
        <w:rPr>
          <w:lang w:val="en-US"/>
        </w:rPr>
        <w:t xml:space="preserve"> </w:t>
      </w:r>
      <w:r w:rsidR="006F73C4">
        <w:rPr>
          <w:lang w:val="en-US"/>
        </w:rPr>
        <w:t>T</w:t>
      </w:r>
      <w:r w:rsidRPr="00290EB2">
        <w:rPr>
          <w:lang w:val="en-US"/>
        </w:rPr>
        <w:t xml:space="preserve">he Parliamentary Liaison Unit now has the regulations recorded and will </w:t>
      </w:r>
      <w:r w:rsidRPr="00290EB2">
        <w:rPr>
          <w:lang w:val="en-US"/>
        </w:rPr>
        <w:lastRenderedPageBreak/>
        <w:t xml:space="preserve">manage and monitor the process. The plan includes </w:t>
      </w:r>
      <w:proofErr w:type="gramStart"/>
      <w:r w:rsidRPr="00290EB2">
        <w:rPr>
          <w:lang w:val="en-US"/>
        </w:rPr>
        <w:t>consultation</w:t>
      </w:r>
      <w:proofErr w:type="gramEnd"/>
      <w:r w:rsidRPr="00290EB2">
        <w:rPr>
          <w:lang w:val="en-US"/>
        </w:rPr>
        <w:t xml:space="preserve"> but the type of consultation is to be discussed with </w:t>
      </w:r>
      <w:r w:rsidR="006F73C4">
        <w:rPr>
          <w:lang w:val="en-US"/>
        </w:rPr>
        <w:t>Scottish Government</w:t>
      </w:r>
      <w:r w:rsidRPr="00290EB2">
        <w:rPr>
          <w:lang w:val="en-US"/>
        </w:rPr>
        <w:t xml:space="preserve">. </w:t>
      </w:r>
      <w:r>
        <w:rPr>
          <w:lang w:val="en-US"/>
        </w:rPr>
        <w:t xml:space="preserve">We also have </w:t>
      </w:r>
      <w:r w:rsidRPr="00290EB2">
        <w:rPr>
          <w:lang w:val="en-US"/>
        </w:rPr>
        <w:t>draft policy instructions</w:t>
      </w:r>
      <w:r>
        <w:rPr>
          <w:lang w:val="en-US"/>
        </w:rPr>
        <w:t xml:space="preserve"> from </w:t>
      </w:r>
      <w:r w:rsidR="006F73C4">
        <w:rPr>
          <w:lang w:val="en-US"/>
        </w:rPr>
        <w:t>Scottish Government</w:t>
      </w:r>
      <w:r>
        <w:rPr>
          <w:lang w:val="en-US"/>
        </w:rPr>
        <w:t xml:space="preserve"> to comment on</w:t>
      </w:r>
      <w:r w:rsidRPr="00290EB2">
        <w:rPr>
          <w:lang w:val="en-US"/>
        </w:rPr>
        <w:t>.</w:t>
      </w:r>
    </w:p>
    <w:p w14:paraId="6F757B04" w14:textId="16CDB140" w:rsidR="00290EB2" w:rsidRDefault="00D55F6F" w:rsidP="00F97B35">
      <w:pPr>
        <w:rPr>
          <w:lang w:val="en-US"/>
        </w:rPr>
      </w:pPr>
      <w:r>
        <w:rPr>
          <w:noProof/>
        </w:rPr>
        <w:drawing>
          <wp:anchor distT="0" distB="0" distL="114300" distR="114300" simplePos="0" relativeHeight="251658248" behindDoc="1" locked="0" layoutInCell="1" allowOverlap="1" wp14:anchorId="17A720E0" wp14:editId="3366889E">
            <wp:simplePos x="0" y="0"/>
            <wp:positionH relativeFrom="column">
              <wp:posOffset>3810000</wp:posOffset>
            </wp:positionH>
            <wp:positionV relativeFrom="paragraph">
              <wp:posOffset>369570</wp:posOffset>
            </wp:positionV>
            <wp:extent cx="342900" cy="345275"/>
            <wp:effectExtent l="0" t="0" r="0" b="0"/>
            <wp:wrapNone/>
            <wp:docPr id="1052737416" name="Graphic 15" descr="Warning outline">
              <a:extLst xmlns:a="http://schemas.openxmlformats.org/drawingml/2006/main">
                <a:ext uri="{FF2B5EF4-FFF2-40B4-BE49-F238E27FC236}">
                  <a16:creationId xmlns:a16="http://schemas.microsoft.com/office/drawing/2014/main" id="{21A28DB0-9F0F-4ECD-B136-34ABE81CF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Warning outline">
                      <a:extLst>
                        <a:ext uri="{FF2B5EF4-FFF2-40B4-BE49-F238E27FC236}">
                          <a16:creationId xmlns:a16="http://schemas.microsoft.com/office/drawing/2014/main" id="{21A28DB0-9F0F-4ECD-B136-34ABE81CF347}"/>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342900" cy="345275"/>
                    </a:xfrm>
                    <a:prstGeom prst="rect">
                      <a:avLst/>
                    </a:prstGeom>
                  </pic:spPr>
                </pic:pic>
              </a:graphicData>
            </a:graphic>
            <wp14:sizeRelH relativeFrom="page">
              <wp14:pctWidth>0</wp14:pctWidth>
            </wp14:sizeRelH>
            <wp14:sizeRelV relativeFrom="page">
              <wp14:pctHeight>0</wp14:pctHeight>
            </wp14:sizeRelV>
          </wp:anchor>
        </w:drawing>
      </w:r>
      <w:r w:rsidR="00290EB2">
        <w:rPr>
          <w:lang w:val="en-US"/>
        </w:rPr>
        <w:t xml:space="preserve">Whilst we expect the regulations to be introduced to Parliament in </w:t>
      </w:r>
      <w:r w:rsidR="00E16AEA">
        <w:rPr>
          <w:lang w:val="en-US"/>
        </w:rPr>
        <w:t xml:space="preserve">December, </w:t>
      </w:r>
      <w:r w:rsidR="00290EB2">
        <w:rPr>
          <w:lang w:val="en-US"/>
        </w:rPr>
        <w:t xml:space="preserve">we are still to agree </w:t>
      </w:r>
      <w:r w:rsidR="00E16AEA">
        <w:rPr>
          <w:lang w:val="en-US"/>
        </w:rPr>
        <w:t xml:space="preserve">on </w:t>
      </w:r>
      <w:r w:rsidR="00290EB2">
        <w:rPr>
          <w:lang w:val="en-US"/>
        </w:rPr>
        <w:t xml:space="preserve">an </w:t>
      </w:r>
      <w:r w:rsidR="00290EB2" w:rsidRPr="00290EB2">
        <w:rPr>
          <w:lang w:val="en-US"/>
        </w:rPr>
        <w:t xml:space="preserve">estimated </w:t>
      </w:r>
      <w:r w:rsidR="00E16AEA" w:rsidRPr="00290EB2">
        <w:rPr>
          <w:lang w:val="en-US"/>
        </w:rPr>
        <w:t xml:space="preserve">date </w:t>
      </w:r>
      <w:r w:rsidR="00E16AEA" w:rsidRPr="00290EB2">
        <w:rPr>
          <w:lang w:val="en-US"/>
        </w:rPr>
        <w:t>for</w:t>
      </w:r>
      <w:r w:rsidR="00E16AEA" w:rsidRPr="00290EB2">
        <w:rPr>
          <w:lang w:val="en-US"/>
        </w:rPr>
        <w:t xml:space="preserve"> coming into force</w:t>
      </w:r>
      <w:r w:rsidR="00290EB2" w:rsidRPr="00290EB2">
        <w:rPr>
          <w:lang w:val="en-US"/>
        </w:rPr>
        <w:t xml:space="preserve"> for each set of regulations.</w:t>
      </w:r>
      <w:r w:rsidR="006F73C4">
        <w:rPr>
          <w:lang w:val="en-US"/>
        </w:rPr>
        <w:t xml:space="preserve"> </w:t>
      </w:r>
    </w:p>
    <w:p w14:paraId="2F3F6A86" w14:textId="230636F1" w:rsidR="00271C7A" w:rsidRDefault="00271C7A" w:rsidP="00650B6C">
      <w:pPr>
        <w:pStyle w:val="Heading3"/>
        <w:spacing w:after="160" w:line="240" w:lineRule="auto"/>
        <w:rPr>
          <w:lang w:val="en-US"/>
        </w:rPr>
      </w:pPr>
      <w:r w:rsidRPr="00941BC4">
        <w:rPr>
          <w:lang w:val="en-US"/>
        </w:rPr>
        <w:t xml:space="preserve">Legal </w:t>
      </w:r>
      <w:r>
        <w:rPr>
          <w:lang w:val="en-US"/>
        </w:rPr>
        <w:t>a</w:t>
      </w:r>
      <w:r w:rsidRPr="00941BC4">
        <w:rPr>
          <w:lang w:val="en-US"/>
        </w:rPr>
        <w:t xml:space="preserve">id </w:t>
      </w:r>
      <w:r>
        <w:rPr>
          <w:lang w:val="en-US"/>
        </w:rPr>
        <w:t>r</w:t>
      </w:r>
      <w:r w:rsidRPr="00941BC4">
        <w:rPr>
          <w:lang w:val="en-US"/>
        </w:rPr>
        <w:t xml:space="preserve">eform – </w:t>
      </w:r>
      <w:r>
        <w:rPr>
          <w:lang w:val="en-US"/>
        </w:rPr>
        <w:t>payment review mechanism</w:t>
      </w:r>
      <w:r w:rsidRPr="00941BC4">
        <w:rPr>
          <w:lang w:val="en-US"/>
        </w:rPr>
        <w:t xml:space="preserve"> </w:t>
      </w:r>
    </w:p>
    <w:p w14:paraId="5017E466" w14:textId="24AB0FE5" w:rsidR="00D55F6F" w:rsidRPr="00D55F6F" w:rsidRDefault="00D55F6F" w:rsidP="00650B6C">
      <w:pPr>
        <w:rPr>
          <w:lang w:val="en-US"/>
        </w:rPr>
      </w:pPr>
      <w:r>
        <w:rPr>
          <w:lang w:val="en-US"/>
        </w:rPr>
        <w:t>The Minister has asked us to provide her with recommendations on how future reviews of legal aid payment arrangements should be approached</w:t>
      </w:r>
      <w:r w:rsidRPr="00D55F6F">
        <w:rPr>
          <w:lang w:val="en-US"/>
        </w:rPr>
        <w:t>.</w:t>
      </w:r>
    </w:p>
    <w:p w14:paraId="090F90C5" w14:textId="4A2E7535" w:rsidR="00271C7A" w:rsidRDefault="00E14C2A" w:rsidP="00271C7A">
      <w:pPr>
        <w:rPr>
          <w:lang w:val="en-US"/>
        </w:rPr>
      </w:pPr>
      <w:r>
        <w:rPr>
          <w:noProof/>
        </w:rPr>
        <w:drawing>
          <wp:anchor distT="0" distB="0" distL="114300" distR="114300" simplePos="0" relativeHeight="251658249" behindDoc="1" locked="0" layoutInCell="1" allowOverlap="1" wp14:anchorId="6C894060" wp14:editId="6C9E5F3C">
            <wp:simplePos x="0" y="0"/>
            <wp:positionH relativeFrom="column">
              <wp:posOffset>2753192</wp:posOffset>
            </wp:positionH>
            <wp:positionV relativeFrom="paragraph">
              <wp:posOffset>779780</wp:posOffset>
            </wp:positionV>
            <wp:extent cx="342900" cy="345275"/>
            <wp:effectExtent l="0" t="0" r="0" b="0"/>
            <wp:wrapNone/>
            <wp:docPr id="1297798645" name="Graphic 15" descr="Warning outline">
              <a:extLst xmlns:a="http://schemas.openxmlformats.org/drawingml/2006/main">
                <a:ext uri="{FF2B5EF4-FFF2-40B4-BE49-F238E27FC236}">
                  <a16:creationId xmlns:a16="http://schemas.microsoft.com/office/drawing/2014/main" id="{21A28DB0-9F0F-4ECD-B136-34ABE81CF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Warning outline">
                      <a:extLst>
                        <a:ext uri="{FF2B5EF4-FFF2-40B4-BE49-F238E27FC236}">
                          <a16:creationId xmlns:a16="http://schemas.microsoft.com/office/drawing/2014/main" id="{21A28DB0-9F0F-4ECD-B136-34ABE81CF347}"/>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342900" cy="345275"/>
                    </a:xfrm>
                    <a:prstGeom prst="rect">
                      <a:avLst/>
                    </a:prstGeom>
                  </pic:spPr>
                </pic:pic>
              </a:graphicData>
            </a:graphic>
            <wp14:sizeRelH relativeFrom="page">
              <wp14:pctWidth>0</wp14:pctWidth>
            </wp14:sizeRelH>
            <wp14:sizeRelV relativeFrom="page">
              <wp14:pctHeight>0</wp14:pctHeight>
            </wp14:sizeRelV>
          </wp:anchor>
        </w:drawing>
      </w:r>
      <w:r w:rsidR="00D55F6F">
        <w:rPr>
          <w:lang w:val="en-US"/>
        </w:rPr>
        <w:t>A</w:t>
      </w:r>
      <w:r w:rsidR="00ED6950">
        <w:rPr>
          <w:lang w:val="en-US"/>
        </w:rPr>
        <w:t>s discussed at the L</w:t>
      </w:r>
      <w:r w:rsidR="00AB3F89">
        <w:rPr>
          <w:lang w:val="en-US"/>
        </w:rPr>
        <w:t xml:space="preserve">egal </w:t>
      </w:r>
      <w:r w:rsidR="00ED6950">
        <w:rPr>
          <w:lang w:val="en-US"/>
        </w:rPr>
        <w:t>A</w:t>
      </w:r>
      <w:r w:rsidR="00AB3F89">
        <w:rPr>
          <w:lang w:val="en-US"/>
        </w:rPr>
        <w:t xml:space="preserve">ssistance </w:t>
      </w:r>
      <w:r w:rsidR="00ED6950">
        <w:rPr>
          <w:lang w:val="en-US"/>
        </w:rPr>
        <w:t>P</w:t>
      </w:r>
      <w:r w:rsidR="00AB3F89">
        <w:rPr>
          <w:lang w:val="en-US"/>
        </w:rPr>
        <w:t>olicy Committee (LAPC)</w:t>
      </w:r>
      <w:r w:rsidR="00ED6950">
        <w:rPr>
          <w:lang w:val="en-US"/>
        </w:rPr>
        <w:t xml:space="preserve"> in June, </w:t>
      </w:r>
      <w:r w:rsidR="00D55F6F">
        <w:rPr>
          <w:lang w:val="en-US"/>
        </w:rPr>
        <w:t xml:space="preserve">we have developed </w:t>
      </w:r>
      <w:r>
        <w:rPr>
          <w:lang w:val="en-US"/>
        </w:rPr>
        <w:t>some initial advice</w:t>
      </w:r>
      <w:r w:rsidR="00D55F6F">
        <w:rPr>
          <w:lang w:val="en-US"/>
        </w:rPr>
        <w:t xml:space="preserve"> </w:t>
      </w:r>
      <w:r w:rsidR="00BD7529">
        <w:rPr>
          <w:lang w:val="en-US"/>
        </w:rPr>
        <w:t xml:space="preserve">and shared this with </w:t>
      </w:r>
      <w:r w:rsidR="00AB3F89">
        <w:rPr>
          <w:lang w:val="en-US"/>
        </w:rPr>
        <w:t>government which w</w:t>
      </w:r>
      <w:r w:rsidR="00BD7529">
        <w:rPr>
          <w:lang w:val="en-US"/>
        </w:rPr>
        <w:t>e</w:t>
      </w:r>
      <w:r w:rsidR="00D55F6F">
        <w:rPr>
          <w:lang w:val="en-US"/>
        </w:rPr>
        <w:t xml:space="preserve"> will discuss soon </w:t>
      </w:r>
      <w:r w:rsidR="00BD7529">
        <w:rPr>
          <w:lang w:val="en-US"/>
        </w:rPr>
        <w:t>but in the meantime</w:t>
      </w:r>
      <w:r w:rsidR="00AB3F89">
        <w:rPr>
          <w:lang w:val="en-US"/>
        </w:rPr>
        <w:t xml:space="preserve"> we</w:t>
      </w:r>
      <w:r w:rsidR="00BD7529">
        <w:rPr>
          <w:lang w:val="en-US"/>
        </w:rPr>
        <w:t xml:space="preserve"> </w:t>
      </w:r>
      <w:r w:rsidR="00D55F6F">
        <w:rPr>
          <w:lang w:val="en-US"/>
        </w:rPr>
        <w:t xml:space="preserve">are reporting this as amber as we do not have a </w:t>
      </w:r>
      <w:r w:rsidR="00271C7A" w:rsidRPr="003E0804">
        <w:rPr>
          <w:lang w:val="en-US"/>
        </w:rPr>
        <w:t>demonstrably achievable plan</w:t>
      </w:r>
      <w:r w:rsidR="00D55F6F">
        <w:rPr>
          <w:lang w:val="en-US"/>
        </w:rPr>
        <w:t xml:space="preserve"> at this stage </w:t>
      </w:r>
      <w:r w:rsidR="00BD7529">
        <w:rPr>
          <w:lang w:val="en-US"/>
        </w:rPr>
        <w:t>as</w:t>
      </w:r>
      <w:r>
        <w:rPr>
          <w:lang w:val="en-US"/>
        </w:rPr>
        <w:t xml:space="preserve"> S</w:t>
      </w:r>
      <w:r w:rsidR="00AB3F89">
        <w:rPr>
          <w:lang w:val="en-US"/>
        </w:rPr>
        <w:t xml:space="preserve">cottish </w:t>
      </w:r>
      <w:r>
        <w:rPr>
          <w:lang w:val="en-US"/>
        </w:rPr>
        <w:t>G</w:t>
      </w:r>
      <w:r w:rsidR="00AB3F89">
        <w:rPr>
          <w:lang w:val="en-US"/>
        </w:rPr>
        <w:t>overnment</w:t>
      </w:r>
      <w:r>
        <w:rPr>
          <w:lang w:val="en-US"/>
        </w:rPr>
        <w:t xml:space="preserve"> has not had the opportunity to engage fully with the subject matter just yet</w:t>
      </w:r>
      <w:r w:rsidR="00271C7A">
        <w:rPr>
          <w:lang w:val="en-US"/>
        </w:rPr>
        <w:t>.</w:t>
      </w:r>
    </w:p>
    <w:p w14:paraId="3DBF9C18" w14:textId="0A2B1F3B" w:rsidR="00E14C2A" w:rsidRDefault="00E14C2A" w:rsidP="00650B6C">
      <w:pPr>
        <w:pStyle w:val="Heading3"/>
        <w:spacing w:after="160"/>
        <w:rPr>
          <w:lang w:val="en-US"/>
        </w:rPr>
      </w:pPr>
      <w:r w:rsidRPr="00941BC4">
        <w:rPr>
          <w:lang w:val="en-US"/>
        </w:rPr>
        <w:t xml:space="preserve">Legal </w:t>
      </w:r>
      <w:r>
        <w:rPr>
          <w:lang w:val="en-US"/>
        </w:rPr>
        <w:t>a</w:t>
      </w:r>
      <w:r w:rsidRPr="00941BC4">
        <w:rPr>
          <w:lang w:val="en-US"/>
        </w:rPr>
        <w:t xml:space="preserve">id </w:t>
      </w:r>
      <w:r>
        <w:rPr>
          <w:lang w:val="en-US"/>
        </w:rPr>
        <w:t>r</w:t>
      </w:r>
      <w:r w:rsidRPr="00941BC4">
        <w:rPr>
          <w:lang w:val="en-US"/>
        </w:rPr>
        <w:t xml:space="preserve">eform – </w:t>
      </w:r>
      <w:r>
        <w:rPr>
          <w:lang w:val="en-US"/>
        </w:rPr>
        <w:t xml:space="preserve">future legal aid </w:t>
      </w:r>
    </w:p>
    <w:p w14:paraId="20CCD6A1" w14:textId="1EC28DFC" w:rsidR="00E14C2A" w:rsidRDefault="00E14C2A" w:rsidP="00650B6C">
      <w:pPr>
        <w:rPr>
          <w:lang w:val="en-US"/>
        </w:rPr>
      </w:pPr>
      <w:r w:rsidRPr="00E14C2A">
        <w:rPr>
          <w:lang w:val="en-US"/>
        </w:rPr>
        <w:t xml:space="preserve">We </w:t>
      </w:r>
      <w:r>
        <w:rPr>
          <w:lang w:val="en-US"/>
        </w:rPr>
        <w:t xml:space="preserve">are </w:t>
      </w:r>
      <w:r w:rsidRPr="00E14C2A">
        <w:rPr>
          <w:lang w:val="en-US"/>
        </w:rPr>
        <w:t>work</w:t>
      </w:r>
      <w:r>
        <w:rPr>
          <w:lang w:val="en-US"/>
        </w:rPr>
        <w:t>ing</w:t>
      </w:r>
      <w:r w:rsidRPr="00E14C2A">
        <w:rPr>
          <w:lang w:val="en-US"/>
        </w:rPr>
        <w:t xml:space="preserve"> with Scottish Government on development of proposals for future primary legislation, post </w:t>
      </w:r>
      <w:r>
        <w:rPr>
          <w:lang w:val="en-US"/>
        </w:rPr>
        <w:t xml:space="preserve">the </w:t>
      </w:r>
      <w:r w:rsidRPr="00E14C2A">
        <w:rPr>
          <w:lang w:val="en-US"/>
        </w:rPr>
        <w:t>May 2026 election.</w:t>
      </w:r>
    </w:p>
    <w:p w14:paraId="7DF29EC1" w14:textId="5C2EEF08" w:rsidR="00290EB2" w:rsidRDefault="00B045D1" w:rsidP="00F97B35">
      <w:pPr>
        <w:rPr>
          <w:lang w:val="en-US"/>
        </w:rPr>
      </w:pPr>
      <w:r>
        <w:rPr>
          <w:noProof/>
        </w:rPr>
        <w:drawing>
          <wp:anchor distT="0" distB="0" distL="114300" distR="114300" simplePos="0" relativeHeight="251658255" behindDoc="1" locked="0" layoutInCell="1" allowOverlap="1" wp14:anchorId="203AE505" wp14:editId="6F535D55">
            <wp:simplePos x="0" y="0"/>
            <wp:positionH relativeFrom="column">
              <wp:posOffset>3124200</wp:posOffset>
            </wp:positionH>
            <wp:positionV relativeFrom="paragraph">
              <wp:posOffset>770890</wp:posOffset>
            </wp:positionV>
            <wp:extent cx="342900" cy="345275"/>
            <wp:effectExtent l="0" t="0" r="0" b="0"/>
            <wp:wrapNone/>
            <wp:docPr id="735398864" name="Graphic 15" descr="Warning outline">
              <a:extLst xmlns:a="http://schemas.openxmlformats.org/drawingml/2006/main">
                <a:ext uri="{FF2B5EF4-FFF2-40B4-BE49-F238E27FC236}">
                  <a16:creationId xmlns:a16="http://schemas.microsoft.com/office/drawing/2014/main" id="{21A28DB0-9F0F-4ECD-B136-34ABE81CF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Warning outline">
                      <a:extLst>
                        <a:ext uri="{FF2B5EF4-FFF2-40B4-BE49-F238E27FC236}">
                          <a16:creationId xmlns:a16="http://schemas.microsoft.com/office/drawing/2014/main" id="{21A28DB0-9F0F-4ECD-B136-34ABE81CF347}"/>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342900" cy="345275"/>
                    </a:xfrm>
                    <a:prstGeom prst="rect">
                      <a:avLst/>
                    </a:prstGeom>
                  </pic:spPr>
                </pic:pic>
              </a:graphicData>
            </a:graphic>
            <wp14:sizeRelH relativeFrom="page">
              <wp14:pctWidth>0</wp14:pctWidth>
            </wp14:sizeRelH>
            <wp14:sizeRelV relativeFrom="page">
              <wp14:pctHeight>0</wp14:pctHeight>
            </wp14:sizeRelV>
          </wp:anchor>
        </w:drawing>
      </w:r>
      <w:r w:rsidR="00E14C2A" w:rsidRPr="003E0804">
        <w:rPr>
          <w:lang w:val="en-US"/>
        </w:rPr>
        <w:t xml:space="preserve">Year 0 </w:t>
      </w:r>
      <w:r w:rsidR="00E14C2A">
        <w:rPr>
          <w:lang w:val="en-US"/>
        </w:rPr>
        <w:t xml:space="preserve">(2025-26) </w:t>
      </w:r>
      <w:r w:rsidR="00E14C2A" w:rsidRPr="003E0804">
        <w:rPr>
          <w:lang w:val="en-US"/>
        </w:rPr>
        <w:t>work</w:t>
      </w:r>
      <w:r w:rsidR="00E14C2A">
        <w:rPr>
          <w:lang w:val="en-US"/>
        </w:rPr>
        <w:t xml:space="preserve"> has been</w:t>
      </w:r>
      <w:r w:rsidR="00E14C2A" w:rsidRPr="003E0804">
        <w:rPr>
          <w:lang w:val="en-US"/>
        </w:rPr>
        <w:t xml:space="preserve"> identified and </w:t>
      </w:r>
      <w:r w:rsidR="00E14C2A">
        <w:rPr>
          <w:lang w:val="en-US"/>
        </w:rPr>
        <w:t xml:space="preserve">is </w:t>
      </w:r>
      <w:r w:rsidR="00E14C2A" w:rsidRPr="003E0804">
        <w:rPr>
          <w:lang w:val="en-US"/>
        </w:rPr>
        <w:t>undergoing detailed planning</w:t>
      </w:r>
      <w:r w:rsidR="00E12001">
        <w:rPr>
          <w:lang w:val="en-US"/>
        </w:rPr>
        <w:t>, again as discussed with the LAPC</w:t>
      </w:r>
      <w:r w:rsidR="00E14C2A" w:rsidRPr="003E0804">
        <w:rPr>
          <w:lang w:val="en-US"/>
        </w:rPr>
        <w:t xml:space="preserve">. </w:t>
      </w:r>
      <w:r w:rsidR="00E14C2A">
        <w:rPr>
          <w:lang w:val="en-US"/>
        </w:rPr>
        <w:t>This is r</w:t>
      </w:r>
      <w:r w:rsidR="00E14C2A" w:rsidRPr="003E0804">
        <w:rPr>
          <w:lang w:val="en-US"/>
        </w:rPr>
        <w:t xml:space="preserve">eported </w:t>
      </w:r>
      <w:r w:rsidR="00E14C2A">
        <w:rPr>
          <w:lang w:val="en-US"/>
        </w:rPr>
        <w:t xml:space="preserve">as </w:t>
      </w:r>
      <w:r w:rsidR="00E14C2A" w:rsidRPr="003E0804">
        <w:rPr>
          <w:lang w:val="en-US"/>
        </w:rPr>
        <w:t xml:space="preserve">amber as </w:t>
      </w:r>
      <w:r w:rsidR="00E14C2A">
        <w:rPr>
          <w:lang w:val="en-US"/>
        </w:rPr>
        <w:t xml:space="preserve">the </w:t>
      </w:r>
      <w:r w:rsidR="00E14C2A" w:rsidRPr="003E0804">
        <w:rPr>
          <w:lang w:val="en-US"/>
        </w:rPr>
        <w:t>period to end of Sept</w:t>
      </w:r>
      <w:r w:rsidR="00E14C2A">
        <w:rPr>
          <w:lang w:val="en-US"/>
        </w:rPr>
        <w:t>ember has been</w:t>
      </w:r>
      <w:r w:rsidR="00E14C2A" w:rsidRPr="003E0804">
        <w:rPr>
          <w:lang w:val="en-US"/>
        </w:rPr>
        <w:t xml:space="preserve"> identified as significantly busy </w:t>
      </w:r>
      <w:r w:rsidR="00E14C2A">
        <w:rPr>
          <w:lang w:val="en-US"/>
        </w:rPr>
        <w:t xml:space="preserve">with </w:t>
      </w:r>
      <w:r w:rsidR="00E14C2A" w:rsidRPr="003E0804">
        <w:rPr>
          <w:lang w:val="en-US"/>
        </w:rPr>
        <w:t>activities on critica</w:t>
      </w:r>
      <w:r w:rsidR="00E14C2A">
        <w:rPr>
          <w:lang w:val="en-US"/>
        </w:rPr>
        <w:t>l</w:t>
      </w:r>
      <w:r w:rsidR="00E14C2A" w:rsidRPr="003E0804">
        <w:rPr>
          <w:lang w:val="en-US"/>
        </w:rPr>
        <w:t xml:space="preserve"> path</w:t>
      </w:r>
      <w:r w:rsidR="00E14C2A">
        <w:rPr>
          <w:lang w:val="en-US"/>
        </w:rPr>
        <w:t>. A</w:t>
      </w:r>
      <w:r w:rsidR="00E14C2A" w:rsidRPr="003E0804">
        <w:rPr>
          <w:lang w:val="en-US"/>
        </w:rPr>
        <w:t xml:space="preserve">ny slippage will affect </w:t>
      </w:r>
      <w:r w:rsidR="00E14C2A">
        <w:rPr>
          <w:lang w:val="en-US"/>
        </w:rPr>
        <w:t>the time</w:t>
      </w:r>
      <w:r w:rsidR="00E14C2A" w:rsidRPr="003E0804">
        <w:rPr>
          <w:lang w:val="en-US"/>
        </w:rPr>
        <w:t xml:space="preserve"> available to inform options through evidence from stakeholder consultation</w:t>
      </w:r>
      <w:r w:rsidR="00E14C2A">
        <w:rPr>
          <w:lang w:val="en-US"/>
        </w:rPr>
        <w:t>.</w:t>
      </w:r>
    </w:p>
    <w:p w14:paraId="66F5CADF" w14:textId="20749E28" w:rsidR="00B045D1" w:rsidRDefault="00B045D1" w:rsidP="00B045D1">
      <w:pPr>
        <w:pStyle w:val="Heading3"/>
        <w:spacing w:after="160"/>
        <w:rPr>
          <w:lang w:val="en-US"/>
        </w:rPr>
      </w:pPr>
      <w:r>
        <w:rPr>
          <w:lang w:val="en-US"/>
        </w:rPr>
        <w:t xml:space="preserve">Client Legal Services </w:t>
      </w:r>
      <w:r w:rsidRPr="00AD7419">
        <w:rPr>
          <w:lang w:val="en-US"/>
        </w:rPr>
        <w:t xml:space="preserve">delivery models </w:t>
      </w:r>
    </w:p>
    <w:p w14:paraId="1F6453F6" w14:textId="71437315" w:rsidR="00B045D1" w:rsidRDefault="00B045D1" w:rsidP="00F97B35">
      <w:pPr>
        <w:rPr>
          <w:lang w:val="en-US"/>
        </w:rPr>
      </w:pPr>
      <w:r w:rsidRPr="00334A0B">
        <w:rPr>
          <w:lang w:val="en-US"/>
        </w:rPr>
        <w:t>This priority extends beyond continuous improvement</w:t>
      </w:r>
      <w:r>
        <w:rPr>
          <w:lang w:val="en-US"/>
        </w:rPr>
        <w:t xml:space="preserve"> and</w:t>
      </w:r>
      <w:r w:rsidRPr="00334A0B">
        <w:rPr>
          <w:lang w:val="en-US"/>
        </w:rPr>
        <w:t xml:space="preserve"> applies to CLAO, PDSO and SCL</w:t>
      </w:r>
      <w:r>
        <w:rPr>
          <w:lang w:val="en-US"/>
        </w:rPr>
        <w:t xml:space="preserve">. </w:t>
      </w:r>
      <w:r w:rsidR="002F39AB">
        <w:rPr>
          <w:lang w:val="en-US"/>
        </w:rPr>
        <w:t>K</w:t>
      </w:r>
      <w:r>
        <w:rPr>
          <w:lang w:val="en-US"/>
        </w:rPr>
        <w:t xml:space="preserve">ey workstreams </w:t>
      </w:r>
      <w:r w:rsidR="002F39AB">
        <w:rPr>
          <w:lang w:val="en-US"/>
        </w:rPr>
        <w:t>include</w:t>
      </w:r>
      <w:r>
        <w:rPr>
          <w:lang w:val="en-US"/>
        </w:rPr>
        <w:t xml:space="preserve"> a review of the </w:t>
      </w:r>
      <w:r w:rsidR="00936F3F">
        <w:rPr>
          <w:lang w:val="en-US"/>
        </w:rPr>
        <w:t>SCL</w:t>
      </w:r>
      <w:r>
        <w:rPr>
          <w:lang w:val="en-US"/>
        </w:rPr>
        <w:t xml:space="preserve">, </w:t>
      </w:r>
      <w:r w:rsidR="002F39AB">
        <w:rPr>
          <w:lang w:val="en-US"/>
        </w:rPr>
        <w:t>the piloting and evaluation of hybrid roles across the network, trauma aware training for staff, developing proposals for the use of ‘navigators’, and workforce planning for the network.</w:t>
      </w:r>
    </w:p>
    <w:p w14:paraId="079A765C" w14:textId="3FA4E838" w:rsidR="002F39AB" w:rsidRDefault="002F39AB" w:rsidP="00F97B35">
      <w:pPr>
        <w:rPr>
          <w:lang w:val="en-US"/>
        </w:rPr>
      </w:pPr>
      <w:r>
        <w:rPr>
          <w:lang w:val="en-US"/>
        </w:rPr>
        <w:t xml:space="preserve">This is currently assessed as amber as elements of the work are dependent on further clarity being required around legal aid reform and </w:t>
      </w:r>
      <w:r w:rsidR="00BE70EA">
        <w:rPr>
          <w:lang w:val="en-US"/>
        </w:rPr>
        <w:t>the need to develop current management capacity in the network.</w:t>
      </w:r>
    </w:p>
    <w:p w14:paraId="7B7A657B" w14:textId="43A2D7A0" w:rsidR="00AB4C34" w:rsidRDefault="00BE70EA" w:rsidP="00A72922">
      <w:pPr>
        <w:rPr>
          <w:rStyle w:val="SubtleEmphasis"/>
          <w:lang w:val="en-US"/>
        </w:rPr>
      </w:pPr>
      <w:r>
        <w:rPr>
          <w:rStyle w:val="Heading1Char"/>
        </w:rPr>
        <w:t>G</w:t>
      </w:r>
      <w:r w:rsidR="00AB4C34" w:rsidRPr="005277D3">
        <w:rPr>
          <w:rStyle w:val="Heading1Char"/>
        </w:rPr>
        <w:t>overnance links</w:t>
      </w:r>
      <w:r w:rsidR="00AB4C34" w:rsidRPr="00AB4C34">
        <w:rPr>
          <w:rStyle w:val="Strong"/>
          <w:lang w:val="en-US"/>
        </w:rPr>
        <w:t xml:space="preserve"> </w:t>
      </w:r>
    </w:p>
    <w:p w14:paraId="7B949A60" w14:textId="77777777" w:rsidR="00936F3F" w:rsidRPr="00936F3F"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p>
    <w:p w14:paraId="7327C18D" w14:textId="2DADB20E" w:rsidR="00AC2A7B" w:rsidRPr="00936F3F" w:rsidRDefault="00AC2A7B" w:rsidP="00936F3F">
      <w:pPr>
        <w:rPr>
          <w:rStyle w:val="SubtleEmphasis"/>
          <w:i w:val="0"/>
          <w:iCs w:val="0"/>
          <w:lang w:val="en-US"/>
        </w:rPr>
      </w:pPr>
      <w:r w:rsidRPr="00936F3F">
        <w:rPr>
          <w:rStyle w:val="SubtleEmphasis"/>
          <w:i w:val="0"/>
          <w:iCs w:val="0"/>
          <w:lang w:val="en-US"/>
        </w:rPr>
        <w:t xml:space="preserve">Delivery of the business plan will </w:t>
      </w:r>
      <w:r w:rsidR="00A91174" w:rsidRPr="00936F3F">
        <w:rPr>
          <w:rStyle w:val="SubtleEmphasis"/>
          <w:i w:val="0"/>
          <w:iCs w:val="0"/>
          <w:lang w:val="en-US"/>
        </w:rPr>
        <w:t>be done</w:t>
      </w:r>
      <w:r w:rsidRPr="00936F3F">
        <w:rPr>
          <w:rStyle w:val="SubtleEmphasis"/>
          <w:i w:val="0"/>
          <w:iCs w:val="0"/>
          <w:lang w:val="en-US"/>
        </w:rPr>
        <w:t xml:space="preserve"> within available funding. Availability of resources has the potential to impact on the delivery plans of individual projects.</w:t>
      </w:r>
      <w:r w:rsidR="00AE1DF6" w:rsidRPr="00936F3F">
        <w:rPr>
          <w:rStyle w:val="SubtleEmphasis"/>
          <w:b/>
          <w:bCs/>
          <w:i w:val="0"/>
          <w:iCs w:val="0"/>
          <w:lang w:val="en-US"/>
        </w:rPr>
        <w:t xml:space="preserve"> </w:t>
      </w:r>
      <w:r w:rsidRPr="00936F3F">
        <w:rPr>
          <w:rStyle w:val="SubtleEmphasis"/>
          <w:i w:val="0"/>
          <w:iCs w:val="0"/>
          <w:lang w:val="en-US"/>
        </w:rPr>
        <w:t xml:space="preserve">Future restrictions on public funding </w:t>
      </w:r>
      <w:r w:rsidR="00A91174" w:rsidRPr="00936F3F">
        <w:rPr>
          <w:rStyle w:val="SubtleEmphasis"/>
          <w:i w:val="0"/>
          <w:iCs w:val="0"/>
          <w:lang w:val="en-US"/>
        </w:rPr>
        <w:t>may</w:t>
      </w:r>
      <w:r w:rsidRPr="00936F3F">
        <w:rPr>
          <w:rStyle w:val="SubtleEmphasis"/>
          <w:i w:val="0"/>
          <w:iCs w:val="0"/>
          <w:lang w:val="en-US"/>
        </w:rPr>
        <w:t xml:space="preserve"> impact on the degree of change we can contemplate </w:t>
      </w:r>
      <w:r w:rsidR="00A92632" w:rsidRPr="00936F3F">
        <w:rPr>
          <w:rStyle w:val="SubtleEmphasis"/>
          <w:i w:val="0"/>
          <w:iCs w:val="0"/>
          <w:lang w:val="en-US"/>
        </w:rPr>
        <w:t xml:space="preserve">whilst </w:t>
      </w:r>
      <w:r w:rsidRPr="00936F3F">
        <w:rPr>
          <w:rStyle w:val="SubtleEmphasis"/>
          <w:i w:val="0"/>
          <w:iCs w:val="0"/>
          <w:lang w:val="en-US"/>
        </w:rPr>
        <w:t>maintain</w:t>
      </w:r>
      <w:r w:rsidR="00A92632" w:rsidRPr="00936F3F">
        <w:rPr>
          <w:rStyle w:val="SubtleEmphasis"/>
          <w:i w:val="0"/>
          <w:iCs w:val="0"/>
          <w:lang w:val="en-US"/>
        </w:rPr>
        <w:t>ing</w:t>
      </w:r>
      <w:r w:rsidRPr="00936F3F">
        <w:rPr>
          <w:rStyle w:val="SubtleEmphasis"/>
          <w:i w:val="0"/>
          <w:iCs w:val="0"/>
          <w:lang w:val="en-US"/>
        </w:rPr>
        <w:t xml:space="preserve"> good financial management.</w:t>
      </w:r>
    </w:p>
    <w:p w14:paraId="7251651A" w14:textId="77777777" w:rsidR="00936F3F"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Risk</w:t>
      </w:r>
      <w:r w:rsidRPr="00AB4C34">
        <w:rPr>
          <w:rStyle w:val="SubtleEmphasis"/>
          <w:b/>
          <w:bCs/>
          <w:i w:val="0"/>
          <w:iCs w:val="0"/>
          <w:lang w:val="en-US"/>
        </w:rPr>
        <w:tab/>
      </w:r>
    </w:p>
    <w:p w14:paraId="4B756F2E" w14:textId="7EC77353" w:rsidR="00AB4C34" w:rsidRPr="00936F3F" w:rsidRDefault="00AC2A7B" w:rsidP="00936F3F">
      <w:pPr>
        <w:rPr>
          <w:rStyle w:val="SubtleEmphasis"/>
          <w:b/>
          <w:bCs/>
          <w:i w:val="0"/>
          <w:iCs w:val="0"/>
          <w:lang w:val="en-US"/>
        </w:rPr>
      </w:pPr>
      <w:r w:rsidRPr="00936F3F">
        <w:rPr>
          <w:rStyle w:val="SubtleEmphasis"/>
          <w:i w:val="0"/>
          <w:iCs w:val="0"/>
          <w:lang w:val="en-US"/>
        </w:rPr>
        <w:t xml:space="preserve">At a local level, each project within the corporate plan will have its own assessment of risk, with risks </w:t>
      </w:r>
      <w:r w:rsidR="00DD7090" w:rsidRPr="00936F3F">
        <w:rPr>
          <w:rStyle w:val="SubtleEmphasis"/>
          <w:i w:val="0"/>
          <w:iCs w:val="0"/>
          <w:lang w:val="en-US"/>
        </w:rPr>
        <w:t>escalating</w:t>
      </w:r>
      <w:r w:rsidRPr="00936F3F">
        <w:rPr>
          <w:rStyle w:val="SubtleEmphasis"/>
          <w:i w:val="0"/>
          <w:iCs w:val="0"/>
          <w:lang w:val="en-US"/>
        </w:rPr>
        <w:t xml:space="preserve"> as appropriate. This may result in a risk being escalated to the corporate risk register which will be considered by the Audit Committee and the Board.</w:t>
      </w:r>
    </w:p>
    <w:p w14:paraId="41962B19" w14:textId="77777777" w:rsidR="00936F3F" w:rsidRPr="00936F3F"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lastRenderedPageBreak/>
        <w:t>Legal and compliance</w:t>
      </w:r>
    </w:p>
    <w:p w14:paraId="733706AF" w14:textId="4E9191E0" w:rsidR="00AB4C34" w:rsidRPr="00936F3F" w:rsidRDefault="00AC2A7B" w:rsidP="00936F3F">
      <w:pPr>
        <w:rPr>
          <w:rStyle w:val="SubtleEmphasis"/>
          <w:i w:val="0"/>
          <w:iCs w:val="0"/>
          <w:lang w:val="en-US"/>
        </w:rPr>
      </w:pPr>
      <w:r w:rsidRPr="00936F3F">
        <w:rPr>
          <w:rStyle w:val="SubtleEmphasis"/>
          <w:i w:val="0"/>
          <w:iCs w:val="0"/>
          <w:lang w:val="en-US"/>
        </w:rPr>
        <w:t>We are required by our framework agreement with Scottish Government to have a business plan in place and published on our website. Progress against the plan is monitored by the Board and the Scottish Government.</w:t>
      </w:r>
    </w:p>
    <w:p w14:paraId="60525921" w14:textId="77777777" w:rsidR="00936F3F" w:rsidRPr="00936F3F" w:rsidRDefault="00AB4C34" w:rsidP="00AE1DF6">
      <w:pPr>
        <w:pStyle w:val="ListParagraph"/>
        <w:numPr>
          <w:ilvl w:val="0"/>
          <w:numId w:val="7"/>
        </w:numPr>
        <w:rPr>
          <w:rStyle w:val="SubtleEmphasis"/>
          <w:i w:val="0"/>
          <w:iCs w:val="0"/>
          <w:lang w:val="en-US"/>
        </w:rPr>
      </w:pPr>
      <w:r w:rsidRPr="00AB4C34">
        <w:rPr>
          <w:rStyle w:val="SubtleEmphasis"/>
          <w:b/>
          <w:bCs/>
          <w:i w:val="0"/>
          <w:iCs w:val="0"/>
          <w:lang w:val="en-US"/>
        </w:rPr>
        <w:t>Performance</w:t>
      </w:r>
    </w:p>
    <w:p w14:paraId="210852A6" w14:textId="195D9595" w:rsidR="00AB4C34" w:rsidRPr="00936F3F" w:rsidRDefault="00AC2A7B" w:rsidP="00936F3F">
      <w:pPr>
        <w:rPr>
          <w:rStyle w:val="SubtleEmphasis"/>
          <w:i w:val="0"/>
          <w:iCs w:val="0"/>
          <w:lang w:val="en-US"/>
        </w:rPr>
      </w:pPr>
      <w:r w:rsidRPr="00936F3F">
        <w:rPr>
          <w:rStyle w:val="SubtleEmphasis"/>
          <w:i w:val="0"/>
          <w:iCs w:val="0"/>
          <w:lang w:val="en-US"/>
        </w:rPr>
        <w:t>Performance against the plan will be measured through the established business planning update process. Performance on our administration of the</w:t>
      </w:r>
      <w:r w:rsidR="00A92632" w:rsidRPr="00936F3F">
        <w:rPr>
          <w:rStyle w:val="SubtleEmphasis"/>
          <w:i w:val="0"/>
          <w:iCs w:val="0"/>
          <w:lang w:val="en-US"/>
        </w:rPr>
        <w:t xml:space="preserve"> legal aid </w:t>
      </w:r>
      <w:r w:rsidRPr="00936F3F">
        <w:rPr>
          <w:rStyle w:val="SubtleEmphasis"/>
          <w:i w:val="0"/>
          <w:iCs w:val="0"/>
          <w:lang w:val="en-US"/>
        </w:rPr>
        <w:t>schemes will be monitored through our performance benchmarks. A revised set of benchmarks has been agreed.</w:t>
      </w:r>
    </w:p>
    <w:p w14:paraId="3DA436EB" w14:textId="4949E6AF" w:rsidR="00936F3F" w:rsidRPr="00936F3F" w:rsidRDefault="00AB4C34" w:rsidP="00AB4C34">
      <w:pPr>
        <w:pStyle w:val="ListParagraph"/>
        <w:numPr>
          <w:ilvl w:val="0"/>
          <w:numId w:val="7"/>
        </w:numPr>
        <w:rPr>
          <w:rStyle w:val="SubtleEmphasis"/>
          <w:i w:val="0"/>
          <w:iCs w:val="0"/>
          <w:lang w:val="en-US"/>
        </w:rPr>
      </w:pPr>
      <w:r w:rsidRPr="00AB4C34">
        <w:rPr>
          <w:rStyle w:val="SubtleEmphasis"/>
          <w:b/>
          <w:bCs/>
          <w:i w:val="0"/>
          <w:iCs w:val="0"/>
          <w:lang w:val="en-US"/>
        </w:rPr>
        <w:t>Equalities impac</w:t>
      </w:r>
      <w:r w:rsidR="00936F3F">
        <w:rPr>
          <w:rStyle w:val="SubtleEmphasis"/>
          <w:b/>
          <w:bCs/>
          <w:i w:val="0"/>
          <w:iCs w:val="0"/>
          <w:lang w:val="en-US"/>
        </w:rPr>
        <w:t>t</w:t>
      </w:r>
    </w:p>
    <w:p w14:paraId="57577382" w14:textId="5861DE91" w:rsidR="00AB4C34" w:rsidRPr="00936F3F" w:rsidRDefault="00AC2A7B" w:rsidP="00936F3F">
      <w:pPr>
        <w:rPr>
          <w:rStyle w:val="SubtleEmphasis"/>
          <w:i w:val="0"/>
          <w:iCs w:val="0"/>
          <w:lang w:val="en-US"/>
        </w:rPr>
      </w:pPr>
      <w:r w:rsidRPr="00936F3F">
        <w:rPr>
          <w:rStyle w:val="SubtleEmphasis"/>
          <w:i w:val="0"/>
          <w:iCs w:val="0"/>
          <w:lang w:val="en-US"/>
        </w:rPr>
        <w:t xml:space="preserve">Equalities issues are a key driver for much of the activity within the business plan. All activity that results in changes to policies or procedures will be subject to equalities impact assessment.  </w:t>
      </w:r>
    </w:p>
    <w:p w14:paraId="50F72DD3" w14:textId="14C121C6" w:rsid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p>
    <w:p w14:paraId="435E762B" w14:textId="297B0EDF" w:rsidR="00936F3F" w:rsidRPr="00936F3F" w:rsidRDefault="00936F3F" w:rsidP="00936F3F">
      <w:pPr>
        <w:rPr>
          <w:rStyle w:val="SubtleEmphasis"/>
          <w:i w:val="0"/>
          <w:iCs w:val="0"/>
          <w:lang w:val="en-US"/>
        </w:rPr>
      </w:pPr>
      <w:r w:rsidRPr="00936F3F">
        <w:rPr>
          <w:rStyle w:val="SubtleEmphasis"/>
          <w:i w:val="0"/>
          <w:iCs w:val="0"/>
          <w:lang w:val="en-US"/>
        </w:rPr>
        <w:t>N/A.</w:t>
      </w:r>
    </w:p>
    <w:p w14:paraId="0511C19F" w14:textId="77777777" w:rsidR="00936F3F" w:rsidRPr="00936F3F" w:rsidRDefault="00AB4C34" w:rsidP="00AB4C34">
      <w:pPr>
        <w:pStyle w:val="ListParagraph"/>
        <w:numPr>
          <w:ilvl w:val="0"/>
          <w:numId w:val="7"/>
        </w:numPr>
        <w:rPr>
          <w:rStyle w:val="SubtleEmphasis"/>
          <w:i w:val="0"/>
          <w:iCs w:val="0"/>
          <w:lang w:val="en-US"/>
        </w:rPr>
      </w:pPr>
      <w:r w:rsidRPr="00AB4C34">
        <w:rPr>
          <w:rStyle w:val="SubtleEmphasis"/>
          <w:b/>
          <w:bCs/>
          <w:i w:val="0"/>
          <w:iCs w:val="0"/>
          <w:lang w:val="en-US"/>
        </w:rPr>
        <w:t>Communications and engagement</w:t>
      </w:r>
    </w:p>
    <w:p w14:paraId="35A5CB33" w14:textId="1E17A3F3" w:rsidR="00AB4C34" w:rsidRPr="00936F3F" w:rsidRDefault="00AC2A7B" w:rsidP="00936F3F">
      <w:pPr>
        <w:rPr>
          <w:lang w:val="en-US"/>
        </w:rPr>
      </w:pPr>
      <w:r w:rsidRPr="00936F3F">
        <w:rPr>
          <w:lang w:val="en-US"/>
        </w:rPr>
        <w:t xml:space="preserve">We publish the plan </w:t>
      </w:r>
      <w:r w:rsidR="00591DCB" w:rsidRPr="00936F3F">
        <w:rPr>
          <w:lang w:val="en-US"/>
        </w:rPr>
        <w:t>itself,</w:t>
      </w:r>
      <w:r w:rsidRPr="00936F3F">
        <w:rPr>
          <w:lang w:val="en-US"/>
        </w:rPr>
        <w:t xml:space="preserve"> and we also publish the board papers that deal with progress.</w:t>
      </w:r>
    </w:p>
    <w:p w14:paraId="34712B4F" w14:textId="77777777" w:rsidR="00AB4C34" w:rsidRDefault="00AB4C34" w:rsidP="005277D3">
      <w:pPr>
        <w:pStyle w:val="Heading1"/>
      </w:pPr>
      <w:r>
        <w:t xml:space="preserve">Conclusion and next steps </w:t>
      </w:r>
    </w:p>
    <w:p w14:paraId="74974FFC" w14:textId="3B6F2CD0" w:rsidR="00AB4C34" w:rsidRDefault="00AC2A7B" w:rsidP="00AB4C34">
      <w:r w:rsidRPr="00AC2A7B">
        <w:t xml:space="preserve">The Board is asked to consider progress made </w:t>
      </w:r>
      <w:r>
        <w:t xml:space="preserve">on the </w:t>
      </w:r>
      <w:r w:rsidRPr="00AC2A7B">
        <w:t>202</w:t>
      </w:r>
      <w:r w:rsidR="00E14C2A">
        <w:t>5</w:t>
      </w:r>
      <w:r w:rsidRPr="00AC2A7B">
        <w:t>-2</w:t>
      </w:r>
      <w:r w:rsidR="00E14C2A">
        <w:t>6</w:t>
      </w:r>
      <w:r w:rsidRPr="00AC2A7B">
        <w:t xml:space="preserve"> </w:t>
      </w:r>
      <w:r>
        <w:t xml:space="preserve">plan </w:t>
      </w:r>
      <w:r w:rsidRPr="00AC2A7B">
        <w:t xml:space="preserve">and comment as necessary.  </w:t>
      </w:r>
    </w:p>
    <w:p w14:paraId="6BE47207" w14:textId="77777777" w:rsidR="00AB4C34" w:rsidRDefault="00AB4C34" w:rsidP="005277D3">
      <w:pPr>
        <w:pStyle w:val="Heading1"/>
      </w:pPr>
      <w:r>
        <w:t>Appendix and/or further reading links</w:t>
      </w:r>
    </w:p>
    <w:p w14:paraId="6DCD7A96" w14:textId="00836FA7" w:rsidR="00AB4C34" w:rsidRPr="00591DCB" w:rsidRDefault="00591DCB" w:rsidP="00AB4C34">
      <w:pPr>
        <w:rPr>
          <w:rStyle w:val="SubtleEmphasis"/>
          <w:i w:val="0"/>
          <w:iCs w:val="0"/>
          <w:lang w:val="en-US"/>
        </w:rPr>
      </w:pPr>
      <w:r w:rsidRPr="00936F3F">
        <w:rPr>
          <w:rStyle w:val="SubtleEmphasis"/>
          <w:i w:val="0"/>
          <w:iCs w:val="0"/>
          <w:lang w:val="en-US"/>
        </w:rPr>
        <w:t>N/A.</w:t>
      </w:r>
    </w:p>
    <w:sectPr w:rsidR="00AB4C34" w:rsidRPr="00591DCB" w:rsidSect="005453AF">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2CF8" w14:textId="77777777" w:rsidR="006A4E43" w:rsidRDefault="006A4E43" w:rsidP="00CC679C">
      <w:r>
        <w:separator/>
      </w:r>
    </w:p>
  </w:endnote>
  <w:endnote w:type="continuationSeparator" w:id="0">
    <w:p w14:paraId="65AE0FC5" w14:textId="77777777" w:rsidR="006A4E43" w:rsidRDefault="006A4E43" w:rsidP="00CC679C">
      <w:r>
        <w:continuationSeparator/>
      </w:r>
    </w:p>
  </w:endnote>
  <w:endnote w:type="continuationNotice" w:id="1">
    <w:p w14:paraId="4E1DB182" w14:textId="77777777" w:rsidR="006A4E43" w:rsidRDefault="006A4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24312D6F" w:rsidR="00432B96" w:rsidRPr="00042C78" w:rsidRDefault="00AB4C34" w:rsidP="00CC679C">
    <w:r w:rsidRPr="00042C78">
      <w:t xml:space="preserve">SLAB: Board </w:t>
    </w:r>
    <w:r w:rsidR="00F14DC9">
      <w:t>r</w:t>
    </w:r>
    <w:r w:rsidRPr="00042C78">
      <w:t>eport</w:t>
    </w:r>
    <w:r w:rsidR="008E544C">
      <w:t xml:space="preserve"> </w:t>
    </w:r>
    <w:r w:rsidR="00004A7A">
      <w:t xml:space="preserve">– </w:t>
    </w:r>
    <w:r w:rsidR="008E544C">
      <w:t xml:space="preserve">Business Plan Update </w:t>
    </w:r>
    <w:r w:rsidR="00004A7A" w:rsidRPr="00004A7A">
      <w:t>August 2025</w:t>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004A7A">
          <w:t xml:space="preserve">  </w:t>
        </w:r>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30F3" w14:textId="77777777" w:rsidR="006A4E43" w:rsidRDefault="006A4E43" w:rsidP="00CC679C">
      <w:r>
        <w:separator/>
      </w:r>
    </w:p>
  </w:footnote>
  <w:footnote w:type="continuationSeparator" w:id="0">
    <w:p w14:paraId="65BEC502" w14:textId="77777777" w:rsidR="006A4E43" w:rsidRDefault="006A4E43" w:rsidP="00CC679C">
      <w:r>
        <w:continuationSeparator/>
      </w:r>
    </w:p>
  </w:footnote>
  <w:footnote w:type="continuationNotice" w:id="1">
    <w:p w14:paraId="1C675211" w14:textId="77777777" w:rsidR="006A4E43" w:rsidRDefault="006A4E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7466C"/>
    <w:multiLevelType w:val="hybridMultilevel"/>
    <w:tmpl w:val="0C1CE780"/>
    <w:lvl w:ilvl="0" w:tplc="DCAEAC5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5"/>
  </w:num>
  <w:num w:numId="2" w16cid:durableId="2012100725">
    <w:abstractNumId w:val="0"/>
  </w:num>
  <w:num w:numId="3" w16cid:durableId="2097942416">
    <w:abstractNumId w:val="3"/>
  </w:num>
  <w:num w:numId="4" w16cid:durableId="135951669">
    <w:abstractNumId w:val="4"/>
  </w:num>
  <w:num w:numId="5" w16cid:durableId="1837988203">
    <w:abstractNumId w:val="6"/>
  </w:num>
  <w:num w:numId="6" w16cid:durableId="485516111">
    <w:abstractNumId w:val="1"/>
  </w:num>
  <w:num w:numId="7" w16cid:durableId="168802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4A7A"/>
    <w:rsid w:val="000056C3"/>
    <w:rsid w:val="000244E5"/>
    <w:rsid w:val="000360AD"/>
    <w:rsid w:val="00042C78"/>
    <w:rsid w:val="0006066C"/>
    <w:rsid w:val="0006690C"/>
    <w:rsid w:val="000721C5"/>
    <w:rsid w:val="00072E57"/>
    <w:rsid w:val="0008794A"/>
    <w:rsid w:val="00090EC5"/>
    <w:rsid w:val="0009609A"/>
    <w:rsid w:val="000A3FA4"/>
    <w:rsid w:val="000D2982"/>
    <w:rsid w:val="000E1F31"/>
    <w:rsid w:val="000E392F"/>
    <w:rsid w:val="000F272F"/>
    <w:rsid w:val="000F74AE"/>
    <w:rsid w:val="001009B3"/>
    <w:rsid w:val="00110F5F"/>
    <w:rsid w:val="00114434"/>
    <w:rsid w:val="00114E08"/>
    <w:rsid w:val="00125EF3"/>
    <w:rsid w:val="00131FDB"/>
    <w:rsid w:val="00145B49"/>
    <w:rsid w:val="00150A59"/>
    <w:rsid w:val="00151F5A"/>
    <w:rsid w:val="00163BD1"/>
    <w:rsid w:val="001774D6"/>
    <w:rsid w:val="001806A5"/>
    <w:rsid w:val="00183B54"/>
    <w:rsid w:val="00187265"/>
    <w:rsid w:val="001972CF"/>
    <w:rsid w:val="001A71F5"/>
    <w:rsid w:val="001B2398"/>
    <w:rsid w:val="001D2D60"/>
    <w:rsid w:val="001D7784"/>
    <w:rsid w:val="001E1C0C"/>
    <w:rsid w:val="001E4D4F"/>
    <w:rsid w:val="001F49B1"/>
    <w:rsid w:val="002010DA"/>
    <w:rsid w:val="00226398"/>
    <w:rsid w:val="00231241"/>
    <w:rsid w:val="00237E24"/>
    <w:rsid w:val="00251515"/>
    <w:rsid w:val="00261FCF"/>
    <w:rsid w:val="002673A1"/>
    <w:rsid w:val="00267E22"/>
    <w:rsid w:val="00271C7A"/>
    <w:rsid w:val="00272DDF"/>
    <w:rsid w:val="00277AB0"/>
    <w:rsid w:val="002828A0"/>
    <w:rsid w:val="002851CB"/>
    <w:rsid w:val="0028647E"/>
    <w:rsid w:val="00290EB2"/>
    <w:rsid w:val="00293C62"/>
    <w:rsid w:val="00296472"/>
    <w:rsid w:val="002A0BFF"/>
    <w:rsid w:val="002B1182"/>
    <w:rsid w:val="002C0A63"/>
    <w:rsid w:val="002C7DC0"/>
    <w:rsid w:val="002D367E"/>
    <w:rsid w:val="002E0DC0"/>
    <w:rsid w:val="002F2832"/>
    <w:rsid w:val="002F39AB"/>
    <w:rsid w:val="002F79E4"/>
    <w:rsid w:val="00300313"/>
    <w:rsid w:val="003046AA"/>
    <w:rsid w:val="003132BC"/>
    <w:rsid w:val="0032033B"/>
    <w:rsid w:val="00323C61"/>
    <w:rsid w:val="00324727"/>
    <w:rsid w:val="003362E1"/>
    <w:rsid w:val="00352117"/>
    <w:rsid w:val="00361485"/>
    <w:rsid w:val="00363D37"/>
    <w:rsid w:val="00385707"/>
    <w:rsid w:val="003863D8"/>
    <w:rsid w:val="003979A1"/>
    <w:rsid w:val="00397CE1"/>
    <w:rsid w:val="003A0923"/>
    <w:rsid w:val="003A36B7"/>
    <w:rsid w:val="003C31DD"/>
    <w:rsid w:val="003C538C"/>
    <w:rsid w:val="003D1489"/>
    <w:rsid w:val="003D522B"/>
    <w:rsid w:val="003E0C4D"/>
    <w:rsid w:val="003E3410"/>
    <w:rsid w:val="003E3643"/>
    <w:rsid w:val="003E6122"/>
    <w:rsid w:val="003F5595"/>
    <w:rsid w:val="003F792B"/>
    <w:rsid w:val="00401743"/>
    <w:rsid w:val="00423E38"/>
    <w:rsid w:val="00432B96"/>
    <w:rsid w:val="00432C3C"/>
    <w:rsid w:val="00450AC2"/>
    <w:rsid w:val="00464ABC"/>
    <w:rsid w:val="00470812"/>
    <w:rsid w:val="00477B40"/>
    <w:rsid w:val="00480CD4"/>
    <w:rsid w:val="00484AC9"/>
    <w:rsid w:val="004951D0"/>
    <w:rsid w:val="00497A14"/>
    <w:rsid w:val="004C039F"/>
    <w:rsid w:val="004C4CF9"/>
    <w:rsid w:val="004C688D"/>
    <w:rsid w:val="004C7806"/>
    <w:rsid w:val="004D4AB5"/>
    <w:rsid w:val="004E32AC"/>
    <w:rsid w:val="004E5E67"/>
    <w:rsid w:val="004E6928"/>
    <w:rsid w:val="004F418F"/>
    <w:rsid w:val="004F510E"/>
    <w:rsid w:val="00504EF9"/>
    <w:rsid w:val="00512FDA"/>
    <w:rsid w:val="005147E9"/>
    <w:rsid w:val="0051766B"/>
    <w:rsid w:val="005277D3"/>
    <w:rsid w:val="005314BC"/>
    <w:rsid w:val="0053479E"/>
    <w:rsid w:val="0054227F"/>
    <w:rsid w:val="005453AF"/>
    <w:rsid w:val="005513A1"/>
    <w:rsid w:val="005666A0"/>
    <w:rsid w:val="00575DA6"/>
    <w:rsid w:val="00581E53"/>
    <w:rsid w:val="00586D0D"/>
    <w:rsid w:val="00591DCB"/>
    <w:rsid w:val="00594422"/>
    <w:rsid w:val="00597EE4"/>
    <w:rsid w:val="005B00B9"/>
    <w:rsid w:val="005B0DEE"/>
    <w:rsid w:val="005B6CC9"/>
    <w:rsid w:val="005C109A"/>
    <w:rsid w:val="005D31B3"/>
    <w:rsid w:val="005F0243"/>
    <w:rsid w:val="005F1596"/>
    <w:rsid w:val="0060682C"/>
    <w:rsid w:val="00607AB0"/>
    <w:rsid w:val="00607BD0"/>
    <w:rsid w:val="0061055E"/>
    <w:rsid w:val="00610C01"/>
    <w:rsid w:val="00612199"/>
    <w:rsid w:val="00612DDF"/>
    <w:rsid w:val="00615C1F"/>
    <w:rsid w:val="00615D28"/>
    <w:rsid w:val="00620D48"/>
    <w:rsid w:val="00624C84"/>
    <w:rsid w:val="0062689E"/>
    <w:rsid w:val="00635D1E"/>
    <w:rsid w:val="00637E29"/>
    <w:rsid w:val="0064395B"/>
    <w:rsid w:val="00646F14"/>
    <w:rsid w:val="0064708A"/>
    <w:rsid w:val="00647D80"/>
    <w:rsid w:val="00650B6C"/>
    <w:rsid w:val="0065276B"/>
    <w:rsid w:val="006579E9"/>
    <w:rsid w:val="00664BD1"/>
    <w:rsid w:val="00681E87"/>
    <w:rsid w:val="00686F66"/>
    <w:rsid w:val="006920AC"/>
    <w:rsid w:val="006A1794"/>
    <w:rsid w:val="006A4CBD"/>
    <w:rsid w:val="006A4E43"/>
    <w:rsid w:val="006B5CC0"/>
    <w:rsid w:val="006C1908"/>
    <w:rsid w:val="006C6673"/>
    <w:rsid w:val="006D0E93"/>
    <w:rsid w:val="006F4385"/>
    <w:rsid w:val="006F73C4"/>
    <w:rsid w:val="00714E58"/>
    <w:rsid w:val="0072047C"/>
    <w:rsid w:val="0072048A"/>
    <w:rsid w:val="0073171C"/>
    <w:rsid w:val="00732843"/>
    <w:rsid w:val="00737708"/>
    <w:rsid w:val="00740439"/>
    <w:rsid w:val="00745CD4"/>
    <w:rsid w:val="00767C57"/>
    <w:rsid w:val="00772E59"/>
    <w:rsid w:val="007753A3"/>
    <w:rsid w:val="0077775F"/>
    <w:rsid w:val="00782742"/>
    <w:rsid w:val="00782ACD"/>
    <w:rsid w:val="00784A20"/>
    <w:rsid w:val="00790F6C"/>
    <w:rsid w:val="007D2034"/>
    <w:rsid w:val="007D475D"/>
    <w:rsid w:val="007E5E24"/>
    <w:rsid w:val="007F0323"/>
    <w:rsid w:val="008031B1"/>
    <w:rsid w:val="0082130E"/>
    <w:rsid w:val="00821617"/>
    <w:rsid w:val="008347BB"/>
    <w:rsid w:val="008459AD"/>
    <w:rsid w:val="00845C2A"/>
    <w:rsid w:val="00850D7D"/>
    <w:rsid w:val="00852374"/>
    <w:rsid w:val="00884CA9"/>
    <w:rsid w:val="008950DF"/>
    <w:rsid w:val="008951FF"/>
    <w:rsid w:val="008A26D9"/>
    <w:rsid w:val="008A478D"/>
    <w:rsid w:val="008B29ED"/>
    <w:rsid w:val="008B7DD9"/>
    <w:rsid w:val="008C3BD1"/>
    <w:rsid w:val="008D0CC4"/>
    <w:rsid w:val="008D5141"/>
    <w:rsid w:val="008D5832"/>
    <w:rsid w:val="008E1459"/>
    <w:rsid w:val="008E544C"/>
    <w:rsid w:val="008F2B78"/>
    <w:rsid w:val="008F7C78"/>
    <w:rsid w:val="00900B1B"/>
    <w:rsid w:val="00901516"/>
    <w:rsid w:val="00912A3A"/>
    <w:rsid w:val="00915A3B"/>
    <w:rsid w:val="0091790F"/>
    <w:rsid w:val="009219F9"/>
    <w:rsid w:val="009254DD"/>
    <w:rsid w:val="00926FF8"/>
    <w:rsid w:val="0093205F"/>
    <w:rsid w:val="00935317"/>
    <w:rsid w:val="00936F3F"/>
    <w:rsid w:val="0094741B"/>
    <w:rsid w:val="00974422"/>
    <w:rsid w:val="009809CA"/>
    <w:rsid w:val="00981831"/>
    <w:rsid w:val="009855BB"/>
    <w:rsid w:val="009A79E0"/>
    <w:rsid w:val="009B44EC"/>
    <w:rsid w:val="009B4CA9"/>
    <w:rsid w:val="009C023D"/>
    <w:rsid w:val="009C1EB8"/>
    <w:rsid w:val="009D0693"/>
    <w:rsid w:val="009E2460"/>
    <w:rsid w:val="009F7329"/>
    <w:rsid w:val="00A069C6"/>
    <w:rsid w:val="00A1488A"/>
    <w:rsid w:val="00A16CB9"/>
    <w:rsid w:val="00A36469"/>
    <w:rsid w:val="00A47C62"/>
    <w:rsid w:val="00A55D50"/>
    <w:rsid w:val="00A72922"/>
    <w:rsid w:val="00A82E64"/>
    <w:rsid w:val="00A90BF3"/>
    <w:rsid w:val="00A91174"/>
    <w:rsid w:val="00A92632"/>
    <w:rsid w:val="00AA1666"/>
    <w:rsid w:val="00AB3F89"/>
    <w:rsid w:val="00AB4C34"/>
    <w:rsid w:val="00AB620F"/>
    <w:rsid w:val="00AC1614"/>
    <w:rsid w:val="00AC2A7B"/>
    <w:rsid w:val="00AC6526"/>
    <w:rsid w:val="00AC7EED"/>
    <w:rsid w:val="00AD25EC"/>
    <w:rsid w:val="00AE1DF6"/>
    <w:rsid w:val="00AE7185"/>
    <w:rsid w:val="00B00338"/>
    <w:rsid w:val="00B011FF"/>
    <w:rsid w:val="00B045D1"/>
    <w:rsid w:val="00B067D2"/>
    <w:rsid w:val="00B11025"/>
    <w:rsid w:val="00B2602F"/>
    <w:rsid w:val="00B30B71"/>
    <w:rsid w:val="00B343EE"/>
    <w:rsid w:val="00B402A7"/>
    <w:rsid w:val="00B45354"/>
    <w:rsid w:val="00B53FC7"/>
    <w:rsid w:val="00B558CC"/>
    <w:rsid w:val="00B64220"/>
    <w:rsid w:val="00B668FD"/>
    <w:rsid w:val="00B67362"/>
    <w:rsid w:val="00B77D8C"/>
    <w:rsid w:val="00B81C13"/>
    <w:rsid w:val="00B85513"/>
    <w:rsid w:val="00B86B9B"/>
    <w:rsid w:val="00BA041B"/>
    <w:rsid w:val="00BA7517"/>
    <w:rsid w:val="00BC43F5"/>
    <w:rsid w:val="00BC7C0E"/>
    <w:rsid w:val="00BD2768"/>
    <w:rsid w:val="00BD7529"/>
    <w:rsid w:val="00BE1201"/>
    <w:rsid w:val="00BE70EA"/>
    <w:rsid w:val="00BF2D55"/>
    <w:rsid w:val="00BF2DDC"/>
    <w:rsid w:val="00BF3027"/>
    <w:rsid w:val="00BF3C7A"/>
    <w:rsid w:val="00BF3CB1"/>
    <w:rsid w:val="00BF4526"/>
    <w:rsid w:val="00C00E84"/>
    <w:rsid w:val="00C063FE"/>
    <w:rsid w:val="00C235B0"/>
    <w:rsid w:val="00C26BDE"/>
    <w:rsid w:val="00C30215"/>
    <w:rsid w:val="00C35113"/>
    <w:rsid w:val="00C637BC"/>
    <w:rsid w:val="00C90D04"/>
    <w:rsid w:val="00C94CD2"/>
    <w:rsid w:val="00CA3FE5"/>
    <w:rsid w:val="00CB0728"/>
    <w:rsid w:val="00CC1D1C"/>
    <w:rsid w:val="00CC1DF0"/>
    <w:rsid w:val="00CC2B3A"/>
    <w:rsid w:val="00CC4182"/>
    <w:rsid w:val="00CC679C"/>
    <w:rsid w:val="00CD022E"/>
    <w:rsid w:val="00CD1853"/>
    <w:rsid w:val="00CD61E0"/>
    <w:rsid w:val="00CD68DB"/>
    <w:rsid w:val="00CE0101"/>
    <w:rsid w:val="00CE2DBE"/>
    <w:rsid w:val="00D0502F"/>
    <w:rsid w:val="00D0665E"/>
    <w:rsid w:val="00D113E5"/>
    <w:rsid w:val="00D16A3E"/>
    <w:rsid w:val="00D16CC0"/>
    <w:rsid w:val="00D23A5C"/>
    <w:rsid w:val="00D279D0"/>
    <w:rsid w:val="00D330C3"/>
    <w:rsid w:val="00D33A46"/>
    <w:rsid w:val="00D35FED"/>
    <w:rsid w:val="00D542CE"/>
    <w:rsid w:val="00D54523"/>
    <w:rsid w:val="00D55F6F"/>
    <w:rsid w:val="00D56798"/>
    <w:rsid w:val="00D6335D"/>
    <w:rsid w:val="00D65114"/>
    <w:rsid w:val="00D71728"/>
    <w:rsid w:val="00D743B3"/>
    <w:rsid w:val="00D75E8E"/>
    <w:rsid w:val="00D93F69"/>
    <w:rsid w:val="00D977B9"/>
    <w:rsid w:val="00DB012E"/>
    <w:rsid w:val="00DC4E87"/>
    <w:rsid w:val="00DC5B93"/>
    <w:rsid w:val="00DD47E8"/>
    <w:rsid w:val="00DD7090"/>
    <w:rsid w:val="00DE6EE9"/>
    <w:rsid w:val="00E1156E"/>
    <w:rsid w:val="00E11B68"/>
    <w:rsid w:val="00E12001"/>
    <w:rsid w:val="00E14C2A"/>
    <w:rsid w:val="00E14DDA"/>
    <w:rsid w:val="00E16AEA"/>
    <w:rsid w:val="00E23095"/>
    <w:rsid w:val="00E26DDC"/>
    <w:rsid w:val="00E30612"/>
    <w:rsid w:val="00E42ECA"/>
    <w:rsid w:val="00E431FB"/>
    <w:rsid w:val="00E45218"/>
    <w:rsid w:val="00E46A87"/>
    <w:rsid w:val="00E53BB9"/>
    <w:rsid w:val="00E55006"/>
    <w:rsid w:val="00E556C0"/>
    <w:rsid w:val="00E71737"/>
    <w:rsid w:val="00E8397C"/>
    <w:rsid w:val="00E85132"/>
    <w:rsid w:val="00E8641C"/>
    <w:rsid w:val="00E94946"/>
    <w:rsid w:val="00EA3669"/>
    <w:rsid w:val="00EC0191"/>
    <w:rsid w:val="00EC7464"/>
    <w:rsid w:val="00ED36CD"/>
    <w:rsid w:val="00ED6950"/>
    <w:rsid w:val="00EE66C6"/>
    <w:rsid w:val="00EF5741"/>
    <w:rsid w:val="00F11DD4"/>
    <w:rsid w:val="00F12442"/>
    <w:rsid w:val="00F13B02"/>
    <w:rsid w:val="00F14DC9"/>
    <w:rsid w:val="00F471AA"/>
    <w:rsid w:val="00F504E3"/>
    <w:rsid w:val="00F5079A"/>
    <w:rsid w:val="00F519DB"/>
    <w:rsid w:val="00F6081D"/>
    <w:rsid w:val="00F70594"/>
    <w:rsid w:val="00F76382"/>
    <w:rsid w:val="00F97B35"/>
    <w:rsid w:val="00FA704A"/>
    <w:rsid w:val="00FA7FE6"/>
    <w:rsid w:val="00FC45B5"/>
    <w:rsid w:val="00FD097E"/>
    <w:rsid w:val="00FD3C29"/>
    <w:rsid w:val="31970C60"/>
    <w:rsid w:val="6B856C76"/>
    <w:rsid w:val="773E6B74"/>
    <w:rsid w:val="7EB14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C2AC911E-2F45-49C1-8AA9-42E1D62A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401743"/>
    <w:rPr>
      <w:sz w:val="16"/>
      <w:szCs w:val="16"/>
    </w:rPr>
  </w:style>
  <w:style w:type="paragraph" w:styleId="CommentText">
    <w:name w:val="annotation text"/>
    <w:basedOn w:val="Normal"/>
    <w:link w:val="CommentTextChar"/>
    <w:uiPriority w:val="99"/>
    <w:unhideWhenUsed/>
    <w:rsid w:val="00401743"/>
    <w:pPr>
      <w:spacing w:line="240" w:lineRule="auto"/>
    </w:pPr>
    <w:rPr>
      <w:sz w:val="20"/>
      <w:szCs w:val="20"/>
    </w:rPr>
  </w:style>
  <w:style w:type="character" w:customStyle="1" w:styleId="CommentTextChar">
    <w:name w:val="Comment Text Char"/>
    <w:basedOn w:val="DefaultParagraphFont"/>
    <w:link w:val="CommentText"/>
    <w:uiPriority w:val="99"/>
    <w:rsid w:val="00401743"/>
    <w:rPr>
      <w:sz w:val="20"/>
      <w:szCs w:val="20"/>
    </w:rPr>
  </w:style>
  <w:style w:type="paragraph" w:styleId="CommentSubject">
    <w:name w:val="annotation subject"/>
    <w:basedOn w:val="CommentText"/>
    <w:next w:val="CommentText"/>
    <w:link w:val="CommentSubjectChar"/>
    <w:uiPriority w:val="99"/>
    <w:semiHidden/>
    <w:unhideWhenUsed/>
    <w:rsid w:val="00401743"/>
    <w:rPr>
      <w:b/>
      <w:bCs/>
    </w:rPr>
  </w:style>
  <w:style w:type="character" w:customStyle="1" w:styleId="CommentSubjectChar">
    <w:name w:val="Comment Subject Char"/>
    <w:basedOn w:val="CommentTextChar"/>
    <w:link w:val="CommentSubject"/>
    <w:uiPriority w:val="99"/>
    <w:semiHidden/>
    <w:rsid w:val="00401743"/>
    <w:rPr>
      <w:b/>
      <w:bCs/>
      <w:sz w:val="20"/>
      <w:szCs w:val="20"/>
    </w:rPr>
  </w:style>
  <w:style w:type="character" w:styleId="Mention">
    <w:name w:val="Mention"/>
    <w:basedOn w:val="DefaultParagraphFont"/>
    <w:uiPriority w:val="99"/>
    <w:unhideWhenUsed/>
    <w:rsid w:val="00401743"/>
    <w:rPr>
      <w:color w:val="2B579A"/>
      <w:shd w:val="clear" w:color="auto" w:fill="E1DFDD"/>
    </w:rPr>
  </w:style>
  <w:style w:type="paragraph" w:styleId="Revision">
    <w:name w:val="Revision"/>
    <w:hidden/>
    <w:uiPriority w:val="99"/>
    <w:semiHidden/>
    <w:rsid w:val="00981831"/>
    <w:pPr>
      <w:spacing w:after="0" w:line="240" w:lineRule="auto"/>
    </w:pPr>
    <w:rPr>
      <w:sz w:val="24"/>
    </w:rPr>
  </w:style>
  <w:style w:type="character" w:styleId="FollowedHyperlink">
    <w:name w:val="FollowedHyperlink"/>
    <w:basedOn w:val="DefaultParagraphFont"/>
    <w:uiPriority w:val="99"/>
    <w:semiHidden/>
    <w:unhideWhenUsed/>
    <w:rsid w:val="00637E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2101">
      <w:bodyDiv w:val="1"/>
      <w:marLeft w:val="0"/>
      <w:marRight w:val="0"/>
      <w:marTop w:val="0"/>
      <w:marBottom w:val="0"/>
      <w:divBdr>
        <w:top w:val="none" w:sz="0" w:space="0" w:color="auto"/>
        <w:left w:val="none" w:sz="0" w:space="0" w:color="auto"/>
        <w:bottom w:val="none" w:sz="0" w:space="0" w:color="auto"/>
        <w:right w:val="none" w:sz="0" w:space="0" w:color="auto"/>
      </w:divBdr>
    </w:div>
    <w:div w:id="436095222">
      <w:bodyDiv w:val="1"/>
      <w:marLeft w:val="0"/>
      <w:marRight w:val="0"/>
      <w:marTop w:val="0"/>
      <w:marBottom w:val="0"/>
      <w:divBdr>
        <w:top w:val="none" w:sz="0" w:space="0" w:color="auto"/>
        <w:left w:val="none" w:sz="0" w:space="0" w:color="auto"/>
        <w:bottom w:val="none" w:sz="0" w:space="0" w:color="auto"/>
        <w:right w:val="none" w:sz="0" w:space="0" w:color="auto"/>
      </w:divBdr>
    </w:div>
    <w:div w:id="638996056">
      <w:bodyDiv w:val="1"/>
      <w:marLeft w:val="0"/>
      <w:marRight w:val="0"/>
      <w:marTop w:val="0"/>
      <w:marBottom w:val="0"/>
      <w:divBdr>
        <w:top w:val="none" w:sz="0" w:space="0" w:color="auto"/>
        <w:left w:val="none" w:sz="0" w:space="0" w:color="auto"/>
        <w:bottom w:val="none" w:sz="0" w:space="0" w:color="auto"/>
        <w:right w:val="none" w:sz="0" w:space="0" w:color="auto"/>
      </w:divBdr>
    </w:div>
    <w:div w:id="196557338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
      <w:docPartPr>
        <w:name w:val="1E67FE5A31AD4C45A3DCBA3242638A57"/>
        <w:category>
          <w:name w:val="General"/>
          <w:gallery w:val="placeholder"/>
        </w:category>
        <w:types>
          <w:type w:val="bbPlcHdr"/>
        </w:types>
        <w:behaviors>
          <w:behavior w:val="content"/>
        </w:behaviors>
        <w:guid w:val="{30DA3473-F88E-4EEE-B2FB-D2F3CD309434}"/>
      </w:docPartPr>
      <w:docPartBody>
        <w:p w:rsidR="00F519DB" w:rsidRDefault="00F519DB">
          <w:pPr>
            <w:pStyle w:val="1E67FE5A31AD4C45A3DCBA3242638A57"/>
          </w:pPr>
          <w:r w:rsidRPr="00D35FED">
            <w:rPr>
              <w:rStyle w:val="PlaceholderText"/>
              <w:b/>
              <w:bCs/>
              <w:color w:val="A02B93" w:themeColor="accent5"/>
            </w:rPr>
            <w:t>Choose an item.</w:t>
          </w:r>
        </w:p>
      </w:docPartBody>
    </w:docPart>
    <w:docPart>
      <w:docPartPr>
        <w:name w:val="6221ADCD9FD44289B2D7A5885BC467FD"/>
        <w:category>
          <w:name w:val="General"/>
          <w:gallery w:val="placeholder"/>
        </w:category>
        <w:types>
          <w:type w:val="bbPlcHdr"/>
        </w:types>
        <w:behaviors>
          <w:behavior w:val="content"/>
        </w:behaviors>
        <w:guid w:val="{B68141DF-BD2F-4CE9-B62A-D8508EBC0ED1}"/>
      </w:docPartPr>
      <w:docPartBody>
        <w:p w:rsidR="00F519DB" w:rsidRDefault="00F519DB">
          <w:pPr>
            <w:pStyle w:val="6221ADCD9FD44289B2D7A5885BC467FD"/>
          </w:pPr>
          <w:r w:rsidRPr="00D35FED">
            <w:rPr>
              <w:rStyle w:val="PlaceholderText"/>
              <w:b/>
              <w:bCs/>
              <w:color w:val="A02B93" w:themeColor="accent5"/>
            </w:rPr>
            <w:t>Choose an item.</w:t>
          </w:r>
        </w:p>
      </w:docPartBody>
    </w:docPart>
    <w:docPart>
      <w:docPartPr>
        <w:name w:val="15766F8C10394DD4AE6D3CCACD290DF0"/>
        <w:category>
          <w:name w:val="General"/>
          <w:gallery w:val="placeholder"/>
        </w:category>
        <w:types>
          <w:type w:val="bbPlcHdr"/>
        </w:types>
        <w:behaviors>
          <w:behavior w:val="content"/>
        </w:behaviors>
        <w:guid w:val="{0C8F4C87-829B-49B7-99F9-EC43260EDEE5}"/>
      </w:docPartPr>
      <w:docPartBody>
        <w:p w:rsidR="00F519DB" w:rsidRDefault="00F519DB">
          <w:pPr>
            <w:pStyle w:val="15766F8C10394DD4AE6D3CCACD290DF0"/>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165F68"/>
    <w:rsid w:val="00270237"/>
    <w:rsid w:val="00272DDF"/>
    <w:rsid w:val="00277AB0"/>
    <w:rsid w:val="002851CB"/>
    <w:rsid w:val="0028647E"/>
    <w:rsid w:val="002B1182"/>
    <w:rsid w:val="002C7DC0"/>
    <w:rsid w:val="002F0070"/>
    <w:rsid w:val="00385707"/>
    <w:rsid w:val="003A36B7"/>
    <w:rsid w:val="004B44F9"/>
    <w:rsid w:val="004D4AB5"/>
    <w:rsid w:val="00564B91"/>
    <w:rsid w:val="00607AB0"/>
    <w:rsid w:val="00607BD0"/>
    <w:rsid w:val="0064395B"/>
    <w:rsid w:val="00665668"/>
    <w:rsid w:val="00671BA6"/>
    <w:rsid w:val="00676551"/>
    <w:rsid w:val="00692475"/>
    <w:rsid w:val="0072047C"/>
    <w:rsid w:val="00782ACD"/>
    <w:rsid w:val="007E407C"/>
    <w:rsid w:val="008E690D"/>
    <w:rsid w:val="009254DD"/>
    <w:rsid w:val="00AA1666"/>
    <w:rsid w:val="00AB620F"/>
    <w:rsid w:val="00B318DB"/>
    <w:rsid w:val="00B67362"/>
    <w:rsid w:val="00C15CE8"/>
    <w:rsid w:val="00C30215"/>
    <w:rsid w:val="00C637BC"/>
    <w:rsid w:val="00C926AB"/>
    <w:rsid w:val="00C94CD2"/>
    <w:rsid w:val="00CD61E0"/>
    <w:rsid w:val="00D65114"/>
    <w:rsid w:val="00DC7455"/>
    <w:rsid w:val="00E24939"/>
    <w:rsid w:val="00E503EC"/>
    <w:rsid w:val="00EC7464"/>
    <w:rsid w:val="00F519DB"/>
    <w:rsid w:val="00FF7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 w:type="paragraph" w:customStyle="1" w:styleId="1E67FE5A31AD4C45A3DCBA3242638A57">
    <w:name w:val="1E67FE5A31AD4C45A3DCBA3242638A57"/>
  </w:style>
  <w:style w:type="paragraph" w:customStyle="1" w:styleId="6221ADCD9FD44289B2D7A5885BC467FD">
    <w:name w:val="6221ADCD9FD44289B2D7A5885BC467FD"/>
  </w:style>
  <w:style w:type="paragraph" w:customStyle="1" w:styleId="15766F8C10394DD4AE6D3CCACD290DF0">
    <w:name w:val="15766F8C10394DD4AE6D3CCACD290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A4DB6D25-5938-48A4-85E4-959823401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7E696E21-D89F-4687-B80D-7F169E8B0DD4}">
  <ds:schemaRefs>
    <ds:schemaRef ds:uri="http://purl.org/dc/elements/1.1/"/>
    <ds:schemaRef ds:uri="http://schemas.microsoft.com/office/2006/documentManagement/types"/>
    <ds:schemaRef ds:uri="http://purl.org/dc/terms/"/>
    <ds:schemaRef ds:uri="http://schemas.microsoft.com/office/infopath/2007/PartnerControls"/>
    <ds:schemaRef ds:uri="f77c8e73-1a92-43ae-87b4-1041e4b5416f"/>
    <ds:schemaRef ds:uri="http://schemas.openxmlformats.org/package/2006/metadata/core-properties"/>
    <ds:schemaRef ds:uri="ddc97c0f-92d3-40cc-8a88-afbef9d2f08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1935</Words>
  <Characters>10087</Characters>
  <Application>Microsoft Office Word</Application>
  <DocSecurity>0</DocSecurity>
  <Lines>197</Lines>
  <Paragraphs>89</Paragraphs>
  <ScaleCrop>false</ScaleCrop>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Business Plan Update August 2025</dc:title>
  <dc:subject>Board Report</dc:subject>
  <dc:creator>Scottish Legal Aid Board</dc:creator>
  <cp:keywords/>
  <dc:description/>
  <cp:lastModifiedBy>Lindsay Corr</cp:lastModifiedBy>
  <cp:revision>2</cp:revision>
  <dcterms:created xsi:type="dcterms:W3CDTF">2026-03-17T10:36:00Z</dcterms:created>
  <dcterms:modified xsi:type="dcterms:W3CDTF">2026-03-17T10:36:00Z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