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69202" w14:textId="02759BD4" w:rsidR="00B2602F" w:rsidRPr="00A800C0" w:rsidRDefault="009D0693" w:rsidP="00B2602F">
      <w:pPr>
        <w:pStyle w:val="Title"/>
      </w:pPr>
      <w:bookmarkStart w:id="0" w:name="_Hlk205906803"/>
      <w:r w:rsidRPr="00A800C0">
        <w:rPr>
          <w:noProof/>
        </w:rPr>
        <w:drawing>
          <wp:inline distT="0" distB="0" distL="0" distR="0" wp14:anchorId="4F0361D8" wp14:editId="7C780CB0">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sidRPr="00A800C0">
        <w:t xml:space="preserve"> </w:t>
      </w:r>
      <w:r w:rsidR="00F273DD" w:rsidRPr="00A800C0">
        <w:t xml:space="preserve">Board </w:t>
      </w:r>
      <w:r w:rsidR="00A75658" w:rsidRPr="00A800C0">
        <w:t>Minute</w:t>
      </w:r>
    </w:p>
    <w:p w14:paraId="08F3BBF4" w14:textId="61A68AB0" w:rsidR="00A90CD8" w:rsidRDefault="006B427F" w:rsidP="0048442D">
      <w:pPr>
        <w:rPr>
          <w:rStyle w:val="Strong"/>
        </w:rPr>
      </w:pPr>
      <w:r w:rsidRPr="00A800C0">
        <w:rPr>
          <w:noProof/>
          <w:color w:val="2758A8"/>
          <w:szCs w:val="24"/>
          <w:lang w:eastAsia="en-GB"/>
        </w:rPr>
        <mc:AlternateContent>
          <mc:Choice Requires="wps">
            <w:drawing>
              <wp:anchor distT="36575" distB="36575" distL="36576" distR="36576" simplePos="0" relativeHeight="251659264" behindDoc="0" locked="0" layoutInCell="1" allowOverlap="1" wp14:anchorId="394F45FD" wp14:editId="313CC730">
                <wp:simplePos x="0" y="0"/>
                <wp:positionH relativeFrom="margin">
                  <wp:posOffset>0</wp:posOffset>
                </wp:positionH>
                <wp:positionV relativeFrom="paragraph">
                  <wp:posOffset>36195</wp:posOffset>
                </wp:positionV>
                <wp:extent cx="6724650" cy="0"/>
                <wp:effectExtent l="0" t="0" r="0" b="0"/>
                <wp:wrapNone/>
                <wp:docPr id="1626674956" name="Straight Arrow Connector 1626674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57382B5" id="_x0000_t32" coordsize="21600,21600" o:spt="32" o:oned="t" path="m,l21600,21600e" filled="f">
                <v:path arrowok="t" fillok="f" o:connecttype="none"/>
                <o:lock v:ext="edit" shapetype="t"/>
              </v:shapetype>
              <v:shape id="Straight Arrow Connector 1626674956" o:spid="_x0000_s1026" type="#_x0000_t32" alt="&quot;&quot;" style="position:absolute;margin-left:0;margin-top:2.85pt;width:529.5pt;height:0;z-index:251659264;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" strokecolor="#2758a8">
                <v:shadow color="#eeece1"/>
                <w10:wrap anchorx="margin"/>
              </v:shape>
            </w:pict>
          </mc:Fallback>
        </mc:AlternateContent>
      </w:r>
      <w:r w:rsidR="0048442D" w:rsidRPr="00A800C0">
        <w:br/>
      </w:r>
      <w:r w:rsidR="00A75658" w:rsidRPr="00685C96">
        <w:rPr>
          <w:rStyle w:val="Strong"/>
          <w:color w:val="C00000"/>
        </w:rPr>
        <w:t>APPROVED</w:t>
      </w:r>
      <w:r w:rsidR="00A75658" w:rsidRPr="00A800C0">
        <w:rPr>
          <w:rStyle w:val="Strong"/>
        </w:rPr>
        <w:t xml:space="preserve"> </w:t>
      </w:r>
      <w:r w:rsidR="003B6447" w:rsidRPr="003B6447">
        <w:rPr>
          <w:rStyle w:val="Strong"/>
        </w:rPr>
        <w:t>MINUTE OF MEETING OF THE SCOTTISH LEGAL AID BOARD HELD AT 10:30 AM AT THISTLE HOUSE ON MONDAY 26 MAY 2025</w:t>
      </w:r>
      <w:r w:rsidR="003B6447">
        <w:rPr>
          <w:rStyle w:val="Strong"/>
        </w:rPr>
        <w:t>.</w:t>
      </w:r>
    </w:p>
    <w:p w14:paraId="4D15CADC" w14:textId="268B219E" w:rsidR="0028707D" w:rsidRPr="00A800C0" w:rsidRDefault="0048442D" w:rsidP="0028707D">
      <w:r w:rsidRPr="00A800C0">
        <w:rPr>
          <w:noProof/>
          <w:color w:val="2758A8"/>
          <w:szCs w:val="24"/>
          <w:lang w:eastAsia="en-GB"/>
        </w:rPr>
        <mc:AlternateContent>
          <mc:Choice Requires="wps">
            <w:drawing>
              <wp:anchor distT="36575" distB="36575" distL="36576" distR="36576" simplePos="0" relativeHeight="251661312" behindDoc="0" locked="0" layoutInCell="1" allowOverlap="1" wp14:anchorId="42956179" wp14:editId="77C925D6">
                <wp:simplePos x="0" y="0"/>
                <wp:positionH relativeFrom="margin">
                  <wp:posOffset>0</wp:posOffset>
                </wp:positionH>
                <wp:positionV relativeFrom="paragraph">
                  <wp:posOffset>36830</wp:posOffset>
                </wp:positionV>
                <wp:extent cx="6724650" cy="0"/>
                <wp:effectExtent l="0" t="0" r="0" b="0"/>
                <wp:wrapNone/>
                <wp:docPr id="1727673556" name="Straight Arrow Connector 17276735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C34BE75" id="Straight Arrow Connector 1727673556" o:spid="_x0000_s1026" type="#_x0000_t32" alt="&quot;&quot;" style="position:absolute;margin-left:0;margin-top:2.9pt;width:529.5pt;height:0;z-index:251661312;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" strokecolor="#2758a8">
                <v:shadow color="#eeece1"/>
                <w10:wrap anchorx="margin"/>
              </v:shape>
            </w:pict>
          </mc:Fallback>
        </mc:AlternateContent>
      </w:r>
    </w:p>
    <w:p w14:paraId="2D47C1A5" w14:textId="77777777" w:rsidR="003B6447" w:rsidRPr="003B6447" w:rsidRDefault="003B6447" w:rsidP="003B6447">
      <w:pPr>
        <w:tabs>
          <w:tab w:val="left" w:pos="1985"/>
        </w:tabs>
        <w:spacing w:after="0" w:line="240" w:lineRule="auto"/>
        <w:rPr>
          <w:rFonts w:ascii="Aptos" w:eastAsia="Times New Roman" w:hAnsi="Aptos" w:cs="Times New Roman"/>
          <w:kern w:val="0"/>
          <w:szCs w:val="24"/>
          <w14:ligatures w14:val="none"/>
        </w:rPr>
      </w:pPr>
      <w:r w:rsidRPr="003B6447">
        <w:rPr>
          <w:rFonts w:ascii="Aptos" w:eastAsia="Times New Roman" w:hAnsi="Aptos" w:cs="Times New Roman"/>
          <w:b/>
          <w:bCs/>
          <w:kern w:val="0"/>
          <w:szCs w:val="24"/>
          <w14:ligatures w14:val="none"/>
        </w:rPr>
        <w:t>Present:</w:t>
      </w:r>
      <w:r w:rsidRPr="003B6447">
        <w:rPr>
          <w:rFonts w:ascii="Aptos" w:eastAsia="Times New Roman" w:hAnsi="Aptos" w:cs="Times New Roman"/>
          <w:kern w:val="0"/>
          <w:szCs w:val="24"/>
          <w14:ligatures w14:val="none"/>
        </w:rPr>
        <w:tab/>
      </w:r>
      <w:r w:rsidRPr="003B6447">
        <w:rPr>
          <w:rFonts w:ascii="Aptos" w:eastAsia="Times New Roman" w:hAnsi="Aptos" w:cs="Times New Roman"/>
          <w:kern w:val="0"/>
          <w:szCs w:val="24"/>
          <w14:ligatures w14:val="none"/>
        </w:rPr>
        <w:tab/>
        <w:t>Bill Moyes, Chair</w:t>
      </w:r>
    </w:p>
    <w:p w14:paraId="34DCA0BF" w14:textId="11AA9597" w:rsidR="003B6447" w:rsidRPr="003B6447" w:rsidRDefault="003B6447" w:rsidP="003B6447">
      <w:pPr>
        <w:tabs>
          <w:tab w:val="left" w:pos="1985"/>
        </w:tabs>
        <w:spacing w:after="0" w:line="240" w:lineRule="auto"/>
        <w:rPr>
          <w:rFonts w:ascii="Aptos" w:eastAsia="Times New Roman" w:hAnsi="Aptos" w:cs="Times New Roman"/>
          <w:kern w:val="0"/>
          <w:szCs w:val="24"/>
          <w14:ligatures w14:val="none"/>
        </w:rPr>
      </w:pPr>
      <w:r>
        <w:rPr>
          <w:rFonts w:ascii="Aptos" w:eastAsia="Times New Roman" w:hAnsi="Aptos" w:cs="Times New Roman"/>
          <w:kern w:val="0"/>
          <w:szCs w:val="24"/>
          <w14:ligatures w14:val="none"/>
        </w:rPr>
        <w:tab/>
      </w:r>
      <w:r>
        <w:rPr>
          <w:rFonts w:ascii="Aptos" w:eastAsia="Times New Roman" w:hAnsi="Aptos" w:cs="Times New Roman"/>
          <w:kern w:val="0"/>
          <w:szCs w:val="24"/>
          <w14:ligatures w14:val="none"/>
        </w:rPr>
        <w:tab/>
      </w:r>
      <w:r w:rsidRPr="003B6447">
        <w:rPr>
          <w:rFonts w:ascii="Aptos" w:eastAsia="Times New Roman" w:hAnsi="Aptos" w:cs="Times New Roman"/>
          <w:kern w:val="0"/>
          <w:szCs w:val="24"/>
          <w14:ligatures w14:val="none"/>
        </w:rPr>
        <w:t xml:space="preserve">Brigid Whoriskey </w:t>
      </w:r>
    </w:p>
    <w:p w14:paraId="0F0F9602" w14:textId="30DB1E18" w:rsidR="003B6447" w:rsidRPr="003B6447" w:rsidRDefault="003B6447" w:rsidP="003B6447">
      <w:pPr>
        <w:tabs>
          <w:tab w:val="left" w:pos="1985"/>
        </w:tabs>
        <w:spacing w:after="0" w:line="240" w:lineRule="auto"/>
        <w:rPr>
          <w:rFonts w:ascii="Aptos" w:eastAsia="Times New Roman" w:hAnsi="Aptos" w:cs="Times New Roman"/>
          <w:kern w:val="0"/>
          <w:szCs w:val="24"/>
          <w14:ligatures w14:val="none"/>
        </w:rPr>
      </w:pPr>
      <w:r>
        <w:rPr>
          <w:rFonts w:ascii="Aptos" w:eastAsia="Times New Roman" w:hAnsi="Aptos" w:cs="Times New Roman"/>
          <w:kern w:val="0"/>
          <w:szCs w:val="24"/>
          <w14:ligatures w14:val="none"/>
        </w:rPr>
        <w:tab/>
      </w:r>
      <w:r>
        <w:rPr>
          <w:rFonts w:ascii="Aptos" w:eastAsia="Times New Roman" w:hAnsi="Aptos" w:cs="Times New Roman"/>
          <w:kern w:val="0"/>
          <w:szCs w:val="24"/>
          <w14:ligatures w14:val="none"/>
        </w:rPr>
        <w:tab/>
      </w:r>
      <w:r w:rsidRPr="003B6447">
        <w:rPr>
          <w:rFonts w:ascii="Aptos" w:eastAsia="Times New Roman" w:hAnsi="Aptos" w:cs="Times New Roman"/>
          <w:kern w:val="0"/>
          <w:szCs w:val="24"/>
          <w14:ligatures w14:val="none"/>
        </w:rPr>
        <w:t>Gavin Stevenson</w:t>
      </w:r>
    </w:p>
    <w:p w14:paraId="63FA7D4D" w14:textId="614439A2" w:rsidR="003B6447" w:rsidRPr="003B6447" w:rsidRDefault="003B6447" w:rsidP="003B6447">
      <w:pPr>
        <w:tabs>
          <w:tab w:val="left" w:pos="1985"/>
        </w:tabs>
        <w:spacing w:after="0" w:line="240" w:lineRule="auto"/>
        <w:rPr>
          <w:rFonts w:ascii="Aptos" w:eastAsia="Times New Roman" w:hAnsi="Aptos" w:cs="Times New Roman"/>
          <w:kern w:val="0"/>
          <w:szCs w:val="24"/>
          <w14:ligatures w14:val="none"/>
        </w:rPr>
      </w:pPr>
      <w:r>
        <w:rPr>
          <w:rFonts w:ascii="Aptos" w:eastAsia="Times New Roman" w:hAnsi="Aptos" w:cs="Times New Roman"/>
          <w:kern w:val="0"/>
          <w:szCs w:val="24"/>
          <w14:ligatures w14:val="none"/>
        </w:rPr>
        <w:tab/>
      </w:r>
      <w:r>
        <w:rPr>
          <w:rFonts w:ascii="Aptos" w:eastAsia="Times New Roman" w:hAnsi="Aptos" w:cs="Times New Roman"/>
          <w:kern w:val="0"/>
          <w:szCs w:val="24"/>
          <w14:ligatures w14:val="none"/>
        </w:rPr>
        <w:tab/>
      </w:r>
      <w:r w:rsidRPr="003B6447">
        <w:rPr>
          <w:rFonts w:ascii="Aptos" w:eastAsia="Times New Roman" w:hAnsi="Aptos" w:cs="Times New Roman"/>
          <w:kern w:val="0"/>
          <w:szCs w:val="24"/>
          <w14:ligatures w14:val="none"/>
        </w:rPr>
        <w:t>Judith Robertson (VC)</w:t>
      </w:r>
    </w:p>
    <w:p w14:paraId="1BA5E41E" w14:textId="3F6B4911" w:rsidR="003B6447" w:rsidRPr="003B6447" w:rsidRDefault="003B6447" w:rsidP="003B6447">
      <w:pPr>
        <w:tabs>
          <w:tab w:val="left" w:pos="1985"/>
        </w:tabs>
        <w:spacing w:after="0" w:line="240" w:lineRule="auto"/>
        <w:rPr>
          <w:rFonts w:ascii="Aptos" w:eastAsia="Times New Roman" w:hAnsi="Aptos" w:cs="Times New Roman"/>
          <w:kern w:val="0"/>
          <w:szCs w:val="24"/>
          <w14:ligatures w14:val="none"/>
        </w:rPr>
      </w:pPr>
      <w:r>
        <w:rPr>
          <w:rFonts w:ascii="Aptos" w:eastAsia="Times New Roman" w:hAnsi="Aptos" w:cs="Times New Roman"/>
          <w:kern w:val="0"/>
          <w:szCs w:val="24"/>
          <w14:ligatures w14:val="none"/>
        </w:rPr>
        <w:tab/>
      </w:r>
      <w:r>
        <w:rPr>
          <w:rFonts w:ascii="Aptos" w:eastAsia="Times New Roman" w:hAnsi="Aptos" w:cs="Times New Roman"/>
          <w:kern w:val="0"/>
          <w:szCs w:val="24"/>
          <w14:ligatures w14:val="none"/>
        </w:rPr>
        <w:tab/>
      </w:r>
      <w:r w:rsidRPr="003B6447">
        <w:rPr>
          <w:rFonts w:ascii="Aptos" w:eastAsia="Times New Roman" w:hAnsi="Aptos" w:cs="Times New Roman"/>
          <w:kern w:val="0"/>
          <w:szCs w:val="24"/>
          <w14:ligatures w14:val="none"/>
        </w:rPr>
        <w:t xml:space="preserve">David Massaro </w:t>
      </w:r>
    </w:p>
    <w:p w14:paraId="462D1104" w14:textId="2EA03900" w:rsidR="003B6447" w:rsidRPr="003B6447" w:rsidRDefault="003B6447" w:rsidP="003B6447">
      <w:pPr>
        <w:tabs>
          <w:tab w:val="left" w:pos="1985"/>
        </w:tabs>
        <w:spacing w:after="0" w:line="240" w:lineRule="auto"/>
        <w:rPr>
          <w:rFonts w:ascii="Aptos" w:eastAsia="Times New Roman" w:hAnsi="Aptos" w:cs="Times New Roman"/>
          <w:kern w:val="0"/>
          <w:szCs w:val="24"/>
          <w14:ligatures w14:val="none"/>
        </w:rPr>
      </w:pPr>
      <w:r>
        <w:rPr>
          <w:rFonts w:ascii="Aptos" w:eastAsia="Times New Roman" w:hAnsi="Aptos" w:cs="Times New Roman"/>
          <w:kern w:val="0"/>
          <w:szCs w:val="24"/>
          <w14:ligatures w14:val="none"/>
        </w:rPr>
        <w:tab/>
      </w:r>
      <w:r>
        <w:rPr>
          <w:rFonts w:ascii="Aptos" w:eastAsia="Times New Roman" w:hAnsi="Aptos" w:cs="Times New Roman"/>
          <w:kern w:val="0"/>
          <w:szCs w:val="24"/>
          <w14:ligatures w14:val="none"/>
        </w:rPr>
        <w:tab/>
      </w:r>
      <w:r w:rsidRPr="003B6447">
        <w:rPr>
          <w:rFonts w:ascii="Aptos" w:eastAsia="Times New Roman" w:hAnsi="Aptos" w:cs="Times New Roman"/>
          <w:kern w:val="0"/>
          <w:szCs w:val="24"/>
          <w14:ligatures w14:val="none"/>
        </w:rPr>
        <w:t>Fiona Cook</w:t>
      </w:r>
    </w:p>
    <w:p w14:paraId="49F2902F" w14:textId="4026EB5C" w:rsidR="003B6447" w:rsidRPr="003B6447" w:rsidRDefault="003B6447" w:rsidP="003B6447">
      <w:pPr>
        <w:tabs>
          <w:tab w:val="left" w:pos="1985"/>
        </w:tabs>
        <w:spacing w:after="0" w:line="240" w:lineRule="auto"/>
        <w:rPr>
          <w:rFonts w:ascii="Aptos" w:eastAsia="Times New Roman" w:hAnsi="Aptos" w:cs="Times New Roman"/>
          <w:kern w:val="0"/>
          <w:szCs w:val="24"/>
          <w14:ligatures w14:val="none"/>
        </w:rPr>
      </w:pPr>
      <w:r>
        <w:rPr>
          <w:rFonts w:ascii="Aptos" w:eastAsia="Times New Roman" w:hAnsi="Aptos" w:cs="Times New Roman"/>
          <w:kern w:val="0"/>
          <w:szCs w:val="24"/>
          <w14:ligatures w14:val="none"/>
        </w:rPr>
        <w:tab/>
      </w:r>
      <w:r>
        <w:rPr>
          <w:rFonts w:ascii="Aptos" w:eastAsia="Times New Roman" w:hAnsi="Aptos" w:cs="Times New Roman"/>
          <w:kern w:val="0"/>
          <w:szCs w:val="24"/>
          <w14:ligatures w14:val="none"/>
        </w:rPr>
        <w:tab/>
      </w:r>
      <w:r w:rsidRPr="003B6447">
        <w:rPr>
          <w:rFonts w:ascii="Aptos" w:eastAsia="Times New Roman" w:hAnsi="Aptos" w:cs="Times New Roman"/>
          <w:kern w:val="0"/>
          <w:szCs w:val="24"/>
          <w14:ligatures w14:val="none"/>
        </w:rPr>
        <w:t xml:space="preserve">Willie Cowan </w:t>
      </w:r>
    </w:p>
    <w:p w14:paraId="79922AB8" w14:textId="084CE9E1" w:rsidR="003B6447" w:rsidRPr="003B6447" w:rsidRDefault="003B6447" w:rsidP="003B6447">
      <w:pPr>
        <w:tabs>
          <w:tab w:val="left" w:pos="1985"/>
        </w:tabs>
        <w:spacing w:after="0" w:line="240" w:lineRule="auto"/>
        <w:rPr>
          <w:rFonts w:ascii="Aptos" w:eastAsia="Times New Roman" w:hAnsi="Aptos" w:cs="Times New Roman"/>
          <w:kern w:val="0"/>
          <w:szCs w:val="24"/>
          <w14:ligatures w14:val="none"/>
        </w:rPr>
      </w:pPr>
      <w:r>
        <w:rPr>
          <w:rFonts w:ascii="Aptos" w:eastAsia="Times New Roman" w:hAnsi="Aptos" w:cs="Times New Roman"/>
          <w:kern w:val="0"/>
          <w:szCs w:val="24"/>
          <w14:ligatures w14:val="none"/>
        </w:rPr>
        <w:tab/>
      </w:r>
      <w:r>
        <w:rPr>
          <w:rFonts w:ascii="Aptos" w:eastAsia="Times New Roman" w:hAnsi="Aptos" w:cs="Times New Roman"/>
          <w:kern w:val="0"/>
          <w:szCs w:val="24"/>
          <w14:ligatures w14:val="none"/>
        </w:rPr>
        <w:tab/>
      </w:r>
      <w:r w:rsidRPr="003B6447">
        <w:rPr>
          <w:rFonts w:ascii="Aptos" w:eastAsia="Times New Roman" w:hAnsi="Aptos" w:cs="Times New Roman"/>
          <w:kern w:val="0"/>
          <w:szCs w:val="24"/>
          <w14:ligatures w14:val="none"/>
        </w:rPr>
        <w:t>Steve Humphreys</w:t>
      </w:r>
      <w:r>
        <w:rPr>
          <w:rFonts w:ascii="Aptos" w:eastAsia="Times New Roman" w:hAnsi="Aptos" w:cs="Times New Roman"/>
          <w:kern w:val="0"/>
          <w:szCs w:val="24"/>
          <w14:ligatures w14:val="none"/>
        </w:rPr>
        <w:t>.</w:t>
      </w:r>
      <w:r w:rsidRPr="003B6447">
        <w:rPr>
          <w:rFonts w:ascii="Aptos" w:eastAsia="Times New Roman" w:hAnsi="Aptos" w:cs="Times New Roman"/>
          <w:kern w:val="0"/>
          <w:szCs w:val="24"/>
          <w14:ligatures w14:val="none"/>
        </w:rPr>
        <w:t xml:space="preserve"> </w:t>
      </w:r>
    </w:p>
    <w:p w14:paraId="777DD844" w14:textId="77777777" w:rsidR="003B6447" w:rsidRPr="003B6447" w:rsidRDefault="003B6447" w:rsidP="003B6447">
      <w:pPr>
        <w:tabs>
          <w:tab w:val="left" w:pos="1985"/>
        </w:tabs>
        <w:spacing w:after="0" w:line="240" w:lineRule="auto"/>
        <w:rPr>
          <w:rFonts w:ascii="Aptos" w:eastAsia="Times New Roman" w:hAnsi="Aptos" w:cs="Times New Roman"/>
          <w:kern w:val="0"/>
          <w:szCs w:val="24"/>
          <w14:ligatures w14:val="none"/>
        </w:rPr>
      </w:pPr>
    </w:p>
    <w:p w14:paraId="31DE999F" w14:textId="77777777" w:rsidR="003B6447" w:rsidRPr="003B6447" w:rsidRDefault="003B6447" w:rsidP="003B6447">
      <w:pPr>
        <w:tabs>
          <w:tab w:val="left" w:pos="1985"/>
        </w:tabs>
        <w:spacing w:after="0" w:line="240" w:lineRule="auto"/>
        <w:rPr>
          <w:rFonts w:ascii="Aptos" w:eastAsia="Times New Roman" w:hAnsi="Aptos" w:cs="Times New Roman"/>
          <w:kern w:val="0"/>
          <w:szCs w:val="24"/>
          <w14:ligatures w14:val="none"/>
        </w:rPr>
      </w:pPr>
      <w:r w:rsidRPr="003B6447">
        <w:rPr>
          <w:rFonts w:ascii="Aptos" w:eastAsia="Times New Roman" w:hAnsi="Aptos" w:cs="Times New Roman"/>
          <w:b/>
          <w:bCs/>
          <w:kern w:val="0"/>
          <w:szCs w:val="24"/>
          <w14:ligatures w14:val="none"/>
        </w:rPr>
        <w:t>In attendance:</w:t>
      </w:r>
      <w:r w:rsidRPr="003B6447">
        <w:rPr>
          <w:rFonts w:ascii="Aptos" w:eastAsia="Times New Roman" w:hAnsi="Aptos" w:cs="Times New Roman"/>
          <w:kern w:val="0"/>
          <w:szCs w:val="24"/>
          <w14:ligatures w14:val="none"/>
        </w:rPr>
        <w:tab/>
      </w:r>
      <w:r w:rsidRPr="003B6447">
        <w:rPr>
          <w:rFonts w:ascii="Aptos" w:eastAsia="Times New Roman" w:hAnsi="Aptos" w:cs="Times New Roman"/>
          <w:kern w:val="0"/>
          <w:szCs w:val="24"/>
          <w14:ligatures w14:val="none"/>
        </w:rPr>
        <w:tab/>
        <w:t xml:space="preserve">Colin Lancaster, Chief Executive </w:t>
      </w:r>
    </w:p>
    <w:p w14:paraId="43B83869" w14:textId="77777777" w:rsidR="003B6447" w:rsidRPr="003B6447" w:rsidRDefault="003B6447" w:rsidP="003B6447">
      <w:pPr>
        <w:tabs>
          <w:tab w:val="left" w:pos="1985"/>
        </w:tabs>
        <w:spacing w:after="0" w:line="240" w:lineRule="auto"/>
        <w:rPr>
          <w:rFonts w:ascii="Aptos" w:eastAsia="Times New Roman" w:hAnsi="Aptos" w:cs="Times New Roman"/>
          <w:kern w:val="0"/>
          <w:szCs w:val="24"/>
          <w14:ligatures w14:val="none"/>
        </w:rPr>
      </w:pPr>
      <w:r w:rsidRPr="003B6447">
        <w:rPr>
          <w:rFonts w:ascii="Aptos" w:eastAsia="Times New Roman" w:hAnsi="Aptos" w:cs="Times New Roman"/>
          <w:kern w:val="0"/>
          <w:szCs w:val="24"/>
          <w14:ligatures w14:val="none"/>
        </w:rPr>
        <w:tab/>
      </w:r>
      <w:r w:rsidRPr="003B6447">
        <w:rPr>
          <w:rFonts w:ascii="Aptos" w:eastAsia="Times New Roman" w:hAnsi="Aptos" w:cs="Times New Roman"/>
          <w:kern w:val="0"/>
          <w:szCs w:val="24"/>
          <w14:ligatures w14:val="none"/>
        </w:rPr>
        <w:tab/>
        <w:t>Marie-Louise Fox, Director of Strategic Development</w:t>
      </w:r>
    </w:p>
    <w:p w14:paraId="0D58F135" w14:textId="01E91789" w:rsidR="003B6447" w:rsidRPr="003B6447" w:rsidRDefault="003B6447" w:rsidP="003B6447">
      <w:pPr>
        <w:tabs>
          <w:tab w:val="left" w:pos="1985"/>
        </w:tabs>
        <w:spacing w:after="0" w:line="240" w:lineRule="auto"/>
        <w:rPr>
          <w:rFonts w:ascii="Aptos" w:eastAsia="Times New Roman" w:hAnsi="Aptos" w:cs="Times New Roman"/>
          <w:kern w:val="0"/>
          <w:szCs w:val="24"/>
          <w14:ligatures w14:val="none"/>
        </w:rPr>
      </w:pPr>
      <w:r>
        <w:rPr>
          <w:rFonts w:ascii="Aptos" w:eastAsia="Times New Roman" w:hAnsi="Aptos" w:cs="Times New Roman"/>
          <w:kern w:val="0"/>
          <w:szCs w:val="24"/>
          <w14:ligatures w14:val="none"/>
        </w:rPr>
        <w:tab/>
      </w:r>
      <w:r>
        <w:rPr>
          <w:rFonts w:ascii="Aptos" w:eastAsia="Times New Roman" w:hAnsi="Aptos" w:cs="Times New Roman"/>
          <w:kern w:val="0"/>
          <w:szCs w:val="24"/>
          <w14:ligatures w14:val="none"/>
        </w:rPr>
        <w:tab/>
      </w:r>
      <w:r w:rsidRPr="003B6447">
        <w:rPr>
          <w:rFonts w:ascii="Aptos" w:eastAsia="Times New Roman" w:hAnsi="Aptos" w:cs="Times New Roman"/>
          <w:kern w:val="0"/>
          <w:szCs w:val="24"/>
          <w14:ligatures w14:val="none"/>
        </w:rPr>
        <w:t>Ian Dickson, Principal Legal Advis</w:t>
      </w:r>
      <w:r>
        <w:rPr>
          <w:rFonts w:ascii="Aptos" w:eastAsia="Times New Roman" w:hAnsi="Aptos" w:cs="Times New Roman"/>
          <w:kern w:val="0"/>
          <w:szCs w:val="24"/>
          <w14:ligatures w14:val="none"/>
        </w:rPr>
        <w:t>e</w:t>
      </w:r>
      <w:r w:rsidRPr="003B6447">
        <w:rPr>
          <w:rFonts w:ascii="Aptos" w:eastAsia="Times New Roman" w:hAnsi="Aptos" w:cs="Times New Roman"/>
          <w:kern w:val="0"/>
          <w:szCs w:val="24"/>
          <w14:ligatures w14:val="none"/>
        </w:rPr>
        <w:t xml:space="preserve">r </w:t>
      </w:r>
    </w:p>
    <w:p w14:paraId="282A48A9" w14:textId="14757FC6" w:rsidR="003B6447" w:rsidRPr="003B6447" w:rsidRDefault="003B6447" w:rsidP="003B6447">
      <w:pPr>
        <w:tabs>
          <w:tab w:val="left" w:pos="1985"/>
        </w:tabs>
        <w:spacing w:after="0" w:line="240" w:lineRule="auto"/>
        <w:rPr>
          <w:rFonts w:ascii="Aptos" w:eastAsia="Times New Roman" w:hAnsi="Aptos" w:cs="Times New Roman"/>
          <w:kern w:val="0"/>
          <w:szCs w:val="24"/>
          <w14:ligatures w14:val="none"/>
        </w:rPr>
      </w:pPr>
      <w:r>
        <w:rPr>
          <w:rFonts w:ascii="Aptos" w:eastAsia="Times New Roman" w:hAnsi="Aptos" w:cs="Times New Roman"/>
          <w:kern w:val="0"/>
          <w:szCs w:val="24"/>
          <w14:ligatures w14:val="none"/>
        </w:rPr>
        <w:tab/>
      </w:r>
      <w:r>
        <w:rPr>
          <w:rFonts w:ascii="Aptos" w:eastAsia="Times New Roman" w:hAnsi="Aptos" w:cs="Times New Roman"/>
          <w:kern w:val="0"/>
          <w:szCs w:val="24"/>
          <w14:ligatures w14:val="none"/>
        </w:rPr>
        <w:tab/>
      </w:r>
      <w:r w:rsidRPr="003B6447">
        <w:rPr>
          <w:rFonts w:ascii="Aptos" w:eastAsia="Times New Roman" w:hAnsi="Aptos" w:cs="Times New Roman"/>
          <w:kern w:val="0"/>
          <w:szCs w:val="24"/>
          <w14:ligatures w14:val="none"/>
        </w:rPr>
        <w:t>Adam Ford, Director of Operations</w:t>
      </w:r>
    </w:p>
    <w:p w14:paraId="79323D07" w14:textId="57BAB21E" w:rsidR="003B6447" w:rsidRPr="003B6447" w:rsidRDefault="003B6447" w:rsidP="003B6447">
      <w:pPr>
        <w:tabs>
          <w:tab w:val="left" w:pos="1985"/>
        </w:tabs>
        <w:spacing w:after="0" w:line="240" w:lineRule="auto"/>
        <w:rPr>
          <w:rFonts w:ascii="Aptos" w:eastAsia="Times New Roman" w:hAnsi="Aptos" w:cs="Times New Roman"/>
          <w:kern w:val="0"/>
          <w:szCs w:val="24"/>
          <w14:ligatures w14:val="none"/>
        </w:rPr>
      </w:pPr>
      <w:r>
        <w:rPr>
          <w:rFonts w:ascii="Aptos" w:eastAsia="Times New Roman" w:hAnsi="Aptos" w:cs="Times New Roman"/>
          <w:kern w:val="0"/>
          <w:szCs w:val="24"/>
          <w14:ligatures w14:val="none"/>
        </w:rPr>
        <w:tab/>
      </w:r>
      <w:r>
        <w:rPr>
          <w:rFonts w:ascii="Aptos" w:eastAsia="Times New Roman" w:hAnsi="Aptos" w:cs="Times New Roman"/>
          <w:kern w:val="0"/>
          <w:szCs w:val="24"/>
          <w14:ligatures w14:val="none"/>
        </w:rPr>
        <w:tab/>
      </w:r>
      <w:r w:rsidRPr="003B6447">
        <w:rPr>
          <w:rFonts w:ascii="Aptos" w:eastAsia="Times New Roman" w:hAnsi="Aptos" w:cs="Times New Roman"/>
          <w:kern w:val="0"/>
          <w:szCs w:val="24"/>
          <w14:ligatures w14:val="none"/>
        </w:rPr>
        <w:t>Linda Ross, Director of Corporate Services</w:t>
      </w:r>
    </w:p>
    <w:p w14:paraId="175C3A3E" w14:textId="0C62B1D9" w:rsidR="003B6447" w:rsidRPr="003B6447" w:rsidRDefault="003B6447" w:rsidP="003B6447">
      <w:pPr>
        <w:tabs>
          <w:tab w:val="left" w:pos="1985"/>
        </w:tabs>
        <w:spacing w:after="0" w:line="240" w:lineRule="auto"/>
        <w:rPr>
          <w:rFonts w:ascii="Aptos" w:eastAsia="Times New Roman" w:hAnsi="Aptos" w:cs="Times New Roman"/>
          <w:kern w:val="0"/>
          <w:szCs w:val="24"/>
          <w14:ligatures w14:val="none"/>
        </w:rPr>
      </w:pPr>
      <w:r>
        <w:rPr>
          <w:rFonts w:ascii="Aptos" w:eastAsia="Times New Roman" w:hAnsi="Aptos" w:cs="Times New Roman"/>
          <w:kern w:val="0"/>
          <w:szCs w:val="24"/>
          <w14:ligatures w14:val="none"/>
        </w:rPr>
        <w:tab/>
      </w:r>
      <w:r>
        <w:rPr>
          <w:rFonts w:ascii="Aptos" w:eastAsia="Times New Roman" w:hAnsi="Aptos" w:cs="Times New Roman"/>
          <w:kern w:val="0"/>
          <w:szCs w:val="24"/>
          <w14:ligatures w14:val="none"/>
        </w:rPr>
        <w:tab/>
      </w:r>
      <w:r w:rsidRPr="003B6447">
        <w:rPr>
          <w:rFonts w:ascii="Aptos" w:eastAsia="Times New Roman" w:hAnsi="Aptos" w:cs="Times New Roman"/>
          <w:kern w:val="0"/>
          <w:szCs w:val="24"/>
          <w14:ligatures w14:val="none"/>
        </w:rPr>
        <w:t>Carolyn McLeod, Director of Client Legal Services</w:t>
      </w:r>
    </w:p>
    <w:p w14:paraId="48332A60" w14:textId="5633B70B" w:rsidR="003B6447" w:rsidRPr="003B6447" w:rsidRDefault="003B6447" w:rsidP="003B6447">
      <w:pPr>
        <w:tabs>
          <w:tab w:val="left" w:pos="1985"/>
        </w:tabs>
        <w:spacing w:after="0" w:line="240" w:lineRule="auto"/>
        <w:rPr>
          <w:rFonts w:ascii="Aptos" w:eastAsia="Times New Roman" w:hAnsi="Aptos" w:cs="Times New Roman"/>
          <w:kern w:val="0"/>
          <w:szCs w:val="24"/>
          <w14:ligatures w14:val="none"/>
        </w:rPr>
      </w:pPr>
      <w:r>
        <w:rPr>
          <w:rFonts w:ascii="Aptos" w:eastAsia="Times New Roman" w:hAnsi="Aptos" w:cs="Times New Roman"/>
          <w:kern w:val="0"/>
          <w:szCs w:val="24"/>
          <w14:ligatures w14:val="none"/>
        </w:rPr>
        <w:tab/>
      </w:r>
      <w:r>
        <w:rPr>
          <w:rFonts w:ascii="Aptos" w:eastAsia="Times New Roman" w:hAnsi="Aptos" w:cs="Times New Roman"/>
          <w:kern w:val="0"/>
          <w:szCs w:val="24"/>
          <w14:ligatures w14:val="none"/>
        </w:rPr>
        <w:tab/>
      </w:r>
      <w:r w:rsidRPr="003B6447">
        <w:rPr>
          <w:rFonts w:ascii="Aptos" w:eastAsia="Times New Roman" w:hAnsi="Aptos" w:cs="Times New Roman"/>
          <w:kern w:val="0"/>
          <w:szCs w:val="24"/>
          <w14:ligatures w14:val="none"/>
        </w:rPr>
        <w:t>Andrew McIntosh, Corporate Support Manager</w:t>
      </w:r>
    </w:p>
    <w:p w14:paraId="6DED7426" w14:textId="7C5131CA" w:rsidR="003B6447" w:rsidRPr="003B6447" w:rsidRDefault="003B6447" w:rsidP="003B6447">
      <w:pPr>
        <w:tabs>
          <w:tab w:val="left" w:pos="1985"/>
        </w:tabs>
        <w:spacing w:after="0" w:line="240" w:lineRule="auto"/>
        <w:rPr>
          <w:rFonts w:ascii="Aptos" w:eastAsia="Times New Roman" w:hAnsi="Aptos" w:cs="Times New Roman"/>
          <w:kern w:val="0"/>
          <w:szCs w:val="24"/>
          <w14:ligatures w14:val="none"/>
        </w:rPr>
      </w:pPr>
      <w:r>
        <w:rPr>
          <w:rFonts w:ascii="Aptos" w:eastAsia="Times New Roman" w:hAnsi="Aptos" w:cs="Times New Roman"/>
          <w:kern w:val="0"/>
          <w:szCs w:val="24"/>
          <w14:ligatures w14:val="none"/>
        </w:rPr>
        <w:tab/>
      </w:r>
      <w:r>
        <w:rPr>
          <w:rFonts w:ascii="Aptos" w:eastAsia="Times New Roman" w:hAnsi="Aptos" w:cs="Times New Roman"/>
          <w:kern w:val="0"/>
          <w:szCs w:val="24"/>
          <w14:ligatures w14:val="none"/>
        </w:rPr>
        <w:tab/>
      </w:r>
      <w:r w:rsidRPr="003B6447">
        <w:rPr>
          <w:rFonts w:ascii="Aptos" w:eastAsia="Times New Roman" w:hAnsi="Aptos" w:cs="Times New Roman"/>
          <w:kern w:val="0"/>
          <w:szCs w:val="24"/>
          <w14:ligatures w14:val="none"/>
        </w:rPr>
        <w:t xml:space="preserve">Stuart Drummond, Corporate Governance and Policy Officer </w:t>
      </w:r>
    </w:p>
    <w:p w14:paraId="498DB663" w14:textId="4A4A0948" w:rsidR="003B6447" w:rsidRPr="003B6447" w:rsidRDefault="003B6447" w:rsidP="003B6447">
      <w:pPr>
        <w:tabs>
          <w:tab w:val="left" w:pos="1985"/>
        </w:tabs>
        <w:spacing w:after="0" w:line="240" w:lineRule="auto"/>
        <w:rPr>
          <w:rFonts w:ascii="Aptos" w:eastAsia="Times New Roman" w:hAnsi="Aptos" w:cs="Times New Roman"/>
          <w:kern w:val="0"/>
          <w:szCs w:val="24"/>
          <w14:ligatures w14:val="none"/>
        </w:rPr>
      </w:pPr>
      <w:r>
        <w:rPr>
          <w:rFonts w:ascii="Aptos" w:eastAsia="Times New Roman" w:hAnsi="Aptos" w:cs="Times New Roman"/>
          <w:kern w:val="0"/>
          <w:szCs w:val="24"/>
          <w14:ligatures w14:val="none"/>
        </w:rPr>
        <w:tab/>
      </w:r>
      <w:r w:rsidR="004A0C2C">
        <w:rPr>
          <w:rFonts w:ascii="Aptos" w:eastAsia="Times New Roman" w:hAnsi="Aptos" w:cs="Times New Roman"/>
          <w:kern w:val="0"/>
          <w:szCs w:val="24"/>
          <w14:ligatures w14:val="none"/>
        </w:rPr>
        <w:tab/>
      </w:r>
      <w:r w:rsidRPr="003B6447">
        <w:rPr>
          <w:rFonts w:ascii="Aptos" w:eastAsia="Times New Roman" w:hAnsi="Aptos" w:cs="Times New Roman"/>
          <w:kern w:val="0"/>
          <w:szCs w:val="24"/>
          <w14:ligatures w14:val="none"/>
        </w:rPr>
        <w:t>Sarah Halliday, Head of People and Organisational Development (Item 12)</w:t>
      </w:r>
      <w:r>
        <w:rPr>
          <w:rFonts w:ascii="Aptos" w:eastAsia="Times New Roman" w:hAnsi="Aptos" w:cs="Times New Roman"/>
          <w:kern w:val="0"/>
          <w:szCs w:val="24"/>
          <w14:ligatures w14:val="none"/>
        </w:rPr>
        <w:t>.</w:t>
      </w:r>
    </w:p>
    <w:p w14:paraId="36536816" w14:textId="77777777" w:rsidR="003B6447" w:rsidRPr="00A800C0" w:rsidRDefault="003B6447" w:rsidP="00685C96">
      <w:pPr>
        <w:tabs>
          <w:tab w:val="left" w:pos="1985"/>
        </w:tabs>
        <w:spacing w:after="0" w:line="240" w:lineRule="auto"/>
        <w:rPr>
          <w:rFonts w:ascii="Aptos" w:eastAsia="Times New Roman" w:hAnsi="Aptos" w:cs="Times New Roman"/>
          <w:kern w:val="0"/>
          <w:szCs w:val="24"/>
          <w14:ligatures w14:val="none"/>
        </w:rPr>
      </w:pPr>
    </w:p>
    <w:p w14:paraId="0391BF73" w14:textId="4D2F50F8" w:rsidR="009B37B4" w:rsidRPr="00A800C0" w:rsidRDefault="00A75658" w:rsidP="005E6AE9">
      <w:pPr>
        <w:pStyle w:val="Heading3"/>
        <w:numPr>
          <w:ilvl w:val="0"/>
          <w:numId w:val="10"/>
        </w:numPr>
      </w:pPr>
      <w:r w:rsidRPr="00A800C0">
        <w:t>Apologies for absence</w:t>
      </w:r>
    </w:p>
    <w:p w14:paraId="539C0586" w14:textId="549C84B1" w:rsidR="00A75658" w:rsidRPr="00A800C0" w:rsidRDefault="003B6447" w:rsidP="00A75658">
      <w:r w:rsidRPr="003B6447">
        <w:rPr>
          <w:rFonts w:ascii="Aptos" w:eastAsia="Times New Roman" w:hAnsi="Aptos" w:cs="Times New Roman"/>
          <w:szCs w:val="24"/>
        </w:rPr>
        <w:t xml:space="preserve">There were apologies from Gerry Bann, Raymond McMenamin, Sheriff John Morris KC, </w:t>
      </w:r>
      <w:r w:rsidR="004A0C2C">
        <w:rPr>
          <w:rFonts w:ascii="Aptos" w:eastAsia="Times New Roman" w:hAnsi="Aptos" w:cs="Times New Roman"/>
          <w:szCs w:val="24"/>
        </w:rPr>
        <w:t xml:space="preserve">and </w:t>
      </w:r>
      <w:r w:rsidRPr="003B6447">
        <w:rPr>
          <w:rFonts w:ascii="Aptos" w:eastAsia="Times New Roman" w:hAnsi="Aptos" w:cs="Times New Roman"/>
          <w:szCs w:val="24"/>
        </w:rPr>
        <w:t>Brian Baverstock</w:t>
      </w:r>
      <w:r>
        <w:rPr>
          <w:rFonts w:ascii="Aptos" w:eastAsia="Times New Roman" w:hAnsi="Aptos" w:cs="Times New Roman"/>
          <w:szCs w:val="24"/>
        </w:rPr>
        <w:t>.</w:t>
      </w:r>
    </w:p>
    <w:p w14:paraId="536E689F" w14:textId="311ED724" w:rsidR="00A90CD8" w:rsidRPr="00A800C0" w:rsidRDefault="00A90CD8" w:rsidP="005E6AE9">
      <w:pPr>
        <w:pStyle w:val="Heading3"/>
        <w:numPr>
          <w:ilvl w:val="0"/>
          <w:numId w:val="10"/>
        </w:numPr>
      </w:pPr>
      <w:r w:rsidRPr="00A800C0">
        <w:t>Declaration</w:t>
      </w:r>
      <w:r w:rsidR="00A75658" w:rsidRPr="00A800C0">
        <w:t>s</w:t>
      </w:r>
      <w:r w:rsidRPr="00A800C0">
        <w:t xml:space="preserve"> of interests</w:t>
      </w:r>
    </w:p>
    <w:p w14:paraId="6D1B484E" w14:textId="538C6072" w:rsidR="00A75658" w:rsidRPr="00A800C0" w:rsidRDefault="00A75658" w:rsidP="00A75658">
      <w:r w:rsidRPr="00A800C0">
        <w:t>There were no interests declared.</w:t>
      </w:r>
    </w:p>
    <w:p w14:paraId="302EB71D" w14:textId="77777777" w:rsidR="00A75658" w:rsidRDefault="00A75658" w:rsidP="005E6AE9">
      <w:pPr>
        <w:pStyle w:val="Heading3"/>
        <w:numPr>
          <w:ilvl w:val="0"/>
          <w:numId w:val="10"/>
        </w:numPr>
      </w:pPr>
      <w:r w:rsidRPr="00A800C0">
        <w:t>Review of minutes</w:t>
      </w:r>
      <w:r w:rsidR="00A90CD8" w:rsidRPr="00A800C0">
        <w:t xml:space="preserve"> </w:t>
      </w:r>
    </w:p>
    <w:p w14:paraId="58597B65" w14:textId="77777777" w:rsidR="003B6447" w:rsidRDefault="003B6447" w:rsidP="003B6447">
      <w:r>
        <w:t xml:space="preserve">The draft minute of the Board meeting held on Tuesday 17 March 2025 was </w:t>
      </w:r>
      <w:r w:rsidRPr="003B6447">
        <w:rPr>
          <w:b/>
          <w:bCs/>
        </w:rPr>
        <w:t>approved</w:t>
      </w:r>
      <w:r>
        <w:t xml:space="preserve">. </w:t>
      </w:r>
    </w:p>
    <w:p w14:paraId="7BDFC7ED" w14:textId="77777777" w:rsidR="003B6447" w:rsidRDefault="003B6447" w:rsidP="003B6447">
      <w:r>
        <w:t>The following Committee minutes were noted:</w:t>
      </w:r>
    </w:p>
    <w:p w14:paraId="5305C110" w14:textId="149FE055" w:rsidR="003B6447" w:rsidRDefault="003B6447" w:rsidP="003B6447">
      <w:pPr>
        <w:pStyle w:val="ListParagraph"/>
        <w:numPr>
          <w:ilvl w:val="0"/>
          <w:numId w:val="13"/>
        </w:numPr>
      </w:pPr>
      <w:r>
        <w:t>Audit Committee, Monday 3 March 2025</w:t>
      </w:r>
    </w:p>
    <w:p w14:paraId="1ECC674B" w14:textId="546DE21D" w:rsidR="003B6447" w:rsidRDefault="003B6447" w:rsidP="003B6447">
      <w:pPr>
        <w:pStyle w:val="ListParagraph"/>
        <w:numPr>
          <w:ilvl w:val="0"/>
          <w:numId w:val="13"/>
        </w:numPr>
      </w:pPr>
      <w:r>
        <w:t>Legal Assistance Policy Committee, Monday 24 March 2025</w:t>
      </w:r>
    </w:p>
    <w:p w14:paraId="22A371FA" w14:textId="04F55B6A" w:rsidR="003B6447" w:rsidRDefault="003B6447" w:rsidP="003B6447">
      <w:pPr>
        <w:pStyle w:val="ListParagraph"/>
        <w:numPr>
          <w:ilvl w:val="0"/>
          <w:numId w:val="13"/>
        </w:numPr>
      </w:pPr>
      <w:r>
        <w:t>Legal Services Cases Committee, Monday 24 March 2025.</w:t>
      </w:r>
    </w:p>
    <w:p w14:paraId="2BF11A78" w14:textId="73585377" w:rsidR="003B6447" w:rsidRDefault="003B6447" w:rsidP="003B6447">
      <w:r>
        <w:t xml:space="preserve">The outstanding action document was reviewed and </w:t>
      </w:r>
      <w:r w:rsidRPr="003B6447">
        <w:rPr>
          <w:b/>
          <w:bCs/>
        </w:rPr>
        <w:t>approved</w:t>
      </w:r>
      <w:r>
        <w:t>.</w:t>
      </w:r>
    </w:p>
    <w:p w14:paraId="595335BD" w14:textId="750C2107" w:rsidR="003B6447" w:rsidRPr="00A800C0" w:rsidRDefault="003B6447" w:rsidP="003B6447">
      <w:pPr>
        <w:pStyle w:val="Heading3"/>
        <w:numPr>
          <w:ilvl w:val="0"/>
          <w:numId w:val="10"/>
        </w:numPr>
      </w:pPr>
      <w:r w:rsidRPr="00A800C0">
        <w:lastRenderedPageBreak/>
        <w:t>Ch</w:t>
      </w:r>
      <w:r>
        <w:t xml:space="preserve">air’s </w:t>
      </w:r>
      <w:r w:rsidRPr="00A800C0">
        <w:t>update</w:t>
      </w:r>
    </w:p>
    <w:p w14:paraId="6B8E9E13" w14:textId="32F67231" w:rsidR="003B6447" w:rsidRPr="003B6447" w:rsidRDefault="003B6447" w:rsidP="003B6447">
      <w:pPr>
        <w:rPr>
          <w:lang w:val="en-US"/>
        </w:rPr>
      </w:pPr>
      <w:r w:rsidRPr="003B6447">
        <w:rPr>
          <w:rFonts w:ascii="Aptos" w:hAnsi="Aptos"/>
          <w:bCs/>
          <w:szCs w:val="24"/>
        </w:rPr>
        <w:t>The Chair reported that meeting with Minister for Victims and Community Safety, Siobhain Brown, on 21 May went well. It was a positive meeting, and the Chair was encouraged that she wanted to meet on a regular basis.</w:t>
      </w:r>
      <w:r w:rsidRPr="003B6447">
        <w:rPr>
          <w:lang w:val="en-US"/>
        </w:rPr>
        <w:t xml:space="preserve"> </w:t>
      </w:r>
    </w:p>
    <w:p w14:paraId="6756CED7" w14:textId="77777777" w:rsidR="000650F3" w:rsidRPr="00A800C0" w:rsidRDefault="00F53A27" w:rsidP="005E6AE9">
      <w:pPr>
        <w:pStyle w:val="Heading3"/>
        <w:numPr>
          <w:ilvl w:val="0"/>
          <w:numId w:val="10"/>
        </w:numPr>
      </w:pPr>
      <w:r w:rsidRPr="00A800C0">
        <w:t>Chief Executive’s update</w:t>
      </w:r>
    </w:p>
    <w:p w14:paraId="525D588C" w14:textId="33654ABB" w:rsidR="003B6447" w:rsidRDefault="003B6447" w:rsidP="003B6447">
      <w:r>
        <w:t xml:space="preserve">The Chief Executive reported on the wide-ranging matters of interest that had arisen since the last meeting. </w:t>
      </w:r>
    </w:p>
    <w:p w14:paraId="3C36BDA7" w14:textId="4FF0AAD8" w:rsidR="003B6447" w:rsidRDefault="003B6447" w:rsidP="003B6447">
      <w:r>
        <w:t>The Chief Executive mirrored the Chair’s comments about the meeting with the Minister and reported to the Board that programming of the necessary work to develop the regulations was being worked out with Scottish Government.</w:t>
      </w:r>
    </w:p>
    <w:p w14:paraId="49F0FA0C" w14:textId="72C35733" w:rsidR="003B6447" w:rsidRDefault="003B6447" w:rsidP="003B6447">
      <w:r>
        <w:t xml:space="preserve">The Chief Executive updated the Board on the preparations being made for the evidence session before the Equalities, Human Rights and Civil Justice Committee as part of its inquiry into Civil Legal Aid. Although it was anticipated that the Committee would want to ask about some of the detail of how the legal aid system works, the preferred focus was on the strategic aspects. </w:t>
      </w:r>
    </w:p>
    <w:p w14:paraId="1769BE5E" w14:textId="0A3DD66D" w:rsidR="003B6447" w:rsidRDefault="003B6447" w:rsidP="003B6447">
      <w:r>
        <w:t>The recent cyber-attack on the Legal Aid Agency was discussed. It was confirmed that SLAB had been in touch with the LAA, but the details of the attack were still not available. At the moment, the DWP link had been suspended, and staff were currently carrying out sample manual checks via a DWP regional office.</w:t>
      </w:r>
    </w:p>
    <w:p w14:paraId="25664341" w14:textId="215D04EB" w:rsidR="003B6447" w:rsidRDefault="003B6447" w:rsidP="003B6447">
      <w:r>
        <w:t xml:space="preserve">The Board were assured that SLAB was otherwise not affected. </w:t>
      </w:r>
    </w:p>
    <w:p w14:paraId="5F5C3560" w14:textId="5F2ECC35" w:rsidR="003B6447" w:rsidRDefault="003B6447" w:rsidP="003B6447">
      <w:r>
        <w:t>The Board queried whether there should be a “cyber champion” appointment on the Board as the Scottish Government cyber security plan seems to mandate this for public sector bodies. It was agreed to discuss this at a later date.</w:t>
      </w:r>
    </w:p>
    <w:p w14:paraId="010610E0" w14:textId="47E5530A" w:rsidR="004A0C2C" w:rsidRPr="00721521" w:rsidRDefault="004A0C2C" w:rsidP="004A0C2C">
      <w:pPr>
        <w:pBdr>
          <w:top w:val="single" w:sz="4" w:space="1" w:color="auto"/>
          <w:left w:val="single" w:sz="4" w:space="4" w:color="auto"/>
          <w:bottom w:val="single" w:sz="4" w:space="1" w:color="auto"/>
          <w:right w:val="single" w:sz="4" w:space="4" w:color="auto"/>
        </w:pBdr>
        <w:shd w:val="clear" w:color="auto" w:fill="A2D2FF"/>
        <w:rPr>
          <w:b/>
          <w:bCs/>
        </w:rPr>
      </w:pPr>
      <w:r w:rsidRPr="00721521">
        <w:rPr>
          <w:b/>
          <w:bCs/>
        </w:rPr>
        <w:t xml:space="preserve">Action: </w:t>
      </w:r>
      <w:r w:rsidRPr="004A0C2C">
        <w:rPr>
          <w:b/>
          <w:bCs/>
        </w:rPr>
        <w:t>AMc</w:t>
      </w:r>
    </w:p>
    <w:p w14:paraId="7BA7D07C" w14:textId="78940751" w:rsidR="004A0C2C" w:rsidRDefault="004A0C2C" w:rsidP="004A0C2C">
      <w:r w:rsidRPr="004A0C2C">
        <w:t xml:space="preserve">The remainder of the report was </w:t>
      </w:r>
      <w:r w:rsidRPr="004A0C2C">
        <w:rPr>
          <w:b/>
          <w:bCs/>
        </w:rPr>
        <w:t>noted</w:t>
      </w:r>
      <w:r w:rsidRPr="004A0C2C">
        <w:t>.</w:t>
      </w:r>
    </w:p>
    <w:p w14:paraId="274AC300" w14:textId="225395D5" w:rsidR="000650F3" w:rsidRPr="00A800C0" w:rsidRDefault="00A75658" w:rsidP="005E6AE9">
      <w:pPr>
        <w:pStyle w:val="Heading3"/>
        <w:numPr>
          <w:ilvl w:val="0"/>
          <w:numId w:val="10"/>
        </w:numPr>
      </w:pPr>
      <w:r w:rsidRPr="00A800C0">
        <w:t>F</w:t>
      </w:r>
      <w:r w:rsidR="00F53A27" w:rsidRPr="00A800C0">
        <w:t xml:space="preserve">inance </w:t>
      </w:r>
      <w:r w:rsidR="004212F0" w:rsidRPr="00A800C0">
        <w:t>R</w:t>
      </w:r>
      <w:r w:rsidR="00F53A27" w:rsidRPr="00A800C0">
        <w:t>eport</w:t>
      </w:r>
      <w:r w:rsidRPr="00A800C0">
        <w:t xml:space="preserve"> – Legal Aid Fund</w:t>
      </w:r>
    </w:p>
    <w:p w14:paraId="367B1D59" w14:textId="7BFB1295" w:rsidR="004A0C2C" w:rsidRPr="004A0C2C" w:rsidRDefault="004A0C2C" w:rsidP="004A0C2C">
      <w:pPr>
        <w:spacing w:line="257" w:lineRule="auto"/>
        <w:rPr>
          <w:rFonts w:ascii="Aptos" w:eastAsia="Times New Roman" w:hAnsi="Aptos" w:cs="Times New Roman"/>
          <w:szCs w:val="24"/>
          <w:lang w:val="en-US"/>
        </w:rPr>
      </w:pPr>
      <w:r w:rsidRPr="004A0C2C">
        <w:rPr>
          <w:rFonts w:ascii="Aptos" w:eastAsia="Times New Roman" w:hAnsi="Aptos" w:cs="Times New Roman"/>
          <w:szCs w:val="24"/>
          <w:lang w:val="en-US"/>
        </w:rPr>
        <w:t xml:space="preserve">The Director of Corporate Services </w:t>
      </w:r>
      <w:r>
        <w:rPr>
          <w:rFonts w:ascii="Aptos" w:eastAsia="Times New Roman" w:hAnsi="Aptos" w:cs="Times New Roman"/>
          <w:szCs w:val="24"/>
          <w:lang w:val="en-US"/>
        </w:rPr>
        <w:t xml:space="preserve">&amp; Accounts </w:t>
      </w:r>
      <w:r w:rsidRPr="004A0C2C">
        <w:rPr>
          <w:rFonts w:ascii="Aptos" w:eastAsia="Times New Roman" w:hAnsi="Aptos" w:cs="Times New Roman"/>
          <w:szCs w:val="24"/>
          <w:lang w:val="en-US"/>
        </w:rPr>
        <w:t>presented the Legal Aid Fund report</w:t>
      </w:r>
      <w:r>
        <w:rPr>
          <w:rFonts w:ascii="Aptos" w:eastAsia="Times New Roman" w:hAnsi="Aptos" w:cs="Times New Roman"/>
          <w:szCs w:val="24"/>
          <w:lang w:val="en-US"/>
        </w:rPr>
        <w:t>,</w:t>
      </w:r>
      <w:r w:rsidRPr="004A0C2C">
        <w:rPr>
          <w:rFonts w:ascii="Aptos" w:eastAsia="Times New Roman" w:hAnsi="Aptos" w:cs="Times New Roman"/>
          <w:szCs w:val="24"/>
          <w:lang w:val="en-US"/>
        </w:rPr>
        <w:t xml:space="preserve"> which showed that year end Fund spend was £169.5m. This was £17.8m higher than the prior year (2023-24) and £2.2m lower than forecast reported to Board in March.</w:t>
      </w:r>
    </w:p>
    <w:p w14:paraId="0E0A1CDA" w14:textId="2C21A88A" w:rsidR="00685C96" w:rsidRDefault="004A0C2C" w:rsidP="004A0C2C">
      <w:pPr>
        <w:spacing w:line="257" w:lineRule="auto"/>
        <w:rPr>
          <w:rFonts w:ascii="Aptos" w:eastAsia="Times New Roman" w:hAnsi="Aptos" w:cs="Times New Roman"/>
          <w:szCs w:val="24"/>
          <w:lang w:val="en-US"/>
        </w:rPr>
      </w:pPr>
      <w:r w:rsidRPr="004A0C2C">
        <w:rPr>
          <w:rFonts w:ascii="Aptos" w:eastAsia="Times New Roman" w:hAnsi="Aptos" w:cs="Times New Roman"/>
          <w:szCs w:val="24"/>
          <w:lang w:val="en-US"/>
        </w:rPr>
        <w:t xml:space="preserve">The report was </w:t>
      </w:r>
      <w:r w:rsidRPr="004A0C2C">
        <w:rPr>
          <w:rFonts w:ascii="Aptos" w:eastAsia="Times New Roman" w:hAnsi="Aptos" w:cs="Times New Roman"/>
          <w:b/>
          <w:bCs/>
          <w:szCs w:val="24"/>
          <w:lang w:val="en-US"/>
        </w:rPr>
        <w:t>noted</w:t>
      </w:r>
      <w:r w:rsidRPr="004A0C2C">
        <w:rPr>
          <w:rFonts w:ascii="Aptos" w:eastAsia="Times New Roman" w:hAnsi="Aptos" w:cs="Times New Roman"/>
          <w:szCs w:val="24"/>
          <w:lang w:val="en-US"/>
        </w:rPr>
        <w:t>.</w:t>
      </w:r>
    </w:p>
    <w:p w14:paraId="3A42996C" w14:textId="09187A25" w:rsidR="004212F0" w:rsidRDefault="00A75658" w:rsidP="00685C96">
      <w:pPr>
        <w:pStyle w:val="Heading3"/>
        <w:numPr>
          <w:ilvl w:val="0"/>
          <w:numId w:val="10"/>
        </w:numPr>
      </w:pPr>
      <w:r w:rsidRPr="00A800C0">
        <w:t xml:space="preserve">Finance </w:t>
      </w:r>
      <w:r w:rsidR="004212F0" w:rsidRPr="00A800C0">
        <w:t>R</w:t>
      </w:r>
      <w:r w:rsidRPr="00A800C0">
        <w:t xml:space="preserve">eport – </w:t>
      </w:r>
      <w:r w:rsidR="00F53A27" w:rsidRPr="00A800C0">
        <w:t>SLAB Administration</w:t>
      </w:r>
      <w:r w:rsidR="009672DD" w:rsidRPr="00A800C0">
        <w:tab/>
      </w:r>
    </w:p>
    <w:p w14:paraId="02B7950B" w14:textId="2BCD1107" w:rsidR="004A0C2C" w:rsidRPr="004A0C2C" w:rsidRDefault="004A0C2C" w:rsidP="004A0C2C">
      <w:pPr>
        <w:spacing w:after="0" w:line="240" w:lineRule="auto"/>
        <w:rPr>
          <w:rFonts w:ascii="Aptos" w:eastAsia="Times New Roman" w:hAnsi="Aptos" w:cs="Times New Roman"/>
          <w:szCs w:val="24"/>
        </w:rPr>
      </w:pPr>
      <w:r w:rsidRPr="004A0C2C">
        <w:rPr>
          <w:rFonts w:ascii="Aptos" w:eastAsia="Times New Roman" w:hAnsi="Aptos" w:cs="Times New Roman"/>
          <w:szCs w:val="24"/>
          <w:lang w:val="en-US"/>
        </w:rPr>
        <w:t xml:space="preserve">The Director of Corporate Services </w:t>
      </w:r>
      <w:r>
        <w:rPr>
          <w:rFonts w:ascii="Aptos" w:eastAsia="Times New Roman" w:hAnsi="Aptos" w:cs="Times New Roman"/>
          <w:szCs w:val="24"/>
          <w:lang w:val="en-US"/>
        </w:rPr>
        <w:t>&amp; Accounts</w:t>
      </w:r>
      <w:r w:rsidRPr="004A0C2C">
        <w:rPr>
          <w:rFonts w:ascii="Aptos" w:eastAsia="Times New Roman" w:hAnsi="Aptos" w:cs="Times New Roman"/>
          <w:szCs w:val="24"/>
        </w:rPr>
        <w:t xml:space="preserve"> presented the SLAB Administration report</w:t>
      </w:r>
      <w:r>
        <w:rPr>
          <w:rFonts w:ascii="Aptos" w:eastAsia="Times New Roman" w:hAnsi="Aptos" w:cs="Times New Roman"/>
          <w:szCs w:val="24"/>
        </w:rPr>
        <w:t xml:space="preserve">, which </w:t>
      </w:r>
      <w:r w:rsidRPr="004A0C2C">
        <w:rPr>
          <w:rFonts w:ascii="Aptos" w:eastAsia="Times New Roman" w:hAnsi="Aptos" w:cs="Times New Roman"/>
          <w:szCs w:val="24"/>
        </w:rPr>
        <w:t xml:space="preserve">showed that expenditure for the period </w:t>
      </w:r>
      <w:r w:rsidRPr="004A0C2C">
        <w:rPr>
          <w:rFonts w:ascii="Aptos" w:eastAsia="Times New Roman" w:hAnsi="Aptos" w:cs="Times New Roman"/>
          <w:szCs w:val="24"/>
        </w:rPr>
        <w:t>ending</w:t>
      </w:r>
      <w:r w:rsidRPr="004A0C2C">
        <w:rPr>
          <w:rFonts w:ascii="Aptos" w:eastAsia="Times New Roman" w:hAnsi="Aptos" w:cs="Times New Roman"/>
          <w:szCs w:val="24"/>
        </w:rPr>
        <w:t xml:space="preserve"> 31 March 2025 was £15.03m</w:t>
      </w:r>
      <w:r>
        <w:rPr>
          <w:rFonts w:ascii="Aptos" w:eastAsia="Times New Roman" w:hAnsi="Aptos" w:cs="Times New Roman"/>
          <w:szCs w:val="24"/>
        </w:rPr>
        <w:t>,</w:t>
      </w:r>
      <w:r w:rsidRPr="004A0C2C">
        <w:rPr>
          <w:rFonts w:ascii="Aptos" w:eastAsia="Times New Roman" w:hAnsi="Aptos" w:cs="Times New Roman"/>
          <w:szCs w:val="24"/>
        </w:rPr>
        <w:t xml:space="preserve"> compared to a </w:t>
      </w:r>
      <w:r w:rsidRPr="004A0C2C">
        <w:rPr>
          <w:rFonts w:ascii="Aptos" w:eastAsia="Times New Roman" w:hAnsi="Aptos" w:cs="Times New Roman"/>
          <w:szCs w:val="24"/>
        </w:rPr>
        <w:t>budget</w:t>
      </w:r>
      <w:r w:rsidRPr="004A0C2C">
        <w:rPr>
          <w:rFonts w:ascii="Aptos" w:eastAsia="Times New Roman" w:hAnsi="Aptos" w:cs="Times New Roman"/>
          <w:szCs w:val="24"/>
        </w:rPr>
        <w:t xml:space="preserve"> of £15.17m. This was a positive year end report in line with budget. </w:t>
      </w:r>
      <w:r>
        <w:rPr>
          <w:rFonts w:ascii="Aptos" w:eastAsia="Times New Roman" w:hAnsi="Aptos" w:cs="Times New Roman"/>
          <w:szCs w:val="24"/>
        </w:rPr>
        <w:t xml:space="preserve"> </w:t>
      </w:r>
    </w:p>
    <w:p w14:paraId="57DD7D78" w14:textId="77777777" w:rsidR="004A0C2C" w:rsidRPr="004A0C2C" w:rsidRDefault="004A0C2C" w:rsidP="004A0C2C">
      <w:pPr>
        <w:spacing w:after="0" w:line="240" w:lineRule="auto"/>
        <w:rPr>
          <w:rFonts w:ascii="Aptos" w:eastAsia="Times New Roman" w:hAnsi="Aptos" w:cs="Times New Roman"/>
          <w:szCs w:val="24"/>
        </w:rPr>
      </w:pPr>
    </w:p>
    <w:p w14:paraId="29AFBBF0" w14:textId="67234075" w:rsidR="00685C96" w:rsidRDefault="004A0C2C" w:rsidP="004A0C2C">
      <w:pPr>
        <w:spacing w:after="0" w:line="240" w:lineRule="auto"/>
        <w:rPr>
          <w:rFonts w:ascii="Aptos" w:eastAsia="Times New Roman" w:hAnsi="Aptos" w:cs="Times New Roman"/>
          <w:szCs w:val="24"/>
        </w:rPr>
      </w:pPr>
      <w:r w:rsidRPr="004A0C2C">
        <w:rPr>
          <w:rFonts w:ascii="Aptos" w:eastAsia="Times New Roman" w:hAnsi="Aptos" w:cs="Times New Roman"/>
          <w:szCs w:val="24"/>
        </w:rPr>
        <w:t xml:space="preserve">The report was </w:t>
      </w:r>
      <w:r w:rsidRPr="004A0C2C">
        <w:rPr>
          <w:rFonts w:ascii="Aptos" w:eastAsia="Times New Roman" w:hAnsi="Aptos" w:cs="Times New Roman"/>
          <w:b/>
          <w:bCs/>
          <w:szCs w:val="24"/>
        </w:rPr>
        <w:t>noted</w:t>
      </w:r>
      <w:r w:rsidRPr="004A0C2C">
        <w:rPr>
          <w:rFonts w:ascii="Aptos" w:eastAsia="Times New Roman" w:hAnsi="Aptos" w:cs="Times New Roman"/>
          <w:szCs w:val="24"/>
        </w:rPr>
        <w:t>.</w:t>
      </w:r>
    </w:p>
    <w:p w14:paraId="23FAB17B" w14:textId="77777777" w:rsidR="00685C96" w:rsidRPr="00685C96" w:rsidRDefault="00685C96" w:rsidP="00685C96">
      <w:pPr>
        <w:spacing w:after="0" w:line="240" w:lineRule="auto"/>
        <w:rPr>
          <w:rFonts w:ascii="Aptos" w:eastAsia="Times New Roman" w:hAnsi="Aptos" w:cs="Times New Roman"/>
          <w:szCs w:val="24"/>
        </w:rPr>
      </w:pPr>
    </w:p>
    <w:p w14:paraId="1111E974" w14:textId="027517F5" w:rsidR="00A75658" w:rsidRPr="00A800C0" w:rsidRDefault="004A0C2C" w:rsidP="005E6AE9">
      <w:pPr>
        <w:pStyle w:val="Heading3"/>
        <w:numPr>
          <w:ilvl w:val="0"/>
          <w:numId w:val="10"/>
        </w:numPr>
      </w:pPr>
      <w:r>
        <w:t>Legal Services Cases Committee – Effectiveness &amp; Remit</w:t>
      </w:r>
    </w:p>
    <w:p w14:paraId="795B04C3" w14:textId="5EC50A6C" w:rsidR="004A0C2C" w:rsidRDefault="004A0C2C" w:rsidP="004A0C2C">
      <w:r>
        <w:t>The Corporate Support Manager presented a paper which detailed an update to the Legal Services Cases Committee</w:t>
      </w:r>
      <w:r w:rsidR="00DE0A71">
        <w:t xml:space="preserve"> (LSCC)</w:t>
      </w:r>
      <w:r>
        <w:t xml:space="preserve"> remit and associated changes to the Standing Orders.</w:t>
      </w:r>
    </w:p>
    <w:p w14:paraId="49016020" w14:textId="72BDB79C" w:rsidR="004A0C2C" w:rsidRDefault="004A0C2C" w:rsidP="004A0C2C">
      <w:r>
        <w:lastRenderedPageBreak/>
        <w:t xml:space="preserve">The Board noted that in 2024 a review into the effectiveness and remit of </w:t>
      </w:r>
      <w:r w:rsidR="00DE0A71">
        <w:t>the LSCC</w:t>
      </w:r>
      <w:r>
        <w:t xml:space="preserve"> was concluded. The report noted </w:t>
      </w:r>
      <w:r>
        <w:t>several</w:t>
      </w:r>
      <w:r>
        <w:t xml:space="preserve"> important updates to the </w:t>
      </w:r>
      <w:r w:rsidR="00DE0A71">
        <w:t>LSCC</w:t>
      </w:r>
      <w:r>
        <w:t xml:space="preserve"> remit </w:t>
      </w:r>
      <w:r w:rsidR="00DE0A71">
        <w:t xml:space="preserve">were </w:t>
      </w:r>
      <w:r>
        <w:t xml:space="preserve">deemed necessary </w:t>
      </w:r>
      <w:r w:rsidR="00DE0A71">
        <w:t>to</w:t>
      </w:r>
      <w:r>
        <w:t xml:space="preserve"> ensure </w:t>
      </w:r>
      <w:r w:rsidR="00DE0A71">
        <w:t>it</w:t>
      </w:r>
      <w:r>
        <w:t xml:space="preserve"> functioned within appropriate governance parameters.</w:t>
      </w:r>
    </w:p>
    <w:p w14:paraId="02705522" w14:textId="3F522056" w:rsidR="004A0C2C" w:rsidRDefault="004A0C2C" w:rsidP="004A0C2C">
      <w:r>
        <w:t xml:space="preserve">It was noted that the recommendation was to narrow the remit of the </w:t>
      </w:r>
      <w:r w:rsidR="00DE0A71">
        <w:t>LSCC</w:t>
      </w:r>
      <w:r>
        <w:t xml:space="preserve"> to move away from operational decision</w:t>
      </w:r>
      <w:r w:rsidR="00DE0A71">
        <w:t>-</w:t>
      </w:r>
      <w:r>
        <w:t>making</w:t>
      </w:r>
      <w:r w:rsidR="00DE0A71">
        <w:t>,</w:t>
      </w:r>
      <w:r>
        <w:t xml:space="preserve"> which </w:t>
      </w:r>
      <w:r w:rsidR="00DE0A71">
        <w:t>i</w:t>
      </w:r>
      <w:r>
        <w:t xml:space="preserve">s the responsibility of the Executive. Accordingly, the recommendation was that the </w:t>
      </w:r>
      <w:r w:rsidR="00DE0A71">
        <w:t>LSCC</w:t>
      </w:r>
      <w:r>
        <w:t xml:space="preserve"> remit should focus solely on judicial review cases and solicitor professional negligence cases. </w:t>
      </w:r>
    </w:p>
    <w:p w14:paraId="5A40011A" w14:textId="66D65255" w:rsidR="004A0C2C" w:rsidRDefault="004A0C2C" w:rsidP="004A0C2C">
      <w:r>
        <w:t xml:space="preserve">The Board agreed that there should be a clear distinction between the Board and the Executive’s functions. </w:t>
      </w:r>
    </w:p>
    <w:p w14:paraId="48654F9D" w14:textId="65577E31" w:rsidR="004A0C2C" w:rsidRDefault="004A0C2C" w:rsidP="004A0C2C">
      <w:r>
        <w:t>There was some discussion about the need to include advocate and solicitor negligence cases. The reason for inclusion was that this would present a conflict through solicitor staff taking decisions on the cases. In discussion it was suggested that this was actually a potential issue of reputation, not conflict</w:t>
      </w:r>
      <w:r w:rsidR="00DE0A71">
        <w:t>,</w:t>
      </w:r>
      <w:r>
        <w:t xml:space="preserve"> and that the risk was </w:t>
      </w:r>
      <w:r w:rsidR="00DE0A71">
        <w:t>minimal</w:t>
      </w:r>
      <w:r>
        <w:t xml:space="preserve">. </w:t>
      </w:r>
    </w:p>
    <w:p w14:paraId="727D5ECB" w14:textId="00E8A630" w:rsidR="004A0C2C" w:rsidRDefault="004A0C2C" w:rsidP="004A0C2C">
      <w:r>
        <w:t xml:space="preserve">Following discussion, the Board agreed that the review meant that co-opted members of the </w:t>
      </w:r>
      <w:r w:rsidR="00DE0A71">
        <w:t>LSCC</w:t>
      </w:r>
      <w:r>
        <w:t xml:space="preserve"> were no longer required. </w:t>
      </w:r>
    </w:p>
    <w:p w14:paraId="1E5AED7D" w14:textId="4EAA8450" w:rsidR="00721521" w:rsidRDefault="004A0C2C" w:rsidP="004A0C2C">
      <w:r>
        <w:t xml:space="preserve">It was </w:t>
      </w:r>
      <w:r w:rsidRPr="00DE0A71">
        <w:rPr>
          <w:b/>
          <w:bCs/>
        </w:rPr>
        <w:t>agreed</w:t>
      </w:r>
      <w:r>
        <w:t xml:space="preserve"> that the Standing Orders would be further revised and circulated to Members for formal approval along with further information about the revised internal decision-making process.</w:t>
      </w:r>
    </w:p>
    <w:p w14:paraId="3458295A" w14:textId="29E31442" w:rsidR="00721521" w:rsidRPr="00721521" w:rsidRDefault="00721521" w:rsidP="00721521">
      <w:pPr>
        <w:pBdr>
          <w:top w:val="single" w:sz="4" w:space="1" w:color="auto"/>
          <w:left w:val="single" w:sz="4" w:space="4" w:color="auto"/>
          <w:bottom w:val="single" w:sz="4" w:space="1" w:color="auto"/>
          <w:right w:val="single" w:sz="4" w:space="4" w:color="auto"/>
        </w:pBdr>
        <w:shd w:val="clear" w:color="auto" w:fill="A2D2FF"/>
        <w:rPr>
          <w:b/>
          <w:bCs/>
        </w:rPr>
      </w:pPr>
      <w:r w:rsidRPr="00721521">
        <w:rPr>
          <w:b/>
          <w:bCs/>
        </w:rPr>
        <w:t xml:space="preserve">Action: </w:t>
      </w:r>
      <w:r w:rsidR="00DE0A71" w:rsidRPr="004A0C2C">
        <w:rPr>
          <w:b/>
          <w:bCs/>
        </w:rPr>
        <w:t>AMc</w:t>
      </w:r>
    </w:p>
    <w:p w14:paraId="595FC375" w14:textId="1581906A" w:rsidR="00A75658" w:rsidRPr="00A800C0" w:rsidRDefault="00DE0A71" w:rsidP="005E6AE9">
      <w:pPr>
        <w:pStyle w:val="Heading3"/>
        <w:numPr>
          <w:ilvl w:val="0"/>
          <w:numId w:val="10"/>
        </w:numPr>
      </w:pPr>
      <w:r>
        <w:t>Complaints</w:t>
      </w:r>
      <w:r w:rsidR="004212F0" w:rsidRPr="00A800C0">
        <w:t xml:space="preserve"> </w:t>
      </w:r>
      <w:r>
        <w:t>U</w:t>
      </w:r>
      <w:r w:rsidR="004212F0" w:rsidRPr="00A800C0">
        <w:t>pdate</w:t>
      </w:r>
    </w:p>
    <w:p w14:paraId="330A3D85" w14:textId="4617F0D0" w:rsidR="00DE0A71" w:rsidRDefault="00DE0A71" w:rsidP="00DE0A71">
      <w:pPr>
        <w:spacing w:after="0" w:line="240" w:lineRule="auto"/>
        <w:rPr>
          <w:rFonts w:ascii="Aptos" w:eastAsia="Times New Roman" w:hAnsi="Aptos" w:cs="Times New Roman"/>
          <w:bCs/>
          <w:szCs w:val="24"/>
        </w:rPr>
      </w:pPr>
      <w:r w:rsidRPr="00DE0A71">
        <w:rPr>
          <w:rFonts w:ascii="Aptos" w:eastAsia="Times New Roman" w:hAnsi="Aptos" w:cs="Times New Roman"/>
          <w:bCs/>
          <w:szCs w:val="24"/>
        </w:rPr>
        <w:t>The Corporate Support Manager presented the Quarter 3 &amp; 4 Complaints update</w:t>
      </w:r>
      <w:r>
        <w:rPr>
          <w:rFonts w:ascii="Aptos" w:eastAsia="Times New Roman" w:hAnsi="Aptos" w:cs="Times New Roman"/>
          <w:bCs/>
          <w:szCs w:val="24"/>
        </w:rPr>
        <w:t>,</w:t>
      </w:r>
      <w:r w:rsidRPr="00DE0A71">
        <w:rPr>
          <w:rFonts w:ascii="Aptos" w:eastAsia="Times New Roman" w:hAnsi="Aptos" w:cs="Times New Roman"/>
          <w:bCs/>
          <w:szCs w:val="24"/>
        </w:rPr>
        <w:t xml:space="preserve"> which detailed statistics on complaints received and dealt with during that period. It was noted that complaint numbers remained consistently low</w:t>
      </w:r>
      <w:r>
        <w:rPr>
          <w:rFonts w:ascii="Aptos" w:eastAsia="Times New Roman" w:hAnsi="Aptos" w:cs="Times New Roman"/>
          <w:bCs/>
          <w:szCs w:val="24"/>
        </w:rPr>
        <w:t>,</w:t>
      </w:r>
      <w:r w:rsidRPr="00DE0A71">
        <w:rPr>
          <w:rFonts w:ascii="Aptos" w:eastAsia="Times New Roman" w:hAnsi="Aptos" w:cs="Times New Roman"/>
          <w:bCs/>
          <w:szCs w:val="24"/>
        </w:rPr>
        <w:t xml:space="preserve"> with</w:t>
      </w:r>
      <w:r>
        <w:rPr>
          <w:rFonts w:ascii="Aptos" w:eastAsia="Times New Roman" w:hAnsi="Aptos" w:cs="Times New Roman"/>
          <w:bCs/>
          <w:szCs w:val="24"/>
        </w:rPr>
        <w:t>:</w:t>
      </w:r>
      <w:r w:rsidRPr="00DE0A71">
        <w:rPr>
          <w:rFonts w:ascii="Aptos" w:eastAsia="Times New Roman" w:hAnsi="Aptos" w:cs="Times New Roman"/>
          <w:bCs/>
          <w:szCs w:val="24"/>
        </w:rPr>
        <w:t xml:space="preserve"> </w:t>
      </w:r>
    </w:p>
    <w:p w14:paraId="4480B68F" w14:textId="77777777" w:rsidR="00DE0A71" w:rsidRPr="00DE0A71" w:rsidRDefault="00DE0A71" w:rsidP="00DE0A71">
      <w:pPr>
        <w:pStyle w:val="ListParagraph"/>
        <w:numPr>
          <w:ilvl w:val="0"/>
          <w:numId w:val="14"/>
        </w:numPr>
        <w:spacing w:after="0" w:line="240" w:lineRule="auto"/>
        <w:rPr>
          <w:rFonts w:ascii="Aptos" w:eastAsia="Times New Roman" w:hAnsi="Aptos" w:cs="Times New Roman"/>
          <w:bCs/>
          <w:szCs w:val="24"/>
        </w:rPr>
      </w:pPr>
      <w:r w:rsidRPr="00DE0A71">
        <w:rPr>
          <w:rFonts w:ascii="Aptos" w:eastAsia="Times New Roman" w:hAnsi="Aptos" w:cs="Times New Roman"/>
          <w:bCs/>
          <w:szCs w:val="24"/>
        </w:rPr>
        <w:t>two upheld</w:t>
      </w:r>
    </w:p>
    <w:p w14:paraId="08B29557" w14:textId="77777777" w:rsidR="00DE0A71" w:rsidRPr="00DE0A71" w:rsidRDefault="00DE0A71" w:rsidP="00DE0A71">
      <w:pPr>
        <w:pStyle w:val="ListParagraph"/>
        <w:numPr>
          <w:ilvl w:val="0"/>
          <w:numId w:val="14"/>
        </w:numPr>
        <w:spacing w:after="0" w:line="240" w:lineRule="auto"/>
        <w:rPr>
          <w:rFonts w:ascii="Aptos" w:eastAsia="Times New Roman" w:hAnsi="Aptos" w:cs="Times New Roman"/>
          <w:bCs/>
          <w:szCs w:val="24"/>
        </w:rPr>
      </w:pPr>
      <w:r w:rsidRPr="00DE0A71">
        <w:rPr>
          <w:rFonts w:ascii="Aptos" w:eastAsia="Times New Roman" w:hAnsi="Aptos" w:cs="Times New Roman"/>
          <w:bCs/>
          <w:szCs w:val="24"/>
        </w:rPr>
        <w:t xml:space="preserve">one partially upheld frontline complaint </w:t>
      </w:r>
    </w:p>
    <w:p w14:paraId="79F983B2" w14:textId="3826F6D5" w:rsidR="00DE0A71" w:rsidRPr="00DE0A71" w:rsidRDefault="00DE0A71" w:rsidP="00DE0A71">
      <w:pPr>
        <w:pStyle w:val="ListParagraph"/>
        <w:numPr>
          <w:ilvl w:val="0"/>
          <w:numId w:val="14"/>
        </w:numPr>
        <w:spacing w:after="0" w:line="240" w:lineRule="auto"/>
        <w:rPr>
          <w:rFonts w:ascii="Aptos" w:eastAsia="Times New Roman" w:hAnsi="Aptos" w:cs="Times New Roman"/>
          <w:bCs/>
          <w:szCs w:val="24"/>
        </w:rPr>
      </w:pPr>
      <w:r w:rsidRPr="00DE0A71">
        <w:rPr>
          <w:rFonts w:ascii="Aptos" w:eastAsia="Times New Roman" w:hAnsi="Aptos" w:cs="Times New Roman"/>
          <w:bCs/>
          <w:szCs w:val="24"/>
        </w:rPr>
        <w:t>two partially upheld investigation complain</w:t>
      </w:r>
      <w:r>
        <w:rPr>
          <w:rFonts w:ascii="Aptos" w:eastAsia="Times New Roman" w:hAnsi="Aptos" w:cs="Times New Roman"/>
          <w:bCs/>
          <w:szCs w:val="24"/>
        </w:rPr>
        <w:t>t</w:t>
      </w:r>
      <w:r w:rsidRPr="00DE0A71">
        <w:rPr>
          <w:rFonts w:ascii="Aptos" w:eastAsia="Times New Roman" w:hAnsi="Aptos" w:cs="Times New Roman"/>
          <w:bCs/>
          <w:szCs w:val="24"/>
        </w:rPr>
        <w:t xml:space="preserve">s. </w:t>
      </w:r>
    </w:p>
    <w:p w14:paraId="743E3853" w14:textId="77777777" w:rsidR="00DE0A71" w:rsidRPr="00DE0A71" w:rsidRDefault="00DE0A71" w:rsidP="00DE0A71">
      <w:pPr>
        <w:spacing w:after="0" w:line="240" w:lineRule="auto"/>
        <w:rPr>
          <w:rFonts w:ascii="Aptos" w:eastAsia="Times New Roman" w:hAnsi="Aptos" w:cs="Times New Roman"/>
          <w:bCs/>
          <w:szCs w:val="24"/>
        </w:rPr>
      </w:pPr>
    </w:p>
    <w:p w14:paraId="1203C151" w14:textId="77777777" w:rsidR="00DE0A71" w:rsidRPr="00DE0A71" w:rsidRDefault="00DE0A71" w:rsidP="00DE0A71">
      <w:pPr>
        <w:spacing w:after="0" w:line="240" w:lineRule="auto"/>
        <w:rPr>
          <w:rFonts w:ascii="Aptos" w:eastAsia="Times New Roman" w:hAnsi="Aptos" w:cs="Times New Roman"/>
          <w:bCs/>
          <w:szCs w:val="24"/>
        </w:rPr>
      </w:pPr>
      <w:r w:rsidRPr="00DE0A71">
        <w:rPr>
          <w:rFonts w:ascii="Aptos" w:eastAsia="Times New Roman" w:hAnsi="Aptos" w:cs="Times New Roman"/>
          <w:bCs/>
          <w:szCs w:val="24"/>
        </w:rPr>
        <w:t xml:space="preserve">The report showed that there were no systemic problems identified and that complaints were in relation to minor administrative errors. It also demonstrated that we were learning from our mistakes and carrying out appropriate remedial action, which included additional staff training where it was required. </w:t>
      </w:r>
    </w:p>
    <w:p w14:paraId="351BE8F7" w14:textId="77777777" w:rsidR="00DE0A71" w:rsidRPr="00DE0A71" w:rsidRDefault="00DE0A71" w:rsidP="00DE0A71">
      <w:pPr>
        <w:spacing w:after="0" w:line="240" w:lineRule="auto"/>
        <w:rPr>
          <w:rFonts w:ascii="Aptos" w:eastAsia="Times New Roman" w:hAnsi="Aptos" w:cs="Times New Roman"/>
          <w:bCs/>
          <w:szCs w:val="24"/>
        </w:rPr>
      </w:pPr>
    </w:p>
    <w:p w14:paraId="041360EE" w14:textId="0AC5097A" w:rsidR="00721521" w:rsidRDefault="00DE0A71" w:rsidP="00DE0A71">
      <w:pPr>
        <w:spacing w:after="0" w:line="240" w:lineRule="auto"/>
        <w:rPr>
          <w:rFonts w:ascii="Aptos" w:eastAsia="Times New Roman" w:hAnsi="Aptos" w:cs="Times New Roman"/>
          <w:bCs/>
          <w:szCs w:val="24"/>
        </w:rPr>
      </w:pPr>
      <w:r w:rsidRPr="00DE0A71">
        <w:rPr>
          <w:rFonts w:ascii="Aptos" w:eastAsia="Times New Roman" w:hAnsi="Aptos" w:cs="Times New Roman"/>
          <w:bCs/>
          <w:szCs w:val="24"/>
        </w:rPr>
        <w:t xml:space="preserve">The updated was </w:t>
      </w:r>
      <w:r w:rsidRPr="00DE0A71">
        <w:rPr>
          <w:rFonts w:ascii="Aptos" w:eastAsia="Times New Roman" w:hAnsi="Aptos" w:cs="Times New Roman"/>
          <w:b/>
          <w:szCs w:val="24"/>
        </w:rPr>
        <w:t>noted</w:t>
      </w:r>
      <w:r w:rsidRPr="00DE0A71">
        <w:rPr>
          <w:rFonts w:ascii="Aptos" w:eastAsia="Times New Roman" w:hAnsi="Aptos" w:cs="Times New Roman"/>
          <w:bCs/>
          <w:szCs w:val="24"/>
        </w:rPr>
        <w:t>.</w:t>
      </w:r>
    </w:p>
    <w:p w14:paraId="767A4653" w14:textId="77777777" w:rsidR="00721521" w:rsidRDefault="00721521" w:rsidP="00721521">
      <w:pPr>
        <w:spacing w:after="0" w:line="240" w:lineRule="auto"/>
        <w:rPr>
          <w:rFonts w:ascii="Aptos" w:eastAsia="Times New Roman" w:hAnsi="Aptos" w:cs="Times New Roman"/>
          <w:bCs/>
          <w:szCs w:val="24"/>
        </w:rPr>
      </w:pPr>
    </w:p>
    <w:p w14:paraId="1764211F" w14:textId="76F3F92A" w:rsidR="00A75658" w:rsidRPr="00A800C0" w:rsidRDefault="00DE0A71" w:rsidP="005E6AE9">
      <w:pPr>
        <w:pStyle w:val="Heading3"/>
        <w:numPr>
          <w:ilvl w:val="0"/>
          <w:numId w:val="10"/>
        </w:numPr>
      </w:pPr>
      <w:r>
        <w:t>Consumer Duty</w:t>
      </w:r>
    </w:p>
    <w:p w14:paraId="36C6C825" w14:textId="75942FEB" w:rsidR="00DE0A71" w:rsidRDefault="00DE0A71" w:rsidP="00DE0A71">
      <w:r>
        <w:t xml:space="preserve">The Corporate Support Manager presented a paper which set out an approach to a new consumer </w:t>
      </w:r>
      <w:r>
        <w:t>duty – introduced</w:t>
      </w:r>
      <w:r>
        <w:t xml:space="preserve"> under the Consumer Scotland Act</w:t>
      </w:r>
      <w:r>
        <w:t xml:space="preserve"> and</w:t>
      </w:r>
      <w:r>
        <w:t xml:space="preserve"> passed by Scottish Parliament in 2020 </w:t>
      </w:r>
      <w:r>
        <w:t>–</w:t>
      </w:r>
      <w:r>
        <w:t xml:space="preserve">which came into effect on 1 April 2025. </w:t>
      </w:r>
    </w:p>
    <w:p w14:paraId="24A255CF" w14:textId="1C609B7F" w:rsidR="00DE0A71" w:rsidRDefault="00DE0A71" w:rsidP="00DE0A71">
      <w:r>
        <w:t>It was noted that under the duty, public bodies in Scotland must consider the impact on consumers in Scotland when they make strategic decisions</w:t>
      </w:r>
      <w:r>
        <w:t xml:space="preserve">, </w:t>
      </w:r>
      <w:r>
        <w:t>including reducing harm. Public bodies must publish information about the steps taken to comply with the duty.</w:t>
      </w:r>
    </w:p>
    <w:p w14:paraId="00BEF14F" w14:textId="2B0EADF9" w:rsidR="00DE0A71" w:rsidRDefault="00DE0A71" w:rsidP="00DE0A71">
      <w:r>
        <w:t xml:space="preserve">It was proposed that the Executive lead on completing a Consumer Duty Impact Assessment for the 2026-29 Corporate Plan and consequently seek approval </w:t>
      </w:r>
      <w:r>
        <w:t>from</w:t>
      </w:r>
      <w:r>
        <w:t xml:space="preserve"> the Board.</w:t>
      </w:r>
    </w:p>
    <w:p w14:paraId="73328EF2" w14:textId="371B7E8C" w:rsidR="00DE0A71" w:rsidRDefault="00DE0A71" w:rsidP="00DE0A71">
      <w:r>
        <w:lastRenderedPageBreak/>
        <w:t xml:space="preserve">Furthermore, it was proposed that the Board strategy meeting on 30 June should include elements of Corporate Plan 2026-29 development, including how to use the Board’s time to consider the necessary building blocks for the plan. </w:t>
      </w:r>
    </w:p>
    <w:p w14:paraId="72CD7B6E" w14:textId="75A2D9F7" w:rsidR="00721521" w:rsidRDefault="00DE0A71" w:rsidP="00DE0A71">
      <w:r>
        <w:t xml:space="preserve">The Board </w:t>
      </w:r>
      <w:r w:rsidRPr="00DE0A71">
        <w:rPr>
          <w:b/>
          <w:bCs/>
        </w:rPr>
        <w:t xml:space="preserve">approved </w:t>
      </w:r>
      <w:r>
        <w:t>the proposals.</w:t>
      </w:r>
    </w:p>
    <w:p w14:paraId="0EF7E73F" w14:textId="3574B45B" w:rsidR="00A75658" w:rsidRPr="00721521" w:rsidRDefault="00721521" w:rsidP="005E6AE9">
      <w:pPr>
        <w:pStyle w:val="Heading3"/>
        <w:numPr>
          <w:ilvl w:val="0"/>
          <w:numId w:val="10"/>
        </w:numPr>
      </w:pPr>
      <w:r w:rsidRPr="00721521">
        <w:t>P</w:t>
      </w:r>
      <w:r w:rsidR="0062794F">
        <w:t xml:space="preserve">erformance Report </w:t>
      </w:r>
    </w:p>
    <w:p w14:paraId="43D42F24" w14:textId="1C2E6D93" w:rsidR="0062794F" w:rsidRDefault="0062794F" w:rsidP="0062794F">
      <w:r>
        <w:t>The Performance Report was presented to the Board by the Director of Operations. The report set out the performance of both the applications and accounts teams in relation to criminal, children’s</w:t>
      </w:r>
      <w:r>
        <w:t>,</w:t>
      </w:r>
      <w:r>
        <w:t xml:space="preserve"> and civil legal assistance. It was noted that all departments were performing well with most benchmarks being met or bettered.  </w:t>
      </w:r>
    </w:p>
    <w:p w14:paraId="1C7E22CA" w14:textId="3E216121" w:rsidR="00A800C0" w:rsidRDefault="0062794F" w:rsidP="0062794F">
      <w:r>
        <w:t xml:space="preserve">The Board </w:t>
      </w:r>
      <w:r w:rsidRPr="0062794F">
        <w:rPr>
          <w:b/>
          <w:bCs/>
        </w:rPr>
        <w:t>noted</w:t>
      </w:r>
      <w:r>
        <w:t xml:space="preserve"> the report.</w:t>
      </w:r>
    </w:p>
    <w:p w14:paraId="34C68704" w14:textId="6F085A14" w:rsidR="00A75658" w:rsidRPr="00A800C0" w:rsidRDefault="0062794F" w:rsidP="005E6AE9">
      <w:pPr>
        <w:pStyle w:val="Heading3"/>
        <w:numPr>
          <w:ilvl w:val="0"/>
          <w:numId w:val="10"/>
        </w:numPr>
      </w:pPr>
      <w:r>
        <w:t xml:space="preserve">Annual People </w:t>
      </w:r>
      <w:r w:rsidR="00721521">
        <w:t>Report</w:t>
      </w:r>
    </w:p>
    <w:p w14:paraId="05661DA6" w14:textId="26A4773D" w:rsidR="0062794F" w:rsidRPr="0062794F" w:rsidRDefault="0062794F" w:rsidP="0062794F">
      <w:pPr>
        <w:spacing w:after="0" w:line="240" w:lineRule="auto"/>
        <w:rPr>
          <w:rFonts w:ascii="Aptos" w:eastAsia="Times New Roman" w:hAnsi="Aptos" w:cs="Times New Roman"/>
          <w:bCs/>
          <w:szCs w:val="24"/>
        </w:rPr>
      </w:pPr>
      <w:r w:rsidRPr="0062794F">
        <w:rPr>
          <w:rFonts w:ascii="Aptos" w:eastAsia="Times New Roman" w:hAnsi="Aptos" w:cs="Times New Roman"/>
          <w:bCs/>
          <w:szCs w:val="24"/>
        </w:rPr>
        <w:t xml:space="preserve">The Head of People </w:t>
      </w:r>
      <w:r>
        <w:rPr>
          <w:rFonts w:ascii="Aptos" w:eastAsia="Times New Roman" w:hAnsi="Aptos" w:cs="Times New Roman"/>
          <w:bCs/>
          <w:szCs w:val="24"/>
        </w:rPr>
        <w:t>&amp;</w:t>
      </w:r>
      <w:r w:rsidRPr="0062794F">
        <w:rPr>
          <w:rFonts w:ascii="Aptos" w:eastAsia="Times New Roman" w:hAnsi="Aptos" w:cs="Times New Roman"/>
          <w:bCs/>
          <w:szCs w:val="24"/>
        </w:rPr>
        <w:t xml:space="preserve"> Organisational </w:t>
      </w:r>
      <w:r>
        <w:rPr>
          <w:rFonts w:ascii="Aptos" w:eastAsia="Times New Roman" w:hAnsi="Aptos" w:cs="Times New Roman"/>
          <w:bCs/>
          <w:szCs w:val="24"/>
        </w:rPr>
        <w:t>D</w:t>
      </w:r>
      <w:r w:rsidRPr="0062794F">
        <w:rPr>
          <w:rFonts w:ascii="Aptos" w:eastAsia="Times New Roman" w:hAnsi="Aptos" w:cs="Times New Roman"/>
          <w:bCs/>
          <w:szCs w:val="24"/>
        </w:rPr>
        <w:t>evelopment joined the meeting and presented the Annual People Report, which provided an update the Board on the key activities that supported the wellbeing of SLAB from an employee perspective. The report showed the key indicators that inform wellbeing and engagement across SLAB</w:t>
      </w:r>
      <w:r>
        <w:rPr>
          <w:rFonts w:ascii="Aptos" w:eastAsia="Times New Roman" w:hAnsi="Aptos" w:cs="Times New Roman"/>
          <w:bCs/>
          <w:szCs w:val="24"/>
        </w:rPr>
        <w:t>,</w:t>
      </w:r>
      <w:r w:rsidRPr="0062794F">
        <w:rPr>
          <w:rFonts w:ascii="Aptos" w:eastAsia="Times New Roman" w:hAnsi="Aptos" w:cs="Times New Roman"/>
          <w:bCs/>
          <w:szCs w:val="24"/>
        </w:rPr>
        <w:t xml:space="preserve"> alongside the key activities that have taken place over the last year and those that will be led by the People &amp; OD team in the coming year.</w:t>
      </w:r>
    </w:p>
    <w:p w14:paraId="398C0D7F" w14:textId="77777777" w:rsidR="0062794F" w:rsidRPr="0062794F" w:rsidRDefault="0062794F" w:rsidP="0062794F">
      <w:pPr>
        <w:spacing w:after="0" w:line="240" w:lineRule="auto"/>
        <w:rPr>
          <w:rFonts w:ascii="Aptos" w:eastAsia="Times New Roman" w:hAnsi="Aptos" w:cs="Times New Roman"/>
          <w:bCs/>
          <w:szCs w:val="24"/>
        </w:rPr>
      </w:pPr>
    </w:p>
    <w:p w14:paraId="4CEE90B6" w14:textId="0CD5EDCD" w:rsidR="0062794F" w:rsidRPr="0062794F" w:rsidRDefault="0062794F" w:rsidP="0062794F">
      <w:pPr>
        <w:spacing w:after="0" w:line="240" w:lineRule="auto"/>
        <w:rPr>
          <w:rFonts w:ascii="Aptos" w:eastAsia="Times New Roman" w:hAnsi="Aptos" w:cs="Times New Roman"/>
          <w:bCs/>
          <w:szCs w:val="24"/>
        </w:rPr>
      </w:pPr>
      <w:r w:rsidRPr="0062794F">
        <w:rPr>
          <w:rFonts w:ascii="Aptos" w:eastAsia="Times New Roman" w:hAnsi="Aptos" w:cs="Times New Roman"/>
          <w:bCs/>
          <w:szCs w:val="24"/>
        </w:rPr>
        <w:t xml:space="preserve">The Board welcomed the report and were particularly impressed with the delivery of the </w:t>
      </w:r>
      <w:r w:rsidRPr="0062794F">
        <w:rPr>
          <w:rFonts w:ascii="Aptos" w:eastAsia="Times New Roman" w:hAnsi="Aptos" w:cs="Times New Roman"/>
          <w:bCs/>
          <w:szCs w:val="24"/>
        </w:rPr>
        <w:t>Job Evaluation and Grading</w:t>
      </w:r>
      <w:r w:rsidRPr="0062794F">
        <w:rPr>
          <w:rFonts w:ascii="Aptos" w:eastAsia="Times New Roman" w:hAnsi="Aptos" w:cs="Times New Roman"/>
          <w:bCs/>
          <w:szCs w:val="24"/>
        </w:rPr>
        <w:t xml:space="preserve"> (JEG) project. </w:t>
      </w:r>
    </w:p>
    <w:p w14:paraId="77326C35" w14:textId="77777777" w:rsidR="0062794F" w:rsidRPr="0062794F" w:rsidRDefault="0062794F" w:rsidP="0062794F">
      <w:pPr>
        <w:spacing w:after="0" w:line="240" w:lineRule="auto"/>
        <w:rPr>
          <w:rFonts w:ascii="Aptos" w:eastAsia="Times New Roman" w:hAnsi="Aptos" w:cs="Times New Roman"/>
          <w:bCs/>
          <w:szCs w:val="24"/>
        </w:rPr>
      </w:pPr>
    </w:p>
    <w:p w14:paraId="168D526A" w14:textId="646E2224" w:rsidR="006448B3" w:rsidRDefault="0062794F" w:rsidP="0062794F">
      <w:pPr>
        <w:spacing w:after="0" w:line="240" w:lineRule="auto"/>
        <w:rPr>
          <w:rFonts w:ascii="Aptos" w:eastAsia="Times New Roman" w:hAnsi="Aptos" w:cs="Times New Roman"/>
          <w:bCs/>
          <w:szCs w:val="24"/>
        </w:rPr>
      </w:pPr>
      <w:r w:rsidRPr="0062794F">
        <w:rPr>
          <w:rFonts w:ascii="Aptos" w:eastAsia="Times New Roman" w:hAnsi="Aptos" w:cs="Times New Roman"/>
          <w:bCs/>
          <w:szCs w:val="24"/>
        </w:rPr>
        <w:t xml:space="preserve">The reported was </w:t>
      </w:r>
      <w:r w:rsidRPr="0062794F">
        <w:rPr>
          <w:rFonts w:ascii="Aptos" w:eastAsia="Times New Roman" w:hAnsi="Aptos" w:cs="Times New Roman"/>
          <w:b/>
          <w:szCs w:val="24"/>
        </w:rPr>
        <w:t>noted</w:t>
      </w:r>
      <w:r w:rsidRPr="0062794F">
        <w:rPr>
          <w:rFonts w:ascii="Aptos" w:eastAsia="Times New Roman" w:hAnsi="Aptos" w:cs="Times New Roman"/>
          <w:bCs/>
          <w:szCs w:val="24"/>
        </w:rPr>
        <w:t>.</w:t>
      </w:r>
    </w:p>
    <w:p w14:paraId="5D0E5803" w14:textId="77777777" w:rsidR="006448B3" w:rsidRDefault="006448B3" w:rsidP="006448B3">
      <w:pPr>
        <w:spacing w:after="0" w:line="240" w:lineRule="auto"/>
        <w:rPr>
          <w:rFonts w:ascii="Aptos" w:eastAsia="Times New Roman" w:hAnsi="Aptos" w:cs="Times New Roman"/>
          <w:bCs/>
          <w:szCs w:val="24"/>
        </w:rPr>
      </w:pPr>
    </w:p>
    <w:p w14:paraId="64D7970B" w14:textId="441734A6" w:rsidR="00A75658" w:rsidRPr="00A800C0" w:rsidRDefault="0062794F" w:rsidP="005E6AE9">
      <w:pPr>
        <w:pStyle w:val="Heading3"/>
        <w:numPr>
          <w:ilvl w:val="0"/>
          <w:numId w:val="10"/>
        </w:numPr>
      </w:pPr>
      <w:r>
        <w:t>Agenda Planner</w:t>
      </w:r>
    </w:p>
    <w:p w14:paraId="03C3247F" w14:textId="1EB2E38F" w:rsidR="006448B3" w:rsidRPr="00A800C0" w:rsidRDefault="0062794F" w:rsidP="000650F3">
      <w:r w:rsidRPr="0062794F">
        <w:t xml:space="preserve">The agenda planner was </w:t>
      </w:r>
      <w:r w:rsidRPr="0062794F">
        <w:rPr>
          <w:b/>
          <w:bCs/>
        </w:rPr>
        <w:t>noted</w:t>
      </w:r>
      <w:r w:rsidRPr="0062794F">
        <w:t>.</w:t>
      </w:r>
    </w:p>
    <w:p w14:paraId="155863B5" w14:textId="0F1E4F39" w:rsidR="008B4569" w:rsidRPr="008B4569" w:rsidRDefault="0091205E" w:rsidP="008B4569">
      <w:pPr>
        <w:pStyle w:val="Heading3"/>
        <w:numPr>
          <w:ilvl w:val="0"/>
          <w:numId w:val="10"/>
        </w:numPr>
      </w:pPr>
      <w:r>
        <w:t>Dates of next meetings</w:t>
      </w:r>
    </w:p>
    <w:p w14:paraId="1C535B1B" w14:textId="165CC755" w:rsidR="0062794F" w:rsidRPr="0062794F" w:rsidRDefault="0062794F" w:rsidP="0062794F">
      <w:pPr>
        <w:rPr>
          <w:rFonts w:ascii="Aptos" w:hAnsi="Aptos"/>
          <w:szCs w:val="24"/>
          <w:lang w:val="en-US"/>
        </w:rPr>
      </w:pPr>
      <w:r w:rsidRPr="0062794F">
        <w:rPr>
          <w:rFonts w:ascii="Aptos" w:hAnsi="Aptos"/>
          <w:szCs w:val="24"/>
          <w:lang w:val="en-US"/>
        </w:rPr>
        <w:t>The dates of the next meetings were noted:</w:t>
      </w:r>
    </w:p>
    <w:p w14:paraId="44DAD81A" w14:textId="308CFCEE" w:rsidR="0062794F" w:rsidRPr="0062794F" w:rsidRDefault="0062794F" w:rsidP="0062794F">
      <w:pPr>
        <w:pStyle w:val="ListParagraph"/>
        <w:numPr>
          <w:ilvl w:val="0"/>
          <w:numId w:val="15"/>
        </w:numPr>
        <w:rPr>
          <w:rFonts w:ascii="Aptos" w:hAnsi="Aptos"/>
          <w:szCs w:val="24"/>
          <w:lang w:val="en-US"/>
        </w:rPr>
      </w:pPr>
      <w:r w:rsidRPr="0062794F">
        <w:rPr>
          <w:rFonts w:ascii="Aptos" w:hAnsi="Aptos"/>
          <w:szCs w:val="24"/>
          <w:lang w:val="en-US"/>
        </w:rPr>
        <w:t>Remuneration and Appointments Committee</w:t>
      </w:r>
      <w:r w:rsidRPr="0062794F">
        <w:rPr>
          <w:rFonts w:ascii="Aptos" w:hAnsi="Aptos"/>
          <w:szCs w:val="24"/>
          <w:lang w:val="en-US"/>
        </w:rPr>
        <w:t>,</w:t>
      </w:r>
      <w:r w:rsidRPr="0062794F">
        <w:rPr>
          <w:rFonts w:ascii="Aptos" w:hAnsi="Aptos"/>
          <w:szCs w:val="24"/>
          <w:lang w:val="en-US"/>
        </w:rPr>
        <w:t xml:space="preserve"> Monday 23 June</w:t>
      </w:r>
    </w:p>
    <w:p w14:paraId="336B98DE" w14:textId="0F1C4523" w:rsidR="0062794F" w:rsidRPr="0062794F" w:rsidRDefault="0062794F" w:rsidP="0062794F">
      <w:pPr>
        <w:pStyle w:val="ListParagraph"/>
        <w:numPr>
          <w:ilvl w:val="0"/>
          <w:numId w:val="15"/>
        </w:numPr>
        <w:rPr>
          <w:rFonts w:ascii="Aptos" w:hAnsi="Aptos"/>
          <w:szCs w:val="24"/>
          <w:lang w:val="en-US"/>
        </w:rPr>
      </w:pPr>
      <w:r w:rsidRPr="0062794F">
        <w:rPr>
          <w:rFonts w:ascii="Aptos" w:hAnsi="Aptos"/>
          <w:szCs w:val="24"/>
          <w:lang w:val="en-US"/>
        </w:rPr>
        <w:t>Board (Strategy)</w:t>
      </w:r>
      <w:r w:rsidRPr="0062794F">
        <w:rPr>
          <w:rFonts w:ascii="Aptos" w:hAnsi="Aptos"/>
          <w:szCs w:val="24"/>
          <w:lang w:val="en-US"/>
        </w:rPr>
        <w:t>,</w:t>
      </w:r>
      <w:r w:rsidRPr="0062794F">
        <w:rPr>
          <w:rFonts w:ascii="Aptos" w:hAnsi="Aptos"/>
          <w:szCs w:val="24"/>
          <w:lang w:val="en-US"/>
        </w:rPr>
        <w:t xml:space="preserve"> Monday 30 June</w:t>
      </w:r>
      <w:r>
        <w:rPr>
          <w:rFonts w:ascii="Aptos" w:hAnsi="Aptos"/>
          <w:szCs w:val="24"/>
          <w:lang w:val="en-US"/>
        </w:rPr>
        <w:t>.</w:t>
      </w:r>
    </w:p>
    <w:p w14:paraId="558BC0F0" w14:textId="1313ED57" w:rsidR="00FD6003" w:rsidRPr="00FD6003" w:rsidRDefault="00FD6003" w:rsidP="00A800C0">
      <w:pPr>
        <w:pBdr>
          <w:top w:val="single" w:sz="4" w:space="1" w:color="auto"/>
          <w:left w:val="single" w:sz="4" w:space="4" w:color="auto"/>
          <w:bottom w:val="single" w:sz="4" w:space="1" w:color="auto"/>
          <w:right w:val="single" w:sz="4" w:space="4" w:color="auto"/>
        </w:pBdr>
        <w:shd w:val="clear" w:color="auto" w:fill="A2D2FF"/>
        <w:rPr>
          <w:lang w:val="en-US"/>
        </w:rPr>
      </w:pPr>
      <w:r w:rsidRPr="00A800C0">
        <w:t xml:space="preserve">The meeting concluded at </w:t>
      </w:r>
      <w:r w:rsidR="00A800C0">
        <w:t>1</w:t>
      </w:r>
      <w:r w:rsidR="00653654">
        <w:t>2</w:t>
      </w:r>
      <w:r w:rsidR="00A800C0">
        <w:t>:</w:t>
      </w:r>
      <w:r w:rsidR="0062794F">
        <w:t>10</w:t>
      </w:r>
      <w:r w:rsidR="00653654">
        <w:t>p</w:t>
      </w:r>
      <w:r w:rsidR="00A800C0">
        <w:t>m</w:t>
      </w:r>
      <w:r w:rsidRPr="00A800C0">
        <w:t>.</w:t>
      </w:r>
      <w:bookmarkEnd w:id="0"/>
    </w:p>
    <w:sectPr w:rsidR="00FD6003" w:rsidRPr="00FD6003" w:rsidSect="00114434">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80FA6" w14:textId="77777777" w:rsidR="008C4EA3" w:rsidRPr="00A800C0" w:rsidRDefault="008C4EA3" w:rsidP="00432B96">
      <w:pPr>
        <w:spacing w:after="0" w:line="240" w:lineRule="auto"/>
      </w:pPr>
      <w:r w:rsidRPr="00A800C0">
        <w:separator/>
      </w:r>
    </w:p>
  </w:endnote>
  <w:endnote w:type="continuationSeparator" w:id="0">
    <w:p w14:paraId="2D54E2E7" w14:textId="77777777" w:rsidR="008C4EA3" w:rsidRPr="00A800C0" w:rsidRDefault="008C4EA3" w:rsidP="00432B96">
      <w:pPr>
        <w:spacing w:after="0" w:line="240" w:lineRule="auto"/>
      </w:pPr>
      <w:r w:rsidRPr="00A800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015E0" w14:textId="77777777" w:rsidR="00432B96" w:rsidRPr="00A800C0" w:rsidRDefault="00432B96">
    <w:pPr>
      <w:pStyle w:val="Footer"/>
      <w:jc w:val="right"/>
    </w:pPr>
  </w:p>
  <w:p w14:paraId="70E686FE" w14:textId="27560053" w:rsidR="00432B96" w:rsidRPr="00A800C0" w:rsidRDefault="00A90CD8" w:rsidP="008F7C78">
    <w:r w:rsidRPr="00A800C0">
      <w:t xml:space="preserve">SLAB: Board </w:t>
    </w:r>
    <w:r w:rsidR="005E6AE9" w:rsidRPr="00A800C0">
      <w:t>Minute</w:t>
    </w:r>
    <w:r w:rsidR="0062794F">
      <w:t xml:space="preserve"> – </w:t>
    </w:r>
    <w:r w:rsidR="0062794F" w:rsidRPr="0062794F">
      <w:t>Monday 26 May</w:t>
    </w:r>
    <w:r w:rsidRPr="00A800C0">
      <w:tab/>
    </w:r>
    <w:r w:rsidRPr="00A800C0">
      <w:tab/>
      <w:t xml:space="preserve"> </w:t>
    </w:r>
    <w:r w:rsidR="008F7C78" w:rsidRPr="00A800C0">
      <w:tab/>
    </w:r>
    <w:r w:rsidRPr="00A800C0">
      <w:t xml:space="preserve">                                                                </w:t>
    </w:r>
    <w:r w:rsidR="00432B96" w:rsidRPr="00A800C0">
      <w:t xml:space="preserve"> </w:t>
    </w:r>
    <w:r w:rsidR="00A800C0">
      <w:t xml:space="preserve">            </w:t>
    </w:r>
    <w:sdt>
      <w:sdtPr>
        <w:id w:val="-1020014772"/>
        <w:docPartObj>
          <w:docPartGallery w:val="Page Numbers (Bottom of Page)"/>
          <w:docPartUnique/>
        </w:docPartObj>
      </w:sdtPr>
      <w:sdtContent>
        <w:r w:rsidR="00432B96" w:rsidRPr="00A800C0">
          <w:fldChar w:fldCharType="begin"/>
        </w:r>
        <w:r w:rsidR="00432B96" w:rsidRPr="00A800C0">
          <w:instrText xml:space="preserve"> PAGE   \* MERGEFORMAT </w:instrText>
        </w:r>
        <w:r w:rsidR="00432B96" w:rsidRPr="00A800C0">
          <w:fldChar w:fldCharType="separate"/>
        </w:r>
        <w:r w:rsidR="00432B96" w:rsidRPr="00A800C0">
          <w:t>2</w:t>
        </w:r>
        <w:r w:rsidR="00432B96" w:rsidRPr="00A800C0">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1B07A" w14:textId="77777777" w:rsidR="008C4EA3" w:rsidRPr="00A800C0" w:rsidRDefault="008C4EA3" w:rsidP="00432B96">
      <w:pPr>
        <w:spacing w:after="0" w:line="240" w:lineRule="auto"/>
      </w:pPr>
      <w:r w:rsidRPr="00A800C0">
        <w:separator/>
      </w:r>
    </w:p>
  </w:footnote>
  <w:footnote w:type="continuationSeparator" w:id="0">
    <w:p w14:paraId="6909DB9C" w14:textId="77777777" w:rsidR="008C4EA3" w:rsidRPr="00A800C0" w:rsidRDefault="008C4EA3" w:rsidP="00432B96">
      <w:pPr>
        <w:spacing w:after="0" w:line="240" w:lineRule="auto"/>
      </w:pPr>
      <w:r w:rsidRPr="00A800C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034C"/>
    <w:multiLevelType w:val="hybridMultilevel"/>
    <w:tmpl w:val="68F01D44"/>
    <w:lvl w:ilvl="0" w:tplc="436614A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45E5F2F"/>
    <w:multiLevelType w:val="hybridMultilevel"/>
    <w:tmpl w:val="BFE68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FC1D22"/>
    <w:multiLevelType w:val="hybridMultilevel"/>
    <w:tmpl w:val="BAC81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A477A3"/>
    <w:multiLevelType w:val="hybridMultilevel"/>
    <w:tmpl w:val="10E0C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E395999"/>
    <w:multiLevelType w:val="hybridMultilevel"/>
    <w:tmpl w:val="3B42A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ADE5B87"/>
    <w:multiLevelType w:val="hybridMultilevel"/>
    <w:tmpl w:val="08E82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D6F7323"/>
    <w:multiLevelType w:val="hybridMultilevel"/>
    <w:tmpl w:val="097E80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9A5911"/>
    <w:multiLevelType w:val="hybridMultilevel"/>
    <w:tmpl w:val="46DA9F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B312464"/>
    <w:multiLevelType w:val="hybridMultilevel"/>
    <w:tmpl w:val="AF04A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330224"/>
    <w:multiLevelType w:val="hybridMultilevel"/>
    <w:tmpl w:val="B0B46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FE5AFC"/>
    <w:multiLevelType w:val="hybridMultilevel"/>
    <w:tmpl w:val="A19EA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BCB2310"/>
    <w:multiLevelType w:val="hybridMultilevel"/>
    <w:tmpl w:val="AF2CD204"/>
    <w:lvl w:ilvl="0" w:tplc="5E2C153A">
      <w:start w:val="1"/>
      <w:numFmt w:val="decimal"/>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051417704">
    <w:abstractNumId w:val="9"/>
  </w:num>
  <w:num w:numId="2" w16cid:durableId="2012100725">
    <w:abstractNumId w:val="0"/>
  </w:num>
  <w:num w:numId="3" w16cid:durableId="2097942416">
    <w:abstractNumId w:val="3"/>
  </w:num>
  <w:num w:numId="4" w16cid:durableId="135951669">
    <w:abstractNumId w:val="5"/>
  </w:num>
  <w:num w:numId="5" w16cid:durableId="1571185295">
    <w:abstractNumId w:val="7"/>
  </w:num>
  <w:num w:numId="6" w16cid:durableId="1615482051">
    <w:abstractNumId w:val="14"/>
  </w:num>
  <w:num w:numId="7" w16cid:durableId="1560626674">
    <w:abstractNumId w:val="2"/>
  </w:num>
  <w:num w:numId="8" w16cid:durableId="398866376">
    <w:abstractNumId w:val="6"/>
  </w:num>
  <w:num w:numId="9" w16cid:durableId="547566290">
    <w:abstractNumId w:val="13"/>
  </w:num>
  <w:num w:numId="10" w16cid:durableId="2076540544">
    <w:abstractNumId w:val="10"/>
  </w:num>
  <w:num w:numId="11" w16cid:durableId="115177184">
    <w:abstractNumId w:val="4"/>
  </w:num>
  <w:num w:numId="12" w16cid:durableId="1599947900">
    <w:abstractNumId w:val="8"/>
  </w:num>
  <w:num w:numId="13" w16cid:durableId="473907633">
    <w:abstractNumId w:val="12"/>
  </w:num>
  <w:num w:numId="14" w16cid:durableId="151681362">
    <w:abstractNumId w:val="1"/>
  </w:num>
  <w:num w:numId="15" w16cid:durableId="5782924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42"/>
    <w:rsid w:val="00023609"/>
    <w:rsid w:val="000479EA"/>
    <w:rsid w:val="000650F3"/>
    <w:rsid w:val="00114434"/>
    <w:rsid w:val="00170E5A"/>
    <w:rsid w:val="001806A5"/>
    <w:rsid w:val="001E1C0C"/>
    <w:rsid w:val="001F5558"/>
    <w:rsid w:val="0028707D"/>
    <w:rsid w:val="002A0BFF"/>
    <w:rsid w:val="003046AA"/>
    <w:rsid w:val="00323C61"/>
    <w:rsid w:val="00363D37"/>
    <w:rsid w:val="003A280F"/>
    <w:rsid w:val="003B6447"/>
    <w:rsid w:val="003D612A"/>
    <w:rsid w:val="004212F0"/>
    <w:rsid w:val="00432B96"/>
    <w:rsid w:val="00436DD4"/>
    <w:rsid w:val="00440E2D"/>
    <w:rsid w:val="00444ED4"/>
    <w:rsid w:val="00477B40"/>
    <w:rsid w:val="0048442D"/>
    <w:rsid w:val="004A0C2C"/>
    <w:rsid w:val="00553923"/>
    <w:rsid w:val="00575DA6"/>
    <w:rsid w:val="00576DE8"/>
    <w:rsid w:val="00580CF7"/>
    <w:rsid w:val="005B0DEE"/>
    <w:rsid w:val="005B49D4"/>
    <w:rsid w:val="005E6AE9"/>
    <w:rsid w:val="0062794F"/>
    <w:rsid w:val="006448B3"/>
    <w:rsid w:val="0065276B"/>
    <w:rsid w:val="00653654"/>
    <w:rsid w:val="006805D6"/>
    <w:rsid w:val="00685C96"/>
    <w:rsid w:val="006B427F"/>
    <w:rsid w:val="00721521"/>
    <w:rsid w:val="00782742"/>
    <w:rsid w:val="008031B1"/>
    <w:rsid w:val="0083466B"/>
    <w:rsid w:val="0084634B"/>
    <w:rsid w:val="00850D7D"/>
    <w:rsid w:val="008867D2"/>
    <w:rsid w:val="008B4569"/>
    <w:rsid w:val="008C4EA3"/>
    <w:rsid w:val="008D2E62"/>
    <w:rsid w:val="008F7C78"/>
    <w:rsid w:val="009106D7"/>
    <w:rsid w:val="0091205E"/>
    <w:rsid w:val="00957F1B"/>
    <w:rsid w:val="009672DD"/>
    <w:rsid w:val="009B37B4"/>
    <w:rsid w:val="009D0693"/>
    <w:rsid w:val="00A1488A"/>
    <w:rsid w:val="00A75658"/>
    <w:rsid w:val="00A800C0"/>
    <w:rsid w:val="00A817BB"/>
    <w:rsid w:val="00A84BC1"/>
    <w:rsid w:val="00A90CD8"/>
    <w:rsid w:val="00B2602F"/>
    <w:rsid w:val="00BD2768"/>
    <w:rsid w:val="00C054ED"/>
    <w:rsid w:val="00C05C30"/>
    <w:rsid w:val="00C16E6E"/>
    <w:rsid w:val="00C35113"/>
    <w:rsid w:val="00D16A3E"/>
    <w:rsid w:val="00D22D3D"/>
    <w:rsid w:val="00DB012E"/>
    <w:rsid w:val="00DD125A"/>
    <w:rsid w:val="00DE0A71"/>
    <w:rsid w:val="00E14DDA"/>
    <w:rsid w:val="00E34FF4"/>
    <w:rsid w:val="00E57945"/>
    <w:rsid w:val="00EC13F5"/>
    <w:rsid w:val="00EF7339"/>
    <w:rsid w:val="00F273DD"/>
    <w:rsid w:val="00F53A27"/>
    <w:rsid w:val="00FA704A"/>
    <w:rsid w:val="00FD6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583A5"/>
  <w15:chartTrackingRefBased/>
  <w15:docId w15:val="{BA326332-4DF1-4B95-B953-191A7D4F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8"/>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782742"/>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782742"/>
    <w:rPr>
      <w:rFonts w:ascii="Trebuchet MS" w:eastAsiaTheme="majorEastAsia" w:hAnsi="Trebuchet MS"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9D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957F1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8610">
      <w:bodyDiv w:val="1"/>
      <w:marLeft w:val="0"/>
      <w:marRight w:val="0"/>
      <w:marTop w:val="0"/>
      <w:marBottom w:val="0"/>
      <w:divBdr>
        <w:top w:val="none" w:sz="0" w:space="0" w:color="auto"/>
        <w:left w:val="none" w:sz="0" w:space="0" w:color="auto"/>
        <w:bottom w:val="none" w:sz="0" w:space="0" w:color="auto"/>
        <w:right w:val="none" w:sz="0" w:space="0" w:color="auto"/>
      </w:divBdr>
    </w:div>
    <w:div w:id="174313505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0A9D35DFDF884B82A4544ED45C08FD" ma:contentTypeVersion="4" ma:contentTypeDescription="Create a new document." ma:contentTypeScope="" ma:versionID="54b8c44fdf6075c9a4aeff3080fb5063">
  <xsd:schema xmlns:xsd="http://www.w3.org/2001/XMLSchema" xmlns:xs="http://www.w3.org/2001/XMLSchema" xmlns:p="http://schemas.microsoft.com/office/2006/metadata/properties" xmlns:ns2="dc2705bf-b7e0-47fd-a4d4-4aed414e9c7a" targetNamespace="http://schemas.microsoft.com/office/2006/metadata/properties" ma:root="true" ma:fieldsID="aa5bad68a4583e6479da3bec732f3cbb" ns2:_="">
    <xsd:import namespace="dc2705bf-b7e0-47fd-a4d4-4aed414e9c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705bf-b7e0-47fd-a4d4-4aed414e9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FD1A2D-9174-4317-83B1-C62C90ACEE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3.xml><?xml version="1.0" encoding="utf-8"?>
<ds:datastoreItem xmlns:ds="http://schemas.openxmlformats.org/officeDocument/2006/customXml" ds:itemID="{BE84AA23-3DEF-4A19-9C29-11911D39D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705bf-b7e0-47fd-a4d4-4aed414e9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F0A5CF-E521-4915-9EBE-0A07038C27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1260</Words>
  <Characters>6693</Characters>
  <Application>Microsoft Office Word</Application>
  <DocSecurity>0</DocSecurity>
  <Lines>155</Lines>
  <Paragraphs>57</Paragraphs>
  <ScaleCrop>false</ScaleCrop>
  <HeadingPairs>
    <vt:vector size="2" baseType="variant">
      <vt:variant>
        <vt:lpstr>Title</vt:lpstr>
      </vt:variant>
      <vt:variant>
        <vt:i4>1</vt:i4>
      </vt:variant>
    </vt:vector>
  </HeadingPairs>
  <TitlesOfParts>
    <vt:vector size="1" baseType="lpstr">
      <vt:lpstr>SLAB Approved Board Minutes 17 March 2025</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SLAB Approved Board Minutes 26 May 2025</dc:title>
  <dc:subject>Board papers</dc:subject>
  <dc:creator>Scottish Legal Aid Board</dc:creator>
  <cp:keywords/>
  <dc:description/>
  <cp:lastModifiedBy>Lindsay Corr</cp:lastModifiedBy>
  <cp:revision>2</cp:revision>
  <dcterms:created xsi:type="dcterms:W3CDTF">2026-03-17T09:38:00Z</dcterms:created>
  <dcterms:modified xsi:type="dcterms:W3CDTF">2026-03-17T09:38:00Z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0x010100B30A9D35DFDF884B82A4544ED45C08FD</vt:lpwstr>
  </property>
</Properties>
</file>