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2296" w14:textId="0F371F37" w:rsidR="00B2602F" w:rsidRPr="008F2A39" w:rsidRDefault="009D0693" w:rsidP="00CC679C">
      <w:pPr>
        <w:pStyle w:val="Title"/>
      </w:pPr>
      <w:r w:rsidRPr="008F2A39">
        <w:drawing>
          <wp:inline distT="0" distB="0" distL="0" distR="0" wp14:anchorId="7EE4B071" wp14:editId="2651EB3E">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sidRPr="008F2A39">
        <w:t xml:space="preserve"> </w:t>
      </w:r>
      <w:r w:rsidR="00450AC2" w:rsidRPr="008F2A39">
        <w:t xml:space="preserve">Board </w:t>
      </w:r>
      <w:r w:rsidR="00A4484A" w:rsidRPr="008F2A39">
        <w:t>R</w:t>
      </w:r>
      <w:r w:rsidR="00450AC2" w:rsidRPr="008F2A39">
        <w:t>eport</w:t>
      </w:r>
    </w:p>
    <w:p w14:paraId="6032D49E" w14:textId="0303A42E" w:rsidR="00450AC2" w:rsidRPr="008F2A39" w:rsidRDefault="000F272F" w:rsidP="00CC679C">
      <w:pPr>
        <w:rPr>
          <w:rStyle w:val="Strong"/>
        </w:rPr>
      </w:pPr>
      <w:r w:rsidRPr="008F2A39">
        <w:rPr>
          <w:color w:val="2758A8"/>
          <w:szCs w:val="24"/>
          <w:lang w:eastAsia="en-GB"/>
        </w:rPr>
        <mc:AlternateContent>
          <mc:Choice Requires="wps">
            <w:drawing>
              <wp:anchor distT="36575" distB="36575" distL="36576" distR="36576" simplePos="0" relativeHeight="251629056" behindDoc="0" locked="0" layoutInCell="1" allowOverlap="1" wp14:anchorId="2FBA7DAB" wp14:editId="2073E24A">
                <wp:simplePos x="0" y="0"/>
                <wp:positionH relativeFrom="margin">
                  <wp:posOffset>0</wp:posOffset>
                </wp:positionH>
                <wp:positionV relativeFrom="paragraph">
                  <wp:posOffset>118745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D70074A"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9.35pt;width:529.5pt;height:0;z-index:251629056;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" strokecolor="#2758a8">
                <v:shadow color="#eeece1"/>
                <w10:wrap anchorx="margin"/>
              </v:shape>
            </w:pict>
          </mc:Fallback>
        </mc:AlternateContent>
      </w:r>
      <w:r w:rsidRPr="008F2A39">
        <w:rPr>
          <w:lang w:eastAsia="en-GB"/>
        </w:rPr>
        <mc:AlternateContent>
          <mc:Choice Requires="wps">
            <w:drawing>
              <wp:anchor distT="36575" distB="36575" distL="36576" distR="36576" simplePos="0" relativeHeight="251630080" behindDoc="0" locked="0" layoutInCell="1" allowOverlap="1" wp14:anchorId="18BCEA35" wp14:editId="2271A502">
                <wp:simplePos x="0" y="0"/>
                <wp:positionH relativeFrom="margin">
                  <wp:posOffset>0</wp:posOffset>
                </wp:positionH>
                <wp:positionV relativeFrom="paragraph">
                  <wp:posOffset>683260</wp:posOffset>
                </wp:positionV>
                <wp:extent cx="6724650" cy="0"/>
                <wp:effectExtent l="0" t="0" r="0" b="0"/>
                <wp:wrapNone/>
                <wp:docPr id="971420388" name="Straight Arrow Connector 971420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75A549F" id="Straight Arrow Connector 971420388" o:spid="_x0000_s1026" type="#_x0000_t32" alt="&quot;&quot;" style="position:absolute;margin-left:0;margin-top:53.8pt;width:529.5pt;height:0;z-index:251630080;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" strokecolor="#2758a8">
                <v:shadow color="#eeece1"/>
                <w10:wrap anchorx="margin"/>
              </v:shape>
            </w:pict>
          </mc:Fallback>
        </mc:AlternateContent>
      </w:r>
      <w:r w:rsidR="00450AC2" w:rsidRPr="008F2A39">
        <w:br/>
      </w:r>
      <w:r w:rsidR="00450AC2" w:rsidRPr="008F2A39">
        <w:rPr>
          <w:rStyle w:val="Strong"/>
        </w:rPr>
        <w:t xml:space="preserve">AGENDA ITEM: </w:t>
      </w:r>
      <w:r w:rsidR="00450AC2" w:rsidRPr="008F2A39">
        <w:rPr>
          <w:rStyle w:val="Strong"/>
        </w:rPr>
        <w:tab/>
      </w:r>
      <w:r w:rsidR="00450AC2" w:rsidRPr="008F2A39">
        <w:rPr>
          <w:rStyle w:val="Strong"/>
        </w:rPr>
        <w:tab/>
      </w:r>
      <w:r w:rsidR="0050192F" w:rsidRPr="008F2A39">
        <w:rPr>
          <w:rStyle w:val="Strong"/>
        </w:rPr>
        <w:t>11</w:t>
      </w:r>
      <w:r w:rsidR="00AB4C34" w:rsidRPr="008F2A39">
        <w:rPr>
          <w:rStyle w:val="Strong"/>
        </w:rPr>
        <w:br/>
      </w:r>
      <w:r w:rsidR="00450AC2" w:rsidRPr="008F2A39">
        <w:rPr>
          <w:rStyle w:val="Strong"/>
        </w:rPr>
        <w:t xml:space="preserve">REPORT NUMBER: </w:t>
      </w:r>
      <w:r w:rsidR="00450AC2" w:rsidRPr="008F2A39">
        <w:rPr>
          <w:rStyle w:val="Strong"/>
        </w:rPr>
        <w:tab/>
      </w:r>
      <w:r w:rsidR="00450AC2" w:rsidRPr="008F2A39">
        <w:rPr>
          <w:rStyle w:val="Strong"/>
        </w:rPr>
        <w:tab/>
        <w:t>SLAB</w:t>
      </w:r>
      <w:r w:rsidR="00AB4C34" w:rsidRPr="008F2A39">
        <w:rPr>
          <w:rStyle w:val="Strong"/>
        </w:rPr>
        <w:t xml:space="preserve"> </w:t>
      </w:r>
      <w:r w:rsidR="00450AC2" w:rsidRPr="008F2A39">
        <w:rPr>
          <w:rStyle w:val="Strong"/>
        </w:rPr>
        <w:t>/</w:t>
      </w:r>
      <w:r w:rsidR="002828A0" w:rsidRPr="008F2A39">
        <w:rPr>
          <w:rStyle w:val="Strong"/>
        </w:rPr>
        <w:t>202</w:t>
      </w:r>
      <w:r w:rsidR="00A069C6" w:rsidRPr="008F2A39">
        <w:rPr>
          <w:rStyle w:val="Strong"/>
        </w:rPr>
        <w:t>5</w:t>
      </w:r>
      <w:r w:rsidR="00AB4C34" w:rsidRPr="008F2A39">
        <w:rPr>
          <w:rStyle w:val="Strong"/>
        </w:rPr>
        <w:t xml:space="preserve"> /</w:t>
      </w:r>
      <w:r w:rsidR="0050192F" w:rsidRPr="008F2A39">
        <w:rPr>
          <w:rStyle w:val="Strong"/>
          <w:shd w:val="clear" w:color="auto" w:fill="FFFFFF" w:themeFill="background1"/>
        </w:rPr>
        <w:t>40</w:t>
      </w:r>
    </w:p>
    <w:p w14:paraId="1913A29E" w14:textId="77777777" w:rsidR="00F14DC9" w:rsidRPr="008F2A39" w:rsidRDefault="00F14DC9" w:rsidP="000F272F">
      <w:pPr>
        <w:rPr>
          <w:rStyle w:val="Strong"/>
          <w:b w:val="0"/>
          <w:bCs w:val="0"/>
        </w:rPr>
      </w:pPr>
      <w:r w:rsidRPr="008F2A39">
        <w:rPr>
          <w:rStyle w:val="Strong"/>
          <w:rFonts w:asciiTheme="majorHAnsi" w:hAnsiTheme="majorHAnsi"/>
          <w:bCs w:val="0"/>
          <w:color w:val="174DA3"/>
          <w:sz w:val="40"/>
        </w:rPr>
        <w:t>Report details</w:t>
      </w:r>
    </w:p>
    <w:p w14:paraId="21524C7C" w14:textId="063081A3" w:rsidR="006F4385" w:rsidRPr="008F2A39" w:rsidRDefault="006F4385" w:rsidP="00CC679C">
      <w:r w:rsidRPr="008F2A39">
        <w:rPr>
          <w:rStyle w:val="Strong"/>
        </w:rPr>
        <w:t>Report to:</w:t>
      </w:r>
      <w:r w:rsidRPr="008F2A39">
        <w:rPr>
          <w:rStyle w:val="Strong"/>
        </w:rPr>
        <w:tab/>
      </w:r>
      <w:r w:rsidRPr="008F2A39">
        <w:tab/>
      </w:r>
      <w:r w:rsidRPr="008F2A39">
        <w:tab/>
      </w:r>
      <w:sdt>
        <w:sdtPr>
          <w:id w:val="-1334070625"/>
          <w:lock w:val="sdtLocked"/>
          <w:placeholder>
            <w:docPart w:val="31A5267F9D8B45EEB79F0DDF5CF0CBB2"/>
          </w:placeholder>
          <w15:color w:val="000000"/>
          <w:comboBox>
            <w:listItem w:value="Choose an item."/>
            <w:listItem w:displayText="The Board" w:value="The Board"/>
            <w:listItem w:displayText="Legal Assistance Policy Committee" w:value="Legal Assistance Policy Committee"/>
            <w:listItem w:displayText="Remuneration and Appointments Committee" w:value="Remuneration and Appointments Committee"/>
            <w:listItem w:displayText="Audit Committee" w:value="Audit Committee"/>
            <w:listItem w:displayText="Section 31 Committee" w:value="Section 31 Committee"/>
            <w:listItem w:displayText="Review Committee" w:value="Review Committee"/>
          </w:comboBox>
        </w:sdtPr>
        <w:sdtEndPr/>
        <w:sdtContent>
          <w:r w:rsidR="002828A0" w:rsidRPr="008F2A39">
            <w:t>The Board</w:t>
          </w:r>
        </w:sdtContent>
      </w:sdt>
    </w:p>
    <w:p w14:paraId="6D4CF6A7" w14:textId="7779BD9B" w:rsidR="006F4385" w:rsidRPr="008F2A39" w:rsidRDefault="006F4385" w:rsidP="00CC679C">
      <w:r w:rsidRPr="008F2A39">
        <w:rPr>
          <w:rStyle w:val="Strong"/>
        </w:rPr>
        <w:t>Meeting date</w:t>
      </w:r>
      <w:r w:rsidR="00BC5E72" w:rsidRPr="008F2A39">
        <w:rPr>
          <w:rStyle w:val="Strong"/>
        </w:rPr>
        <w:t>:</w:t>
      </w:r>
      <w:r w:rsidR="00BC5E72" w:rsidRPr="008F2A39">
        <w:t xml:space="preserve"> </w:t>
      </w:r>
      <w:r w:rsidR="00BC5E72" w:rsidRPr="008F2A39">
        <w:tab/>
      </w:r>
      <w:r w:rsidR="00BC5E72" w:rsidRPr="008F2A39">
        <w:tab/>
        <w:t>3</w:t>
      </w:r>
      <w:r w:rsidR="00C26BDE" w:rsidRPr="008F2A39">
        <w:t xml:space="preserve"> </w:t>
      </w:r>
      <w:r w:rsidR="00FF6AAC" w:rsidRPr="008F2A39">
        <w:t>November</w:t>
      </w:r>
      <w:r w:rsidR="00C26BDE" w:rsidRPr="008F2A39">
        <w:t xml:space="preserve"> </w:t>
      </w:r>
      <w:r w:rsidR="00F12442" w:rsidRPr="008F2A39">
        <w:t>2025</w:t>
      </w:r>
    </w:p>
    <w:p w14:paraId="3C9F5B0E" w14:textId="2BDD7DA6" w:rsidR="006F4385" w:rsidRPr="008F2A39" w:rsidRDefault="006F4385" w:rsidP="00CC679C">
      <w:pPr>
        <w:rPr>
          <w:rStyle w:val="Strong"/>
        </w:rPr>
      </w:pPr>
      <w:r w:rsidRPr="008F2A39">
        <w:rPr>
          <w:rStyle w:val="Strong"/>
        </w:rPr>
        <w:t>Report title:</w:t>
      </w:r>
      <w:r w:rsidR="00D35FED" w:rsidRPr="008F2A39">
        <w:rPr>
          <w:rStyle w:val="Strong"/>
        </w:rPr>
        <w:tab/>
      </w:r>
      <w:r w:rsidR="00D35FED" w:rsidRPr="008F2A39">
        <w:rPr>
          <w:rStyle w:val="Strong"/>
        </w:rPr>
        <w:tab/>
      </w:r>
      <w:r w:rsidR="00D35FED" w:rsidRPr="008F2A39">
        <w:rPr>
          <w:rStyle w:val="Strong"/>
        </w:rPr>
        <w:tab/>
      </w:r>
      <w:r w:rsidR="002828A0" w:rsidRPr="008F2A39">
        <w:t>Business Plan Update</w:t>
      </w:r>
    </w:p>
    <w:p w14:paraId="487501A0" w14:textId="467CC330" w:rsidR="006F4385" w:rsidRPr="008F2A39" w:rsidRDefault="006F4385" w:rsidP="00CC679C">
      <w:pPr>
        <w:rPr>
          <w:rStyle w:val="Strong"/>
        </w:rPr>
      </w:pPr>
      <w:r w:rsidRPr="008F2A39">
        <w:rPr>
          <w:rStyle w:val="Strong"/>
        </w:rPr>
        <w:t>Report category:</w:t>
      </w:r>
      <w:r w:rsidR="00D35FED" w:rsidRPr="008F2A39">
        <w:rPr>
          <w:rStyle w:val="Strong"/>
        </w:rPr>
        <w:tab/>
      </w:r>
      <w:r w:rsidR="00D35FED" w:rsidRPr="008F2A39">
        <w:rPr>
          <w:rStyle w:val="Strong"/>
        </w:rPr>
        <w:tab/>
      </w:r>
      <w:sdt>
        <w:sdtPr>
          <w:id w:val="833499362"/>
          <w:placeholder>
            <w:docPart w:val="BC0454778CF0490597D1CB385A9EEDA4"/>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2828A0" w:rsidRPr="008F2A39">
            <w:t>For discussion</w:t>
          </w:r>
        </w:sdtContent>
      </w:sdt>
    </w:p>
    <w:p w14:paraId="4BCC3349" w14:textId="5C778941" w:rsidR="00450AC2" w:rsidRPr="008F2A39" w:rsidRDefault="006F4385" w:rsidP="00CC679C">
      <w:pPr>
        <w:rPr>
          <w:rStyle w:val="Strong"/>
        </w:rPr>
      </w:pPr>
      <w:r w:rsidRPr="008F2A39">
        <w:rPr>
          <w:rStyle w:val="Strong"/>
        </w:rPr>
        <w:t>Issue status:</w:t>
      </w:r>
      <w:r w:rsidR="00D35FED" w:rsidRPr="008F2A39">
        <w:rPr>
          <w:rStyle w:val="Strong"/>
        </w:rPr>
        <w:tab/>
      </w:r>
      <w:r w:rsidR="00D35FED" w:rsidRPr="008F2A39">
        <w:rPr>
          <w:rStyle w:val="Strong"/>
        </w:rPr>
        <w:tab/>
      </w:r>
      <w:r w:rsidR="00D35FED" w:rsidRPr="008F2A39">
        <w:rPr>
          <w:rStyle w:val="Strong"/>
        </w:rPr>
        <w:tab/>
      </w:r>
      <w:sdt>
        <w:sdtPr>
          <w:id w:val="-134107502"/>
          <w:placeholder>
            <w:docPart w:val="B09FA00904994700B122DEF12B84F9BE"/>
          </w:placeholder>
          <w15:color w:val="000000"/>
          <w:comboBox>
            <w:listItem w:value="Choose an item."/>
            <w:listItem w:displayText="Business as usual" w:value="Business as usual"/>
            <w:listItem w:displayText="Project business" w:value="Project business"/>
            <w:listItem w:displayText="Directorate project" w:value="Directorate project"/>
          </w:comboBox>
        </w:sdtPr>
        <w:sdtEndPr/>
        <w:sdtContent>
          <w:r w:rsidR="002828A0" w:rsidRPr="008F2A39">
            <w:t>Business as usual</w:t>
          </w:r>
        </w:sdtContent>
      </w:sdt>
    </w:p>
    <w:p w14:paraId="73D86164" w14:textId="42D1B619" w:rsidR="006F4385" w:rsidRPr="008F2A39" w:rsidRDefault="006F4385" w:rsidP="00CC679C">
      <w:pPr>
        <w:rPr>
          <w:rStyle w:val="Strong"/>
        </w:rPr>
      </w:pPr>
      <w:r w:rsidRPr="008F2A39">
        <w:rPr>
          <w:rStyle w:val="Strong"/>
        </w:rPr>
        <w:t>Written by:</w:t>
      </w:r>
      <w:r w:rsidR="00D35FED" w:rsidRPr="008F2A39">
        <w:rPr>
          <w:rStyle w:val="Strong"/>
        </w:rPr>
        <w:tab/>
      </w:r>
      <w:r w:rsidR="00D35FED" w:rsidRPr="008F2A39">
        <w:rPr>
          <w:rStyle w:val="Strong"/>
        </w:rPr>
        <w:tab/>
      </w:r>
      <w:r w:rsidR="00D35FED" w:rsidRPr="008F2A39">
        <w:rPr>
          <w:rStyle w:val="Strong"/>
        </w:rPr>
        <w:tab/>
      </w:r>
      <w:r w:rsidR="002828A0" w:rsidRPr="008F2A39">
        <w:t>Andrew McIntosh, Corporate Support Manager</w:t>
      </w:r>
    </w:p>
    <w:p w14:paraId="4F1D2C6B" w14:textId="7826EBED" w:rsidR="006F4385" w:rsidRPr="008F2A39" w:rsidRDefault="006F4385" w:rsidP="00CC679C">
      <w:pPr>
        <w:rPr>
          <w:rStyle w:val="Strong"/>
        </w:rPr>
      </w:pPr>
      <w:r w:rsidRPr="008F2A39">
        <w:rPr>
          <w:rStyle w:val="Strong"/>
        </w:rPr>
        <w:t>Director responsible:</w:t>
      </w:r>
      <w:r w:rsidR="00D35FED" w:rsidRPr="008F2A39">
        <w:rPr>
          <w:rStyle w:val="Strong"/>
        </w:rPr>
        <w:tab/>
      </w:r>
      <w:sdt>
        <w:sdtPr>
          <w:id w:val="412276126"/>
          <w:placeholder>
            <w:docPart w:val="F544C7BD0D34457ABE26A5956E6205A6"/>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2828A0" w:rsidRPr="008F2A39">
            <w:t>Colin Lancaster</w:t>
          </w:r>
        </w:sdtContent>
      </w:sdt>
    </w:p>
    <w:p w14:paraId="2D3DDEB6" w14:textId="08437E84" w:rsidR="006F4385" w:rsidRPr="008F2A39" w:rsidRDefault="006F4385" w:rsidP="00CC679C">
      <w:r w:rsidRPr="008F2A39">
        <w:rPr>
          <w:rStyle w:val="Strong"/>
        </w:rPr>
        <w:t>Presented by</w:t>
      </w:r>
      <w:r w:rsidR="00BC5E72" w:rsidRPr="008F2A39">
        <w:rPr>
          <w:rStyle w:val="Strong"/>
        </w:rPr>
        <w:t xml:space="preserve">: </w:t>
      </w:r>
      <w:r w:rsidR="00BC5E72" w:rsidRPr="008F2A39">
        <w:rPr>
          <w:rStyle w:val="Strong"/>
        </w:rPr>
        <w:tab/>
      </w:r>
      <w:r w:rsidR="00BC5E72" w:rsidRPr="008F2A39">
        <w:rPr>
          <w:rStyle w:val="Strong"/>
        </w:rPr>
        <w:tab/>
      </w:r>
      <w:r w:rsidR="00BC5E72" w:rsidRPr="008F2A39">
        <w:rPr>
          <w:rStyle w:val="Strong"/>
          <w:b w:val="0"/>
          <w:bCs w:val="0"/>
        </w:rPr>
        <w:t>Andrew</w:t>
      </w:r>
      <w:r w:rsidR="002828A0" w:rsidRPr="008F2A39">
        <w:rPr>
          <w:b/>
          <w:bCs/>
        </w:rPr>
        <w:t xml:space="preserve"> </w:t>
      </w:r>
      <w:r w:rsidR="002828A0" w:rsidRPr="008F2A39">
        <w:t>McIntosh</w:t>
      </w:r>
    </w:p>
    <w:p w14:paraId="3995BDCA" w14:textId="429D5AE9" w:rsidR="006F4385" w:rsidRPr="008F2A39" w:rsidRDefault="006F4385" w:rsidP="00CC679C">
      <w:pPr>
        <w:rPr>
          <w:rStyle w:val="Strong"/>
          <w:b w:val="0"/>
          <w:bCs w:val="0"/>
        </w:rPr>
      </w:pPr>
      <w:r w:rsidRPr="008F2A39">
        <w:rPr>
          <w:rStyle w:val="Strong"/>
        </w:rPr>
        <w:t>Contact details:</w:t>
      </w:r>
      <w:r w:rsidR="00D35FED" w:rsidRPr="008F2A39">
        <w:rPr>
          <w:rStyle w:val="Strong"/>
        </w:rPr>
        <w:tab/>
      </w:r>
      <w:r w:rsidR="00D35FED" w:rsidRPr="008F2A39">
        <w:rPr>
          <w:rStyle w:val="Strong"/>
        </w:rPr>
        <w:tab/>
      </w:r>
      <w:r w:rsidR="002828A0" w:rsidRPr="008F2A39">
        <w:t>ceo@slab.org.uk</w:t>
      </w:r>
      <w:r w:rsidR="002828A0" w:rsidRPr="008F2A39">
        <w:tab/>
      </w:r>
    </w:p>
    <w:p w14:paraId="409EC7C6" w14:textId="301FBF45" w:rsidR="00A16CB9" w:rsidRPr="008F2A39" w:rsidRDefault="00A16CB9" w:rsidP="000F272F">
      <w:pPr>
        <w:rPr>
          <w:rStyle w:val="Strong"/>
          <w:b w:val="0"/>
          <w:bCs w:val="0"/>
        </w:rPr>
      </w:pPr>
      <w:r w:rsidRPr="008F2A39">
        <w:rPr>
          <w:rStyle w:val="Strong"/>
        </w:rPr>
        <w:t>Delivery of Strategic Objectives</w:t>
      </w:r>
      <w:r w:rsidR="00A85EF0" w:rsidRPr="008F2A39">
        <w:rPr>
          <w:rStyle w:val="Strong"/>
        </w:rPr>
        <w:br/>
      </w:r>
      <w:r w:rsidR="00A85EF0" w:rsidRPr="008F2A39">
        <w:rPr>
          <w:rStyle w:val="Strong"/>
          <w:b w:val="0"/>
          <w:bCs w:val="0"/>
          <w:i/>
          <w:iCs/>
        </w:rPr>
        <w:t>Select our relevant Strategic Objective(s).</w:t>
      </w:r>
      <w:r w:rsidRPr="008F2A39">
        <w:rPr>
          <w:rStyle w:val="Strong"/>
        </w:rPr>
        <w:br/>
      </w:r>
      <w:sdt>
        <w:sdtPr>
          <w:id w:val="-1025477534"/>
          <w:placeholder>
            <w:docPart w:val="1CA18BC18242434285BA060792021EF8"/>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2828A0" w:rsidRPr="008F2A39">
            <w:t>1 – Administration: Our timely, clear, and consistent decisions on legal aid applications and accounts deliver a positive customer experience.</w:t>
          </w:r>
        </w:sdtContent>
      </w:sdt>
      <w:r w:rsidR="00F14DC9" w:rsidRPr="008F2A39">
        <w:tab/>
      </w:r>
      <w:r w:rsidR="00F14DC9" w:rsidRPr="008F2A39">
        <w:br/>
      </w:r>
      <w:sdt>
        <w:sdtPr>
          <w:id w:val="-27337570"/>
          <w:placeholder>
            <w:docPart w:val="1E67FE5A31AD4C45A3DCBA3242638A57"/>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2828A0" w:rsidRPr="008F2A39">
            <w:t>2 – Delivery: Our client legal services and targeted funding deliver high quality and accessible information, advice, and representation.</w:t>
          </w:r>
        </w:sdtContent>
      </w:sdt>
      <w:r w:rsidR="00F14DC9" w:rsidRPr="008F2A39">
        <w:br/>
      </w:r>
      <w:sdt>
        <w:sdtPr>
          <w:id w:val="2052416045"/>
          <w:placeholder>
            <w:docPart w:val="6221ADCD9FD44289B2D7A5885BC467FD"/>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2828A0" w:rsidRPr="008F2A39">
            <w:t>3 – Investing: We support our people to develop the skills and ways of working needed to deliver our mission, both now and in the future.</w:t>
          </w:r>
        </w:sdtContent>
      </w:sdt>
      <w:r w:rsidR="00F14DC9" w:rsidRPr="008F2A39">
        <w:rPr>
          <w:rStyle w:val="SubtleEmphasis"/>
        </w:rPr>
        <w:br/>
      </w:r>
      <w:sdt>
        <w:sdtPr>
          <w:id w:val="-681507409"/>
          <w:placeholder>
            <w:docPart w:val="15766F8C10394DD4AE6D3CCACD290DF0"/>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2828A0" w:rsidRPr="008F2A39">
            <w:t>4 – Shaping: Our insightful, evidence-based and outcome-focused advice to Ministers supports their decision-making on the future of legal aid and SLAB.</w:t>
          </w:r>
        </w:sdtContent>
      </w:sdt>
    </w:p>
    <w:p w14:paraId="769C505B" w14:textId="7E09BEDB" w:rsidR="002828A0" w:rsidRPr="008F2A39" w:rsidRDefault="00CC679C" w:rsidP="002828A0">
      <w:r w:rsidRPr="008F2A39">
        <w:rPr>
          <w:rStyle w:val="Strong"/>
        </w:rPr>
        <w:t>Link to Board or Committee remit:</w:t>
      </w:r>
      <w:r w:rsidRPr="008F2A39">
        <w:tab/>
      </w:r>
      <w:r w:rsidR="00821617" w:rsidRPr="008F2A39">
        <w:br/>
      </w:r>
      <w:r w:rsidR="002828A0" w:rsidRPr="008F2A39">
        <w:t>The Board has reserved authority to approve SLAB’s annual business plan. The Board considered and approved the 202</w:t>
      </w:r>
      <w:r w:rsidR="00C26BDE" w:rsidRPr="008F2A39">
        <w:t>5</w:t>
      </w:r>
      <w:r w:rsidR="002828A0" w:rsidRPr="008F2A39">
        <w:t>-2</w:t>
      </w:r>
      <w:r w:rsidR="00C26BDE" w:rsidRPr="008F2A39">
        <w:t>6</w:t>
      </w:r>
      <w:r w:rsidR="002828A0" w:rsidRPr="008F2A39">
        <w:t xml:space="preserve"> business plan in </w:t>
      </w:r>
      <w:r w:rsidR="00C26BDE" w:rsidRPr="008F2A39">
        <w:t>March 2025</w:t>
      </w:r>
      <w:r w:rsidR="002828A0" w:rsidRPr="008F2A39">
        <w:t>.</w:t>
      </w:r>
    </w:p>
    <w:p w14:paraId="2662C528" w14:textId="4F5138E4" w:rsidR="00CC679C" w:rsidRPr="008F2A39" w:rsidRDefault="002828A0" w:rsidP="002828A0">
      <w:r w:rsidRPr="008F2A39">
        <w:t>The Board is subsequently responsible for overseeing and scrutinising progress against its delivery.</w:t>
      </w:r>
    </w:p>
    <w:p w14:paraId="36325B49" w14:textId="5769C277" w:rsidR="00CC679C" w:rsidRPr="008F2A39" w:rsidRDefault="00CC679C" w:rsidP="00CC679C">
      <w:pPr>
        <w:rPr>
          <w:rStyle w:val="Strong"/>
          <w:b w:val="0"/>
          <w:bCs w:val="0"/>
        </w:rPr>
      </w:pPr>
      <w:r w:rsidRPr="008F2A39">
        <w:rPr>
          <w:rStyle w:val="Strong"/>
        </w:rPr>
        <w:t>Link to Risk Management:</w:t>
      </w:r>
      <w:r w:rsidRPr="008F2A39">
        <w:rPr>
          <w:rStyle w:val="Strong"/>
        </w:rPr>
        <w:tab/>
      </w:r>
      <w:r w:rsidRPr="008F2A39">
        <w:rPr>
          <w:rStyle w:val="Strong"/>
        </w:rPr>
        <w:tab/>
      </w:r>
      <w:r w:rsidRPr="008F2A39">
        <w:rPr>
          <w:rStyle w:val="Strong"/>
        </w:rPr>
        <w:tab/>
      </w:r>
      <w:r w:rsidR="00821617" w:rsidRPr="008F2A39">
        <w:rPr>
          <w:rStyle w:val="Strong"/>
        </w:rPr>
        <w:br/>
      </w:r>
      <w:r w:rsidR="002828A0" w:rsidRPr="008F2A39">
        <w:rPr>
          <w:rStyle w:val="Strong"/>
          <w:b w:val="0"/>
          <w:bCs w:val="0"/>
        </w:rPr>
        <w:t>The corporate business plan is a key vehicle for us to deliver our Corporate Plan. Our corporate risk register details how we are trying to mitigate against a range of risks that may divert our resources away from delivering this plan of work.</w:t>
      </w:r>
    </w:p>
    <w:p w14:paraId="44E4CB7F" w14:textId="530FD109" w:rsidR="00CC679C" w:rsidRPr="008F2A39" w:rsidRDefault="00CC679C" w:rsidP="00CC679C">
      <w:pPr>
        <w:rPr>
          <w:rStyle w:val="Strong"/>
        </w:rPr>
      </w:pPr>
      <w:r w:rsidRPr="008F2A39">
        <w:rPr>
          <w:rStyle w:val="Strong"/>
        </w:rPr>
        <w:lastRenderedPageBreak/>
        <w:t>Publication of the paper:</w:t>
      </w:r>
      <w:r w:rsidRPr="008F2A39">
        <w:rPr>
          <w:rStyle w:val="Strong"/>
        </w:rPr>
        <w:tab/>
      </w:r>
      <w:r w:rsidRPr="008F2A39">
        <w:rPr>
          <w:rStyle w:val="Strong"/>
        </w:rPr>
        <w:tab/>
      </w:r>
      <w:r w:rsidRPr="008F2A39">
        <w:rPr>
          <w:rStyle w:val="Strong"/>
        </w:rPr>
        <w:tab/>
      </w:r>
      <w:r w:rsidR="00821617" w:rsidRPr="008F2A39">
        <w:rPr>
          <w:rStyle w:val="Strong"/>
        </w:rPr>
        <w:br/>
      </w:r>
      <w:r w:rsidR="002D367E" w:rsidRPr="008F2A39">
        <w:rPr>
          <w:rStyle w:val="Strong"/>
          <w:b w:val="0"/>
          <w:bCs w:val="0"/>
        </w:rPr>
        <w:t>We consider this paper is suitable for publication.</w:t>
      </w:r>
    </w:p>
    <w:p w14:paraId="28BD9C56" w14:textId="4AE2079E" w:rsidR="00CC679C" w:rsidRPr="008F2A39" w:rsidRDefault="00CC679C" w:rsidP="00BE70EA">
      <w:r w:rsidRPr="008F2A39">
        <w:rPr>
          <w:rStyle w:val="Strong"/>
        </w:rPr>
        <w:t xml:space="preserve">Previous Consideration </w:t>
      </w:r>
      <w:r w:rsidRPr="008F2A39">
        <w:rPr>
          <w:rStyle w:val="Strong"/>
        </w:rPr>
        <w:br/>
        <w:t>Meeting:</w:t>
      </w:r>
      <w:r w:rsidR="0050192F" w:rsidRPr="008F2A39">
        <w:t xml:space="preserve"> </w:t>
      </w:r>
      <w:r w:rsidR="0050192F" w:rsidRPr="008F2A39">
        <w:tab/>
        <w:t>August 2025</w:t>
      </w:r>
      <w:r w:rsidR="005763BD" w:rsidRPr="008F2A39">
        <w:t>.</w:t>
      </w:r>
    </w:p>
    <w:p w14:paraId="74A16B3C" w14:textId="77777777" w:rsidR="0042538B" w:rsidRPr="008F2A39" w:rsidRDefault="0042538B" w:rsidP="0042538B">
      <w:pPr>
        <w:rPr>
          <w:rStyle w:val="Strong"/>
          <w:b w:val="0"/>
          <w:bCs w:val="0"/>
        </w:rPr>
      </w:pPr>
      <w:r w:rsidRPr="008F2A39">
        <w:rPr>
          <w:rStyle w:val="Strong"/>
          <w:b w:val="0"/>
          <w:bCs w:val="0"/>
        </w:rPr>
        <w:t>It was noted that it was early in the business year and there were no serious concerns around the ability to deliver the scheduled programme of work at this stage.</w:t>
      </w:r>
    </w:p>
    <w:p w14:paraId="02F5BE6C" w14:textId="6F9BDE92" w:rsidR="0050192F" w:rsidRPr="008F2A39" w:rsidRDefault="0042538B" w:rsidP="0042538B">
      <w:pPr>
        <w:rPr>
          <w:rStyle w:val="Strong"/>
          <w:b w:val="0"/>
          <w:bCs w:val="0"/>
        </w:rPr>
      </w:pPr>
      <w:r w:rsidRPr="008F2A39">
        <w:rPr>
          <w:rStyle w:val="Strong"/>
          <w:b w:val="0"/>
          <w:bCs w:val="0"/>
        </w:rPr>
        <w:t>The Board agreed that when a project or workstream was not on target that additional information in relation to implications and a revised target date should be given.</w:t>
      </w:r>
    </w:p>
    <w:p w14:paraId="0D2364E3" w14:textId="024EB85E" w:rsidR="00F14DC9" w:rsidRPr="008F2A39" w:rsidRDefault="00650B6C" w:rsidP="00F14DC9">
      <w:pPr>
        <w:pStyle w:val="Heading1"/>
        <w:rPr>
          <w:lang w:val="en-GB"/>
        </w:rPr>
      </w:pPr>
      <w:r w:rsidRPr="008F2A39">
        <w:rPr>
          <w:lang w:val="en-GB"/>
        </w:rPr>
        <w:t>Project status</w:t>
      </w:r>
    </w:p>
    <w:p w14:paraId="2E2F63EA" w14:textId="288EA54A" w:rsidR="009A79E0" w:rsidRPr="008F2A39" w:rsidRDefault="009A79E0" w:rsidP="009A79E0">
      <w:r w:rsidRPr="008F2A39">
        <w:t>The status of each project is given a traffic light score by the project sponsor. This is based on the risk to the overall delivery of the project and concerns around high level issues. For this reason, the status may differ to that which is reported at a project board level which may be dealing with more granular or short terms issues. Each score is categorised as follows:</w:t>
      </w:r>
    </w:p>
    <w:p w14:paraId="40AD4E05" w14:textId="7A5847E0" w:rsidR="00AC6526" w:rsidRPr="008F2A39" w:rsidRDefault="00AC6526" w:rsidP="00C26BDE">
      <w:r w:rsidRPr="008F2A39">
        <w:drawing>
          <wp:anchor distT="0" distB="0" distL="114300" distR="114300" simplePos="0" relativeHeight="251632128" behindDoc="1" locked="0" layoutInCell="1" allowOverlap="1" wp14:anchorId="08878C91" wp14:editId="5887F987">
            <wp:simplePos x="0" y="0"/>
            <wp:positionH relativeFrom="column">
              <wp:posOffset>3048000</wp:posOffset>
            </wp:positionH>
            <wp:positionV relativeFrom="paragraph">
              <wp:posOffset>384175</wp:posOffset>
            </wp:positionV>
            <wp:extent cx="409575" cy="409575"/>
            <wp:effectExtent l="0" t="0" r="0" b="9525"/>
            <wp:wrapNone/>
            <wp:docPr id="91" name="Graphic 90" descr="Badge Tick outline">
              <a:extLst xmlns:a="http://schemas.openxmlformats.org/drawingml/2006/main">
                <a:ext uri="{FF2B5EF4-FFF2-40B4-BE49-F238E27FC236}">
                  <a16:creationId xmlns:a16="http://schemas.microsoft.com/office/drawing/2014/main" id="{4C0A146E-C6B8-C933-0308-00FD3692DF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Graphic 90" descr="Badge Tick outline">
                      <a:extLst>
                        <a:ext uri="{FF2B5EF4-FFF2-40B4-BE49-F238E27FC236}">
                          <a16:creationId xmlns:a16="http://schemas.microsoft.com/office/drawing/2014/main" id="{4C0A146E-C6B8-C933-0308-00FD3692DFD0}"/>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409575" cy="409575"/>
                    </a:xfrm>
                    <a:prstGeom prst="rect">
                      <a:avLst/>
                    </a:prstGeom>
                  </pic:spPr>
                </pic:pic>
              </a:graphicData>
            </a:graphic>
            <wp14:sizeRelH relativeFrom="page">
              <wp14:pctWidth>0</wp14:pctWidth>
            </wp14:sizeRelH>
            <wp14:sizeRelV relativeFrom="page">
              <wp14:pctHeight>0</wp14:pctHeight>
            </wp14:sizeRelV>
          </wp:anchor>
        </w:drawing>
      </w:r>
      <w:r w:rsidRPr="008F2A39">
        <w:drawing>
          <wp:anchor distT="0" distB="0" distL="114300" distR="114300" simplePos="0" relativeHeight="251631104" behindDoc="1" locked="0" layoutInCell="1" allowOverlap="1" wp14:anchorId="2147D692" wp14:editId="63CE907D">
            <wp:simplePos x="0" y="0"/>
            <wp:positionH relativeFrom="column">
              <wp:posOffset>2295525</wp:posOffset>
            </wp:positionH>
            <wp:positionV relativeFrom="paragraph">
              <wp:posOffset>393700</wp:posOffset>
            </wp:positionV>
            <wp:extent cx="390525" cy="390525"/>
            <wp:effectExtent l="0" t="0" r="9525" b="9525"/>
            <wp:wrapNone/>
            <wp:docPr id="85" name="Graphic 84" descr="Target outline">
              <a:extLst xmlns:a="http://schemas.openxmlformats.org/drawingml/2006/main">
                <a:ext uri="{FF2B5EF4-FFF2-40B4-BE49-F238E27FC236}">
                  <a16:creationId xmlns:a16="http://schemas.microsoft.com/office/drawing/2014/main" id="{7401DE96-1F7B-419A-8D3F-33CFE9F5C8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Graphic 84" descr="Target outline">
                      <a:extLst>
                        <a:ext uri="{FF2B5EF4-FFF2-40B4-BE49-F238E27FC236}">
                          <a16:creationId xmlns:a16="http://schemas.microsoft.com/office/drawing/2014/main" id="{7401DE96-1F7B-419A-8D3F-33CFE9F5C874}"/>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390525" cy="390525"/>
                    </a:xfrm>
                    <a:prstGeom prst="rect">
                      <a:avLst/>
                    </a:prstGeom>
                  </pic:spPr>
                </pic:pic>
              </a:graphicData>
            </a:graphic>
            <wp14:sizeRelH relativeFrom="page">
              <wp14:pctWidth>0</wp14:pctWidth>
            </wp14:sizeRelH>
            <wp14:sizeRelV relativeFrom="page">
              <wp14:pctHeight>0</wp14:pctHeight>
            </wp14:sizeRelV>
          </wp:anchor>
        </w:drawing>
      </w:r>
      <w:r w:rsidR="009A79E0" w:rsidRPr="008F2A39">
        <w:rPr>
          <w:b/>
          <w:bCs/>
          <w:color w:val="388600"/>
        </w:rPr>
        <w:t>Green</w:t>
      </w:r>
      <w:r w:rsidR="009A79E0" w:rsidRPr="008F2A39">
        <w:t>: The project overall is on track in terms of project end date and deliverables.</w:t>
      </w:r>
      <w:r w:rsidR="00C26BDE" w:rsidRPr="008F2A39">
        <w:t xml:space="preserve"> </w:t>
      </w:r>
      <w:r w:rsidR="00650B6C" w:rsidRPr="008F2A39">
        <w:t>Green may also mean that</w:t>
      </w:r>
      <w:r w:rsidR="00C26BDE" w:rsidRPr="008F2A39">
        <w:t xml:space="preserve"> the project has been fully delivered</w:t>
      </w:r>
      <w:r w:rsidR="00BA78D9" w:rsidRPr="008F2A39">
        <w:t>.</w:t>
      </w:r>
    </w:p>
    <w:p w14:paraId="322D4F92" w14:textId="5C2FC0B6" w:rsidR="009A79E0" w:rsidRPr="008F2A39" w:rsidRDefault="00C26BDE" w:rsidP="00C26BDE">
      <w:r w:rsidRPr="008F2A39">
        <w:t xml:space="preserve">This is </w:t>
      </w:r>
      <w:r w:rsidR="00AC6526" w:rsidRPr="008F2A39">
        <w:t>represented by the symbols</w:t>
      </w:r>
      <w:r w:rsidR="00AC6526" w:rsidRPr="008F2A39">
        <w:tab/>
      </w:r>
      <w:r w:rsidR="00AC6526" w:rsidRPr="008F2A39">
        <w:tab/>
        <w:t>and</w:t>
      </w:r>
      <w:r w:rsidR="00AC6526" w:rsidRPr="008F2A39">
        <w:tab/>
        <w:t xml:space="preserve">     </w:t>
      </w:r>
      <w:proofErr w:type="gramStart"/>
      <w:r w:rsidR="00324716" w:rsidRPr="008F2A39">
        <w:t xml:space="preserve">  .</w:t>
      </w:r>
      <w:proofErr w:type="gramEnd"/>
    </w:p>
    <w:p w14:paraId="26CB16D8" w14:textId="530AD8A9" w:rsidR="00BA78D9" w:rsidRPr="008F2A39" w:rsidRDefault="00BA78D9" w:rsidP="00C26BDE">
      <w:r w:rsidRPr="008F2A39">
        <w:drawing>
          <wp:anchor distT="0" distB="0" distL="114300" distR="114300" simplePos="0" relativeHeight="251678208" behindDoc="1" locked="0" layoutInCell="1" allowOverlap="1" wp14:anchorId="2EF1C830" wp14:editId="6FD0F085">
            <wp:simplePos x="0" y="0"/>
            <wp:positionH relativeFrom="column">
              <wp:posOffset>2201875</wp:posOffset>
            </wp:positionH>
            <wp:positionV relativeFrom="paragraph">
              <wp:posOffset>593852</wp:posOffset>
            </wp:positionV>
            <wp:extent cx="390525" cy="390525"/>
            <wp:effectExtent l="0" t="0" r="9525" b="9525"/>
            <wp:wrapNone/>
            <wp:docPr id="1948011670" name="Graphic 84" descr="Target outline">
              <a:extLst xmlns:a="http://schemas.openxmlformats.org/drawingml/2006/main">
                <a:ext uri="{FF2B5EF4-FFF2-40B4-BE49-F238E27FC236}">
                  <a16:creationId xmlns:a16="http://schemas.microsoft.com/office/drawing/2014/main" id="{7401DE96-1F7B-419A-8D3F-33CFE9F5C8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Graphic 84" descr="Target outline">
                      <a:extLst>
                        <a:ext uri="{FF2B5EF4-FFF2-40B4-BE49-F238E27FC236}">
                          <a16:creationId xmlns:a16="http://schemas.microsoft.com/office/drawing/2014/main" id="{7401DE96-1F7B-419A-8D3F-33CFE9F5C874}"/>
                        </a:ext>
                      </a:extLst>
                    </pic:cNvPr>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390525" cy="390525"/>
                    </a:xfrm>
                    <a:prstGeom prst="rect">
                      <a:avLst/>
                    </a:prstGeom>
                  </pic:spPr>
                </pic:pic>
              </a:graphicData>
            </a:graphic>
            <wp14:sizeRelH relativeFrom="page">
              <wp14:pctWidth>0</wp14:pctWidth>
            </wp14:sizeRelH>
            <wp14:sizeRelV relativeFrom="page">
              <wp14:pctHeight>0</wp14:pctHeight>
            </wp14:sizeRelV>
          </wp:anchor>
        </w:drawing>
      </w:r>
      <w:r w:rsidR="009A79E0" w:rsidRPr="008F2A39">
        <w:rPr>
          <w:b/>
          <w:bCs/>
          <w:color w:val="A66500"/>
        </w:rPr>
        <w:t>Amber</w:t>
      </w:r>
      <w:r w:rsidR="009A79E0" w:rsidRPr="008F2A39">
        <w:t xml:space="preserve">: Issues </w:t>
      </w:r>
      <w:r w:rsidR="00C26BDE" w:rsidRPr="008F2A39">
        <w:t xml:space="preserve">or delays </w:t>
      </w:r>
      <w:r w:rsidR="009A79E0" w:rsidRPr="008F2A39">
        <w:t xml:space="preserve">exist which may affect the overall success of the </w:t>
      </w:r>
      <w:r w:rsidR="00650B6C" w:rsidRPr="008F2A39">
        <w:t>project,</w:t>
      </w:r>
      <w:r w:rsidR="009A79E0" w:rsidRPr="008F2A39">
        <w:t xml:space="preserve"> but these are being dealt with by the project manager and sponsor. Any deviation from the plan remains within tolerance levels and risks to overall delivery are not serious.</w:t>
      </w:r>
    </w:p>
    <w:p w14:paraId="260E99C2" w14:textId="55A26112" w:rsidR="00AC6526" w:rsidRPr="008F2A39" w:rsidRDefault="00AC6526" w:rsidP="00C26BDE">
      <w:r w:rsidRPr="008F2A39">
        <w:t xml:space="preserve">This is represented by the symbol         </w:t>
      </w:r>
      <w:r w:rsidR="00322E30" w:rsidRPr="008F2A39">
        <w:t xml:space="preserve"> </w:t>
      </w:r>
      <w:proofErr w:type="gramStart"/>
      <w:r w:rsidR="00322E30" w:rsidRPr="008F2A39">
        <w:t xml:space="preserve">  .</w:t>
      </w:r>
      <w:proofErr w:type="gramEnd"/>
    </w:p>
    <w:p w14:paraId="21E2238C" w14:textId="7B07F7CA" w:rsidR="00AB4C34" w:rsidRPr="008F2A39" w:rsidRDefault="00AC6526" w:rsidP="00C26BDE">
      <w:r w:rsidRPr="008F2A39">
        <w:drawing>
          <wp:anchor distT="0" distB="0" distL="114300" distR="114300" simplePos="0" relativeHeight="251633152" behindDoc="1" locked="0" layoutInCell="1" allowOverlap="1" wp14:anchorId="1C017395" wp14:editId="37DFE04E">
            <wp:simplePos x="0" y="0"/>
            <wp:positionH relativeFrom="column">
              <wp:posOffset>2228850</wp:posOffset>
            </wp:positionH>
            <wp:positionV relativeFrom="paragraph">
              <wp:posOffset>563245</wp:posOffset>
            </wp:positionV>
            <wp:extent cx="381000" cy="381000"/>
            <wp:effectExtent l="0" t="0" r="0" b="0"/>
            <wp:wrapNone/>
            <wp:docPr id="92" name="Graphic 91" descr="Warning outline">
              <a:extLst xmlns:a="http://schemas.openxmlformats.org/drawingml/2006/main">
                <a:ext uri="{FF2B5EF4-FFF2-40B4-BE49-F238E27FC236}">
                  <a16:creationId xmlns:a16="http://schemas.microsoft.com/office/drawing/2014/main" id="{74AD5DC0-E18F-4F2F-A831-0D3606861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Graphic 91" descr="Warning outline">
                      <a:extLst>
                        <a:ext uri="{FF2B5EF4-FFF2-40B4-BE49-F238E27FC236}">
                          <a16:creationId xmlns:a16="http://schemas.microsoft.com/office/drawing/2014/main" id="{74AD5DC0-E18F-4F2F-A831-0D3606861553}"/>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r w:rsidR="009A79E0" w:rsidRPr="008F2A39">
        <w:rPr>
          <w:b/>
          <w:bCs/>
          <w:color w:val="A20000"/>
        </w:rPr>
        <w:t>Red</w:t>
      </w:r>
      <w:r w:rsidR="009A79E0" w:rsidRPr="008F2A39">
        <w:t>: There are significant risks to the overall success of the project which require corrective action to meet the project’s objectives. The issues cannot be handled solely by the project manager or sponsor. One or more aspects of the project exceed tolerances.</w:t>
      </w:r>
    </w:p>
    <w:p w14:paraId="69719F79" w14:textId="484D3977" w:rsidR="00C26BDE" w:rsidRPr="008F2A39" w:rsidRDefault="00AC6526" w:rsidP="00C26BDE">
      <w:r w:rsidRPr="008F2A39">
        <w:t xml:space="preserve">This is represented by the symbol           </w:t>
      </w:r>
      <w:proofErr w:type="gramStart"/>
      <w:r w:rsidRPr="008F2A39">
        <w:t xml:space="preserve">  </w:t>
      </w:r>
      <w:r w:rsidR="00322E30" w:rsidRPr="008F2A39">
        <w:t>.</w:t>
      </w:r>
      <w:proofErr w:type="gramEnd"/>
    </w:p>
    <w:p w14:paraId="74AAF52F" w14:textId="0C663B29" w:rsidR="001A71F5" w:rsidRPr="008F2A39" w:rsidRDefault="001A71F5" w:rsidP="001A71F5">
      <w:r w:rsidRPr="008F2A39">
        <w:t xml:space="preserve">This report covers the period up to the end of </w:t>
      </w:r>
      <w:r w:rsidR="00AB4EC4" w:rsidRPr="008F2A39">
        <w:t>September</w:t>
      </w:r>
      <w:r w:rsidR="00D75E8E" w:rsidRPr="008F2A39">
        <w:t xml:space="preserve"> </w:t>
      </w:r>
      <w:r w:rsidRPr="008F2A39">
        <w:t>202</w:t>
      </w:r>
      <w:r w:rsidR="00926FF8" w:rsidRPr="008F2A39">
        <w:t>5</w:t>
      </w:r>
      <w:r w:rsidRPr="008F2A39">
        <w:t xml:space="preserve">. </w:t>
      </w:r>
    </w:p>
    <w:p w14:paraId="20C7268C" w14:textId="1EAAD329" w:rsidR="00650B6C" w:rsidRPr="008F2A39" w:rsidRDefault="00BE70EA" w:rsidP="00650B6C">
      <w:pPr>
        <w:pStyle w:val="Heading1"/>
        <w:rPr>
          <w:lang w:val="en-GB"/>
        </w:rPr>
      </w:pPr>
      <w:r w:rsidRPr="008F2A39">
        <w:rPr>
          <w:lang w:val="en-GB"/>
        </w:rPr>
        <w:t xml:space="preserve">Progress summary and future reporting </w:t>
      </w:r>
    </w:p>
    <w:p w14:paraId="5FF239C2" w14:textId="7F0EF79A" w:rsidR="00BE70EA" w:rsidRPr="008F2A39" w:rsidRDefault="00ED4C20" w:rsidP="00BE70EA">
      <w:r w:rsidRPr="008F2A39">
        <w:t xml:space="preserve">The updates below focus on the projects that are currently </w:t>
      </w:r>
      <w:r w:rsidR="00D763ED" w:rsidRPr="008F2A39">
        <w:rPr>
          <w:b/>
          <w:bCs/>
          <w:color w:val="A66500"/>
        </w:rPr>
        <w:t>am</w:t>
      </w:r>
      <w:r w:rsidR="00D763ED" w:rsidRPr="008F2A39">
        <w:rPr>
          <w:b/>
          <w:bCs/>
          <w:color w:val="A66500"/>
        </w:rPr>
        <w:t>ber</w:t>
      </w:r>
      <w:r w:rsidRPr="008F2A39">
        <w:t>.</w:t>
      </w:r>
    </w:p>
    <w:p w14:paraId="4367C701" w14:textId="5A13B31C" w:rsidR="00ED4C20" w:rsidRPr="008F2A39" w:rsidRDefault="00656F8C" w:rsidP="00ED4C20">
      <w:r w:rsidRPr="008F2A39">
        <w:t xml:space="preserve">As the Executive progress with discussions on the Corporate </w:t>
      </w:r>
      <w:proofErr w:type="gramStart"/>
      <w:r w:rsidRPr="008F2A39">
        <w:t>Plan</w:t>
      </w:r>
      <w:proofErr w:type="gramEnd"/>
      <w:r w:rsidRPr="008F2A39">
        <w:t xml:space="preserve"> we have also been reflecting on the business planning process in general</w:t>
      </w:r>
      <w:r w:rsidR="00ED4C20" w:rsidRPr="008F2A39">
        <w:t xml:space="preserve">. The latter has also been subject to scrutiny </w:t>
      </w:r>
      <w:r w:rsidR="00354D4E" w:rsidRPr="008F2A39">
        <w:t>by</w:t>
      </w:r>
      <w:r w:rsidR="00ED4C20" w:rsidRPr="008F2A39">
        <w:t xml:space="preserve"> managers as part of their leadership and development group work. This has highlighted </w:t>
      </w:r>
      <w:r w:rsidR="00354D4E" w:rsidRPr="008F2A39">
        <w:t>several</w:t>
      </w:r>
      <w:r w:rsidR="00ED4C20" w:rsidRPr="008F2A39">
        <w:t xml:space="preserve"> improvements that could be made to the way in which key business activity is decided upon, monitored, and aligned with our new Corporate Planning and Delivery Team.</w:t>
      </w:r>
    </w:p>
    <w:p w14:paraId="1D7391EF" w14:textId="08991AA1" w:rsidR="000D2982" w:rsidRPr="008F2A39" w:rsidRDefault="00ED4C20" w:rsidP="00BE70EA">
      <w:r w:rsidRPr="008F2A39">
        <w:t xml:space="preserve">This work is also considering how best to report progress to the Board to ensure they get the right level of information, for example on </w:t>
      </w:r>
      <w:r w:rsidR="000F24A7" w:rsidRPr="008F2A39">
        <w:t>milestone</w:t>
      </w:r>
      <w:r w:rsidRPr="008F2A39">
        <w:t xml:space="preserve"> activity and delivery of </w:t>
      </w:r>
      <w:r w:rsidR="000F24A7" w:rsidRPr="008F2A39">
        <w:t>benefits</w:t>
      </w:r>
      <w:r w:rsidRPr="008F2A39">
        <w:t xml:space="preserve">, to </w:t>
      </w:r>
      <w:r w:rsidR="46C5C116" w:rsidRPr="008F2A39">
        <w:t>enable Board</w:t>
      </w:r>
      <w:r w:rsidR="000F24A7" w:rsidRPr="008F2A39">
        <w:t xml:space="preserve"> to </w:t>
      </w:r>
      <w:r w:rsidRPr="008F2A39">
        <w:t xml:space="preserve">scrutinise our key </w:t>
      </w:r>
      <w:r w:rsidR="0FD8A6EB" w:rsidRPr="008F2A39">
        <w:t>activitie</w:t>
      </w:r>
      <w:r w:rsidRPr="008F2A39">
        <w:t xml:space="preserve">s. This will include lessons we can take from previous iterations of this report and feedback we have previously had from members. </w:t>
      </w:r>
    </w:p>
    <w:p w14:paraId="5EB2ABFD" w14:textId="77777777" w:rsidR="000056C3" w:rsidRDefault="00416A78">
      <w:pPr>
        <w:rPr>
          <w:noProof/>
        </w:rPr>
      </w:pPr>
      <w:r>
        <w:rPr>
          <w:noProof/>
        </w:rPr>
        <w:lastRenderedPageBreak/>
        <w:drawing>
          <wp:inline distT="0" distB="0" distL="0" distR="0" wp14:anchorId="292AD668" wp14:editId="75F1945F">
            <wp:extent cx="6480000" cy="4315419"/>
            <wp:effectExtent l="0" t="0" r="0" b="9525"/>
            <wp:docPr id="1618507850" name="Picture 1" descr="Summary of End Quarter Two showing nine projects and their status:&#10;1. Customer Insight Strategy - green.&#10;2. Review of staff performance - green.&#10;3. Corporate Plan 2026-29 - green.&#10;4. Legal Aid Reform (fees methodology) - amber.&#10;5. Client Legal Service delivery models - amber.&#10;6. Solicitor training and support - green.&#10;7. Trauma informed organisation - amber.&#10;8. Legal Aid Reform (regulations) - amber.&#10;9. Legal Aid Reform (options for the future) - 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07850" name="Picture 1" descr="Summary of End Quarter Two showing nine projects and their status:&#10;1. Customer Insight Strategy - green.&#10;2. Review of staff performance - green.&#10;3. Corporate Plan 2026-29 - green.&#10;4. Legal Aid Reform (fees methodology) - amber.&#10;5. Client Legal Service delivery models - amber.&#10;6. Solicitor training and support - green.&#10;7. Trauma informed organisation - amber.&#10;8. Legal Aid Reform (regulations) - amber.&#10;9. Legal Aid Reform (options for the future) - amber."/>
                    <pic:cNvPicPr/>
                  </pic:nvPicPr>
                  <pic:blipFill>
                    <a:blip r:embed="rId20">
                      <a:extLst>
                        <a:ext uri="{28A0092B-C50C-407E-A947-70E740481C1C}">
                          <a14:useLocalDpi xmlns:a14="http://schemas.microsoft.com/office/drawing/2010/main" val="0"/>
                        </a:ext>
                      </a:extLst>
                    </a:blip>
                    <a:stretch>
                      <a:fillRect/>
                    </a:stretch>
                  </pic:blipFill>
                  <pic:spPr>
                    <a:xfrm>
                      <a:off x="0" y="0"/>
                      <a:ext cx="6480000" cy="4315419"/>
                    </a:xfrm>
                    <a:prstGeom prst="rect">
                      <a:avLst/>
                    </a:prstGeom>
                  </pic:spPr>
                </pic:pic>
              </a:graphicData>
            </a:graphic>
          </wp:inline>
        </w:drawing>
      </w:r>
    </w:p>
    <w:p w14:paraId="1808C2F9" w14:textId="77777777" w:rsidR="009A2D3F" w:rsidRDefault="009A2D3F" w:rsidP="009A2D3F">
      <w:pPr>
        <w:rPr>
          <w:noProof/>
        </w:rPr>
      </w:pPr>
    </w:p>
    <w:p w14:paraId="33AFB77C" w14:textId="3836F858" w:rsidR="009A2D3F" w:rsidRPr="009A2D3F" w:rsidRDefault="009A2D3F" w:rsidP="009A2D3F">
      <w:pPr>
        <w:tabs>
          <w:tab w:val="center" w:pos="5233"/>
        </w:tabs>
        <w:sectPr w:rsidR="009A2D3F" w:rsidRPr="009A2D3F" w:rsidSect="00114434">
          <w:footerReference w:type="default" r:id="rId21"/>
          <w:pgSz w:w="11906" w:h="16838"/>
          <w:pgMar w:top="720" w:right="720" w:bottom="720" w:left="720" w:header="708" w:footer="708" w:gutter="0"/>
          <w:cols w:space="708"/>
          <w:docGrid w:linePitch="360"/>
        </w:sectPr>
      </w:pPr>
      <w:r>
        <w:tab/>
      </w:r>
    </w:p>
    <w:p w14:paraId="3A2868EC" w14:textId="05E61DE5" w:rsidR="002F79E4" w:rsidRPr="008F2A39" w:rsidRDefault="00AB2EDD" w:rsidP="00975E9E">
      <w:pPr>
        <w:pStyle w:val="Heading3"/>
      </w:pPr>
      <w:r w:rsidRPr="008F2A39">
        <w:lastRenderedPageBreak/>
        <w:drawing>
          <wp:anchor distT="0" distB="0" distL="114300" distR="114300" simplePos="0" relativeHeight="251682304" behindDoc="1" locked="0" layoutInCell="1" allowOverlap="1" wp14:anchorId="51596ED5" wp14:editId="283268B6">
            <wp:simplePos x="0" y="0"/>
            <wp:positionH relativeFrom="column">
              <wp:posOffset>4145506</wp:posOffset>
            </wp:positionH>
            <wp:positionV relativeFrom="paragraph">
              <wp:posOffset>-113914</wp:posOffset>
            </wp:positionV>
            <wp:extent cx="437515" cy="440690"/>
            <wp:effectExtent l="0" t="0" r="635" b="0"/>
            <wp:wrapNone/>
            <wp:docPr id="1240402102" name="Graphic 2" descr="Target outline">
              <a:extLst xmlns:a="http://schemas.openxmlformats.org/drawingml/2006/main">
                <a:ext uri="{FF2B5EF4-FFF2-40B4-BE49-F238E27FC236}">
                  <a16:creationId xmlns:a16="http://schemas.microsoft.com/office/drawing/2014/main" id="{B65381D8-5089-F6A3-AE45-2F629D7B1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Target outline">
                      <a:extLst>
                        <a:ext uri="{FF2B5EF4-FFF2-40B4-BE49-F238E27FC236}">
                          <a16:creationId xmlns:a16="http://schemas.microsoft.com/office/drawing/2014/main" id="{B65381D8-5089-F6A3-AE45-2F629D7B1EB8}"/>
                        </a:ext>
                      </a:extLst>
                    </pic:cNvPr>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437515" cy="440690"/>
                    </a:xfrm>
                    <a:prstGeom prst="rect">
                      <a:avLst/>
                    </a:prstGeom>
                  </pic:spPr>
                </pic:pic>
              </a:graphicData>
            </a:graphic>
            <wp14:sizeRelH relativeFrom="page">
              <wp14:pctWidth>0</wp14:pctWidth>
            </wp14:sizeRelH>
            <wp14:sizeRelV relativeFrom="page">
              <wp14:pctHeight>0</wp14:pctHeight>
            </wp14:sizeRelV>
          </wp:anchor>
        </w:drawing>
      </w:r>
      <w:r w:rsidR="002F79E4" w:rsidRPr="008F2A39">
        <w:t>Journey to become a trauma informed organisation</w:t>
      </w:r>
      <w:r w:rsidR="000F24A7" w:rsidRPr="008F2A39">
        <w:t xml:space="preserve"> </w:t>
      </w:r>
    </w:p>
    <w:p w14:paraId="44BC8229" w14:textId="48C3F275" w:rsidR="00A4484A" w:rsidRPr="008F2A39" w:rsidRDefault="00AB2EDD" w:rsidP="000F24A7">
      <w:r>
        <w:br/>
      </w:r>
      <w:r w:rsidR="000F24A7" w:rsidRPr="008F2A39">
        <w:t xml:space="preserve">This project has moved from green to amber. </w:t>
      </w:r>
    </w:p>
    <w:p w14:paraId="7175FF39" w14:textId="44F786E5" w:rsidR="000F24A7" w:rsidRPr="008F2A39" w:rsidRDefault="00364D86" w:rsidP="000F24A7">
      <w:r w:rsidRPr="008F2A39">
        <w:t>O</w:t>
      </w:r>
      <w:r w:rsidR="00A4484A" w:rsidRPr="008F2A39">
        <w:t>ur discussions have highlighted that there already appears to be a range of good practice across the organisation that is already cogni</w:t>
      </w:r>
      <w:r w:rsidR="00AE52AF" w:rsidRPr="008F2A39">
        <w:t>s</w:t>
      </w:r>
      <w:r w:rsidR="00A4484A" w:rsidRPr="008F2A39">
        <w:t>ant of trauma</w:t>
      </w:r>
      <w:r w:rsidRPr="008F2A39">
        <w:t xml:space="preserve"> </w:t>
      </w:r>
      <w:r w:rsidR="00220EE2" w:rsidRPr="008F2A39">
        <w:t>with a strong employee wellbeing offer</w:t>
      </w:r>
      <w:r w:rsidR="00A4484A" w:rsidRPr="008F2A39">
        <w:t xml:space="preserve">. </w:t>
      </w:r>
      <w:r w:rsidR="000F24A7" w:rsidRPr="008F2A39">
        <w:t xml:space="preserve">The Executive Team has considered a suggested </w:t>
      </w:r>
      <w:r w:rsidR="00150D1B" w:rsidRPr="008F2A39">
        <w:t xml:space="preserve">corporate </w:t>
      </w:r>
      <w:r w:rsidR="000F24A7" w:rsidRPr="008F2A39">
        <w:t xml:space="preserve">approach to become trauma informed. However, </w:t>
      </w:r>
      <w:r w:rsidR="00150D1B" w:rsidRPr="008F2A39">
        <w:t>has</w:t>
      </w:r>
      <w:r w:rsidR="000F24A7" w:rsidRPr="008F2A39">
        <w:t xml:space="preserve"> agreed at this stage not to progress with a corporate approach. </w:t>
      </w:r>
      <w:r w:rsidR="00A4484A" w:rsidRPr="008F2A39">
        <w:t>Instead,</w:t>
      </w:r>
      <w:r w:rsidR="000F24A7" w:rsidRPr="008F2A39">
        <w:t xml:space="preserve"> we plan to pilot the approach in one area of the </w:t>
      </w:r>
      <w:r w:rsidR="00AB2EDD" w:rsidRPr="008F2A39">
        <w:t>teams,</w:t>
      </w:r>
      <w:r w:rsidR="000F24A7" w:rsidRPr="008F2A39">
        <w:t xml:space="preserve"> and this will inform our </w:t>
      </w:r>
      <w:r w:rsidR="00762103" w:rsidRPr="008F2A39">
        <w:t>future roll out</w:t>
      </w:r>
      <w:r w:rsidR="000F24A7" w:rsidRPr="008F2A39">
        <w:t>.</w:t>
      </w:r>
    </w:p>
    <w:p w14:paraId="30EA6F64" w14:textId="763796DC" w:rsidR="00650B6C" w:rsidRPr="008F2A39" w:rsidRDefault="00AB2EDD" w:rsidP="00290EB2">
      <w:pPr>
        <w:pStyle w:val="Heading3"/>
        <w:spacing w:line="240" w:lineRule="auto"/>
      </w:pPr>
      <w:r w:rsidRPr="008F2A39">
        <w:drawing>
          <wp:anchor distT="0" distB="0" distL="114300" distR="114300" simplePos="0" relativeHeight="251661824" behindDoc="1" locked="0" layoutInCell="1" allowOverlap="1" wp14:anchorId="033E666E" wp14:editId="711C4B13">
            <wp:simplePos x="0" y="0"/>
            <wp:positionH relativeFrom="column">
              <wp:posOffset>4033777</wp:posOffset>
            </wp:positionH>
            <wp:positionV relativeFrom="paragraph">
              <wp:posOffset>61264</wp:posOffset>
            </wp:positionV>
            <wp:extent cx="643513" cy="648183"/>
            <wp:effectExtent l="0" t="0" r="0" b="0"/>
            <wp:wrapNone/>
            <wp:docPr id="440977590" name="Graphic 2" descr="Target outline">
              <a:extLst xmlns:a="http://schemas.openxmlformats.org/drawingml/2006/main">
                <a:ext uri="{FF2B5EF4-FFF2-40B4-BE49-F238E27FC236}">
                  <a16:creationId xmlns:a16="http://schemas.microsoft.com/office/drawing/2014/main" id="{B65381D8-5089-F6A3-AE45-2F629D7B1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Target outline">
                      <a:extLst>
                        <a:ext uri="{FF2B5EF4-FFF2-40B4-BE49-F238E27FC236}">
                          <a16:creationId xmlns:a16="http://schemas.microsoft.com/office/drawing/2014/main" id="{B65381D8-5089-F6A3-AE45-2F629D7B1EB8}"/>
                        </a:ext>
                      </a:extLst>
                    </pic:cNvPr>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648614" cy="653321"/>
                    </a:xfrm>
                    <a:prstGeom prst="rect">
                      <a:avLst/>
                    </a:prstGeom>
                  </pic:spPr>
                </pic:pic>
              </a:graphicData>
            </a:graphic>
            <wp14:sizeRelH relativeFrom="page">
              <wp14:pctWidth>0</wp14:pctWidth>
            </wp14:sizeRelH>
            <wp14:sizeRelV relativeFrom="page">
              <wp14:pctHeight>0</wp14:pctHeight>
            </wp14:sizeRelV>
          </wp:anchor>
        </w:drawing>
      </w:r>
      <w:r w:rsidR="00290EB2" w:rsidRPr="008F2A39">
        <w:t xml:space="preserve">Legal Aid Reform – </w:t>
      </w:r>
      <w:r w:rsidR="00271C7A" w:rsidRPr="008F2A39">
        <w:t>i</w:t>
      </w:r>
      <w:r w:rsidR="00290EB2" w:rsidRPr="008F2A39">
        <w:t xml:space="preserve">mplementation of </w:t>
      </w:r>
      <w:r w:rsidR="00271C7A" w:rsidRPr="008F2A39">
        <w:t>r</w:t>
      </w:r>
      <w:r w:rsidR="00290EB2" w:rsidRPr="008F2A39">
        <w:t>egulations</w:t>
      </w:r>
    </w:p>
    <w:p w14:paraId="2F3F6A86" w14:textId="1C278F09" w:rsidR="00271C7A" w:rsidRPr="008F2A39" w:rsidRDefault="00271C7A" w:rsidP="00A4484A">
      <w:pPr>
        <w:pStyle w:val="Heading3"/>
        <w:spacing w:line="240" w:lineRule="auto"/>
      </w:pPr>
      <w:r w:rsidRPr="008F2A39">
        <w:t xml:space="preserve">Legal aid reform – payment review mechanism </w:t>
      </w:r>
    </w:p>
    <w:p w14:paraId="3DBF9C18" w14:textId="531C40E4" w:rsidR="00E14C2A" w:rsidRPr="008F2A39" w:rsidRDefault="00E14C2A" w:rsidP="00650B6C">
      <w:pPr>
        <w:pStyle w:val="Heading3"/>
        <w:spacing w:after="160"/>
      </w:pPr>
      <w:r w:rsidRPr="008F2A39">
        <w:t xml:space="preserve">Legal aid reform – future legal aid </w:t>
      </w:r>
    </w:p>
    <w:p w14:paraId="501900BD" w14:textId="07285A21" w:rsidR="00495DED" w:rsidRPr="008F2A39" w:rsidRDefault="00A4484A" w:rsidP="00A4484A">
      <w:r w:rsidRPr="008F2A39">
        <w:t xml:space="preserve">We have debated internally the status that these projects should have on the business plan. </w:t>
      </w:r>
    </w:p>
    <w:p w14:paraId="5D5DC35A" w14:textId="69BE7AC6" w:rsidR="00495DED" w:rsidRPr="008F2A39" w:rsidRDefault="00A4484A" w:rsidP="00A4484A">
      <w:r w:rsidRPr="008F2A39">
        <w:t>We are progressing our work well</w:t>
      </w:r>
      <w:r w:rsidR="00495DED" w:rsidRPr="008F2A39">
        <w:t xml:space="preserve">, for example in terms of what is being asked of us from Scottish Government. On the regulations we have provided a range of advice and are assisting with the consultation, we have submitted detailed advice on the payment review </w:t>
      </w:r>
      <w:r w:rsidR="00516254" w:rsidRPr="008F2A39">
        <w:t>mechanism,</w:t>
      </w:r>
      <w:r w:rsidR="00495DED" w:rsidRPr="008F2A39">
        <w:t xml:space="preserve"> and we are in </w:t>
      </w:r>
      <w:r w:rsidR="00516254" w:rsidRPr="008F2A39">
        <w:t>a good</w:t>
      </w:r>
      <w:r w:rsidR="00495DED" w:rsidRPr="008F2A39">
        <w:t xml:space="preserve"> place to speak to stakeholders by the end of the year on future legal aid reform. </w:t>
      </w:r>
    </w:p>
    <w:p w14:paraId="079A765C" w14:textId="4DA36A23" w:rsidR="002F39AB" w:rsidRPr="008F2A39" w:rsidRDefault="00516254" w:rsidP="00F97B35">
      <w:r w:rsidRPr="008F2A39">
        <w:drawing>
          <wp:anchor distT="0" distB="0" distL="114300" distR="114300" simplePos="0" relativeHeight="251686400" behindDoc="1" locked="0" layoutInCell="1" allowOverlap="1" wp14:anchorId="15FFB584" wp14:editId="30FAC70F">
            <wp:simplePos x="0" y="0"/>
            <wp:positionH relativeFrom="column">
              <wp:posOffset>3091462</wp:posOffset>
            </wp:positionH>
            <wp:positionV relativeFrom="paragraph">
              <wp:posOffset>575431</wp:posOffset>
            </wp:positionV>
            <wp:extent cx="437515" cy="440690"/>
            <wp:effectExtent l="0" t="0" r="635" b="0"/>
            <wp:wrapNone/>
            <wp:docPr id="1482559691" name="Graphic 2" descr="Target outline">
              <a:extLst xmlns:a="http://schemas.openxmlformats.org/drawingml/2006/main">
                <a:ext uri="{FF2B5EF4-FFF2-40B4-BE49-F238E27FC236}">
                  <a16:creationId xmlns:a16="http://schemas.microsoft.com/office/drawing/2014/main" id="{B65381D8-5089-F6A3-AE45-2F629D7B1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descr="Target outline">
                      <a:extLst>
                        <a:ext uri="{FF2B5EF4-FFF2-40B4-BE49-F238E27FC236}">
                          <a16:creationId xmlns:a16="http://schemas.microsoft.com/office/drawing/2014/main" id="{B65381D8-5089-F6A3-AE45-2F629D7B1EB8}"/>
                        </a:ext>
                      </a:extLst>
                    </pic:cNvPr>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437515" cy="440690"/>
                    </a:xfrm>
                    <a:prstGeom prst="rect">
                      <a:avLst/>
                    </a:prstGeom>
                  </pic:spPr>
                </pic:pic>
              </a:graphicData>
            </a:graphic>
            <wp14:sizeRelH relativeFrom="page">
              <wp14:pctWidth>0</wp14:pctWidth>
            </wp14:sizeRelH>
            <wp14:sizeRelV relativeFrom="page">
              <wp14:pctHeight>0</wp14:pctHeight>
            </wp14:sizeRelV>
          </wp:anchor>
        </w:drawing>
      </w:r>
      <w:r w:rsidR="00495DED" w:rsidRPr="008F2A39">
        <w:t xml:space="preserve">However, the project updates </w:t>
      </w:r>
      <w:r w:rsidR="00CB1A08" w:rsidRPr="008F2A39">
        <w:t xml:space="preserve">reported separately to this meeting </w:t>
      </w:r>
      <w:r w:rsidR="00495DED" w:rsidRPr="008F2A39">
        <w:t xml:space="preserve">point towards current issues that have the potential to impact the overall success of the </w:t>
      </w:r>
      <w:r w:rsidRPr="008F2A39">
        <w:t>projects,</w:t>
      </w:r>
      <w:r w:rsidR="00BF0FB3" w:rsidRPr="008F2A39">
        <w:t xml:space="preserve"> and it therefore seems more appropriate to give these projects an amber status. </w:t>
      </w:r>
    </w:p>
    <w:p w14:paraId="44F622B3" w14:textId="5355AA79" w:rsidR="00BF0FB3" w:rsidRPr="008F2A39" w:rsidRDefault="00BF0FB3" w:rsidP="00BF0FB3">
      <w:pPr>
        <w:pStyle w:val="Heading3"/>
      </w:pPr>
      <w:r w:rsidRPr="008F2A39">
        <w:t>Client Legal Services delivery models</w:t>
      </w:r>
    </w:p>
    <w:p w14:paraId="60E9CCB9" w14:textId="112B9011" w:rsidR="00BF0FB3" w:rsidRPr="008F2A39" w:rsidRDefault="00516254" w:rsidP="00BF0FB3">
      <w:r>
        <w:br/>
      </w:r>
      <w:r w:rsidR="00BF0FB3" w:rsidRPr="008F2A39">
        <w:t xml:space="preserve">The aspects of this work are a review of the Solicitor Contact Line and the testing of new approaches with the aim of informing longer term reform. </w:t>
      </w:r>
      <w:r w:rsidR="00590C3A" w:rsidRPr="008F2A39">
        <w:t xml:space="preserve">This work has always been intended to run into 2026-27. </w:t>
      </w:r>
    </w:p>
    <w:p w14:paraId="65C4F4E1" w14:textId="36791DD9" w:rsidR="00CB1A08" w:rsidRPr="008F2A39" w:rsidRDefault="00590C3A" w:rsidP="00F97B35">
      <w:r w:rsidRPr="008F2A39">
        <w:t>This was assessed as amber at the la</w:t>
      </w:r>
      <w:r w:rsidR="00477E5C" w:rsidRPr="008F2A39">
        <w:t>te</w:t>
      </w:r>
      <w:r w:rsidRPr="008F2A39">
        <w:t xml:space="preserve">st review due to elements of the work dependent on further clarity being required around legal aid reform and the need to develop current management capacity in the network. This remains the case for CLAO and PDSO. However, </w:t>
      </w:r>
      <w:r w:rsidR="009B299C" w:rsidRPr="008F2A39">
        <w:t>the Executive Team has</w:t>
      </w:r>
      <w:r w:rsidRPr="008F2A39">
        <w:t xml:space="preserve"> agreed parameters for the first phase of the SCL redesign work, with </w:t>
      </w:r>
      <w:r w:rsidR="00516254">
        <w:t>an</w:t>
      </w:r>
      <w:r w:rsidRPr="008F2A39">
        <w:t xml:space="preserve"> initial update scheduled for discussion on 4 December 2025.</w:t>
      </w:r>
    </w:p>
    <w:p w14:paraId="7B7A657B" w14:textId="4DDE1042" w:rsidR="00AB4C34" w:rsidRPr="008F2A39" w:rsidRDefault="00BE70EA" w:rsidP="00A72922">
      <w:pPr>
        <w:rPr>
          <w:rStyle w:val="SubtleEmphasis"/>
        </w:rPr>
      </w:pPr>
      <w:r w:rsidRPr="008F2A39">
        <w:rPr>
          <w:rStyle w:val="Heading1Char"/>
          <w:lang w:val="en-GB"/>
        </w:rPr>
        <w:t>G</w:t>
      </w:r>
      <w:r w:rsidR="00AB4C34" w:rsidRPr="008F2A39">
        <w:rPr>
          <w:rStyle w:val="Heading1Char"/>
          <w:lang w:val="en-GB"/>
        </w:rPr>
        <w:t>overnance links</w:t>
      </w:r>
      <w:r w:rsidR="00AB4C34" w:rsidRPr="008F2A39">
        <w:rPr>
          <w:rStyle w:val="Strong"/>
        </w:rPr>
        <w:t xml:space="preserve"> </w:t>
      </w:r>
    </w:p>
    <w:p w14:paraId="10C42442" w14:textId="77777777" w:rsidR="007B136C" w:rsidRPr="007B136C" w:rsidRDefault="00AB4C34" w:rsidP="00AE1DF6">
      <w:pPr>
        <w:pStyle w:val="ListParagraph"/>
        <w:numPr>
          <w:ilvl w:val="0"/>
          <w:numId w:val="7"/>
        </w:numPr>
        <w:rPr>
          <w:rStyle w:val="SubtleEmphasis"/>
          <w:i w:val="0"/>
          <w:iCs w:val="0"/>
        </w:rPr>
      </w:pPr>
      <w:r w:rsidRPr="008F2A39">
        <w:rPr>
          <w:rStyle w:val="SubtleEmphasis"/>
          <w:b/>
          <w:bCs/>
          <w:i w:val="0"/>
          <w:iCs w:val="0"/>
        </w:rPr>
        <w:t xml:space="preserve">Finance and resources </w:t>
      </w:r>
      <w:r w:rsidRPr="008F2A39">
        <w:rPr>
          <w:rStyle w:val="SubtleEmphasis"/>
          <w:b/>
          <w:bCs/>
          <w:i w:val="0"/>
          <w:iCs w:val="0"/>
        </w:rPr>
        <w:tab/>
      </w:r>
      <w:r w:rsidRPr="008F2A39">
        <w:rPr>
          <w:rStyle w:val="SubtleEmphasis"/>
          <w:b/>
          <w:bCs/>
          <w:i w:val="0"/>
          <w:iCs w:val="0"/>
        </w:rPr>
        <w:tab/>
      </w:r>
      <w:r w:rsidRPr="008F2A39">
        <w:rPr>
          <w:rStyle w:val="SubtleEmphasis"/>
          <w:b/>
          <w:bCs/>
          <w:i w:val="0"/>
          <w:iCs w:val="0"/>
        </w:rPr>
        <w:tab/>
      </w:r>
    </w:p>
    <w:p w14:paraId="7327C18D" w14:textId="3C29202D" w:rsidR="00AC2A7B" w:rsidRPr="007B136C" w:rsidRDefault="00AC2A7B" w:rsidP="007B136C">
      <w:pPr>
        <w:rPr>
          <w:rStyle w:val="SubtleEmphasis"/>
          <w:i w:val="0"/>
          <w:iCs w:val="0"/>
        </w:rPr>
      </w:pPr>
      <w:r w:rsidRPr="007B136C">
        <w:rPr>
          <w:rStyle w:val="SubtleEmphasis"/>
          <w:i w:val="0"/>
          <w:iCs w:val="0"/>
        </w:rPr>
        <w:t xml:space="preserve">Delivery of the business plan will </w:t>
      </w:r>
      <w:r w:rsidR="00A91174" w:rsidRPr="007B136C">
        <w:rPr>
          <w:rStyle w:val="SubtleEmphasis"/>
          <w:i w:val="0"/>
          <w:iCs w:val="0"/>
        </w:rPr>
        <w:t>be done</w:t>
      </w:r>
      <w:r w:rsidRPr="007B136C">
        <w:rPr>
          <w:rStyle w:val="SubtleEmphasis"/>
          <w:i w:val="0"/>
          <w:iCs w:val="0"/>
        </w:rPr>
        <w:t xml:space="preserve"> within available funding. Availability of resources has the potential to impact on the delivery plans of individual projects.</w:t>
      </w:r>
      <w:r w:rsidR="00AE1DF6" w:rsidRPr="007B136C">
        <w:rPr>
          <w:rStyle w:val="SubtleEmphasis"/>
          <w:b/>
          <w:bCs/>
          <w:i w:val="0"/>
          <w:iCs w:val="0"/>
        </w:rPr>
        <w:t xml:space="preserve"> </w:t>
      </w:r>
      <w:r w:rsidRPr="007B136C">
        <w:rPr>
          <w:rStyle w:val="SubtleEmphasis"/>
          <w:i w:val="0"/>
          <w:iCs w:val="0"/>
        </w:rPr>
        <w:t xml:space="preserve">Future restrictions on public funding </w:t>
      </w:r>
      <w:r w:rsidR="00A91174" w:rsidRPr="007B136C">
        <w:rPr>
          <w:rStyle w:val="SubtleEmphasis"/>
          <w:i w:val="0"/>
          <w:iCs w:val="0"/>
        </w:rPr>
        <w:t>may</w:t>
      </w:r>
      <w:r w:rsidRPr="007B136C">
        <w:rPr>
          <w:rStyle w:val="SubtleEmphasis"/>
          <w:i w:val="0"/>
          <w:iCs w:val="0"/>
        </w:rPr>
        <w:t xml:space="preserve"> impact on the degree of change we can contemplate </w:t>
      </w:r>
      <w:r w:rsidR="00A92632" w:rsidRPr="007B136C">
        <w:rPr>
          <w:rStyle w:val="SubtleEmphasis"/>
          <w:i w:val="0"/>
          <w:iCs w:val="0"/>
        </w:rPr>
        <w:t xml:space="preserve">whilst </w:t>
      </w:r>
      <w:r w:rsidRPr="007B136C">
        <w:rPr>
          <w:rStyle w:val="SubtleEmphasis"/>
          <w:i w:val="0"/>
          <w:iCs w:val="0"/>
        </w:rPr>
        <w:t>maintain</w:t>
      </w:r>
      <w:r w:rsidR="00A92632" w:rsidRPr="007B136C">
        <w:rPr>
          <w:rStyle w:val="SubtleEmphasis"/>
          <w:i w:val="0"/>
          <w:iCs w:val="0"/>
        </w:rPr>
        <w:t>ing</w:t>
      </w:r>
      <w:r w:rsidRPr="007B136C">
        <w:rPr>
          <w:rStyle w:val="SubtleEmphasis"/>
          <w:i w:val="0"/>
          <w:iCs w:val="0"/>
        </w:rPr>
        <w:t xml:space="preserve"> good financial management.</w:t>
      </w:r>
    </w:p>
    <w:p w14:paraId="6E1EC4BA" w14:textId="77777777" w:rsidR="007B136C" w:rsidRDefault="00AB4C34" w:rsidP="00AB4C34">
      <w:pPr>
        <w:pStyle w:val="ListParagraph"/>
        <w:numPr>
          <w:ilvl w:val="0"/>
          <w:numId w:val="7"/>
        </w:numPr>
        <w:rPr>
          <w:rStyle w:val="SubtleEmphasis"/>
          <w:b/>
          <w:bCs/>
          <w:i w:val="0"/>
          <w:iCs w:val="0"/>
        </w:rPr>
      </w:pPr>
      <w:r w:rsidRPr="008F2A39">
        <w:rPr>
          <w:rStyle w:val="SubtleEmphasis"/>
          <w:b/>
          <w:bCs/>
          <w:i w:val="0"/>
          <w:iCs w:val="0"/>
        </w:rPr>
        <w:t>Risk</w:t>
      </w:r>
      <w:r w:rsidRPr="008F2A39">
        <w:rPr>
          <w:rStyle w:val="SubtleEmphasis"/>
          <w:b/>
          <w:bCs/>
          <w:i w:val="0"/>
          <w:iCs w:val="0"/>
        </w:rPr>
        <w:tab/>
      </w:r>
    </w:p>
    <w:p w14:paraId="4B756F2E" w14:textId="6BA683E4" w:rsidR="00AB4C34" w:rsidRPr="007B136C" w:rsidRDefault="00AC2A7B" w:rsidP="007B136C">
      <w:pPr>
        <w:rPr>
          <w:rStyle w:val="SubtleEmphasis"/>
          <w:b/>
          <w:bCs/>
          <w:i w:val="0"/>
          <w:iCs w:val="0"/>
        </w:rPr>
      </w:pPr>
      <w:r w:rsidRPr="007B136C">
        <w:rPr>
          <w:rStyle w:val="SubtleEmphasis"/>
          <w:i w:val="0"/>
          <w:iCs w:val="0"/>
        </w:rPr>
        <w:t>At a local level, each project within the corporate plan will have its own assessment of risk, with risks escalated as appropriate. This may result in a risk being escalated to the corporate risk register which will be considered by the Audit Committee and the Board.</w:t>
      </w:r>
    </w:p>
    <w:p w14:paraId="0C7CE06F" w14:textId="77777777" w:rsidR="007B136C" w:rsidRPr="007B136C" w:rsidRDefault="00AB4C34" w:rsidP="00AE1DF6">
      <w:pPr>
        <w:pStyle w:val="ListParagraph"/>
        <w:numPr>
          <w:ilvl w:val="0"/>
          <w:numId w:val="7"/>
        </w:numPr>
        <w:rPr>
          <w:rStyle w:val="SubtleEmphasis"/>
          <w:i w:val="0"/>
          <w:iCs w:val="0"/>
        </w:rPr>
      </w:pPr>
      <w:r w:rsidRPr="008F2A39">
        <w:rPr>
          <w:rStyle w:val="SubtleEmphasis"/>
          <w:b/>
          <w:bCs/>
          <w:i w:val="0"/>
          <w:iCs w:val="0"/>
        </w:rPr>
        <w:lastRenderedPageBreak/>
        <w:t>Legal and compliance</w:t>
      </w:r>
    </w:p>
    <w:p w14:paraId="733706AF" w14:textId="41EFD237" w:rsidR="00AB4C34" w:rsidRPr="007B136C" w:rsidRDefault="00AC2A7B" w:rsidP="007B136C">
      <w:pPr>
        <w:rPr>
          <w:rStyle w:val="SubtleEmphasis"/>
          <w:i w:val="0"/>
          <w:iCs w:val="0"/>
        </w:rPr>
      </w:pPr>
      <w:r w:rsidRPr="007B136C">
        <w:rPr>
          <w:rStyle w:val="SubtleEmphasis"/>
          <w:i w:val="0"/>
          <w:iCs w:val="0"/>
        </w:rPr>
        <w:t>We are required by our framework agreement with Scottish Government to have a business plan in place and published on our website. Progress against the plan is monitored by the Board and Scottish Government.</w:t>
      </w:r>
    </w:p>
    <w:p w14:paraId="055C55F6" w14:textId="77777777" w:rsidR="007B136C" w:rsidRPr="007B136C" w:rsidRDefault="00AB4C34" w:rsidP="00AE1DF6">
      <w:pPr>
        <w:pStyle w:val="ListParagraph"/>
        <w:numPr>
          <w:ilvl w:val="0"/>
          <w:numId w:val="7"/>
        </w:numPr>
        <w:rPr>
          <w:rStyle w:val="SubtleEmphasis"/>
          <w:i w:val="0"/>
          <w:iCs w:val="0"/>
        </w:rPr>
      </w:pPr>
      <w:r w:rsidRPr="008F2A39">
        <w:rPr>
          <w:rStyle w:val="SubtleEmphasis"/>
          <w:b/>
          <w:bCs/>
          <w:i w:val="0"/>
          <w:iCs w:val="0"/>
        </w:rPr>
        <w:t>Performance</w:t>
      </w:r>
    </w:p>
    <w:p w14:paraId="210852A6" w14:textId="0D30E0C5" w:rsidR="00AB4C34" w:rsidRPr="007B136C" w:rsidRDefault="00AC2A7B" w:rsidP="007B136C">
      <w:pPr>
        <w:rPr>
          <w:rStyle w:val="SubtleEmphasis"/>
          <w:i w:val="0"/>
          <w:iCs w:val="0"/>
        </w:rPr>
      </w:pPr>
      <w:r w:rsidRPr="007B136C">
        <w:rPr>
          <w:rStyle w:val="SubtleEmphasis"/>
          <w:i w:val="0"/>
          <w:iCs w:val="0"/>
        </w:rPr>
        <w:t>Performance against the plan will be measured through the established business planning update process. Performance on our administration of the</w:t>
      </w:r>
      <w:r w:rsidR="00A92632" w:rsidRPr="007B136C">
        <w:rPr>
          <w:rStyle w:val="SubtleEmphasis"/>
          <w:i w:val="0"/>
          <w:iCs w:val="0"/>
        </w:rPr>
        <w:t xml:space="preserve"> legal aid </w:t>
      </w:r>
      <w:r w:rsidRPr="007B136C">
        <w:rPr>
          <w:rStyle w:val="SubtleEmphasis"/>
          <w:i w:val="0"/>
          <w:iCs w:val="0"/>
        </w:rPr>
        <w:t>schemes will be monitored through our performance benchmarks. A revised set of benchmarks has been agreed.</w:t>
      </w:r>
    </w:p>
    <w:p w14:paraId="40E24FAF" w14:textId="77777777" w:rsidR="00D90B59" w:rsidRPr="00D90B59" w:rsidRDefault="00AB4C34" w:rsidP="00AB4C34">
      <w:pPr>
        <w:pStyle w:val="ListParagraph"/>
        <w:numPr>
          <w:ilvl w:val="0"/>
          <w:numId w:val="7"/>
        </w:numPr>
        <w:rPr>
          <w:rStyle w:val="SubtleEmphasis"/>
          <w:i w:val="0"/>
          <w:iCs w:val="0"/>
        </w:rPr>
      </w:pPr>
      <w:r w:rsidRPr="008F2A39">
        <w:rPr>
          <w:rStyle w:val="SubtleEmphasis"/>
          <w:b/>
          <w:bCs/>
          <w:i w:val="0"/>
          <w:iCs w:val="0"/>
        </w:rPr>
        <w:t>Equalities impact</w:t>
      </w:r>
    </w:p>
    <w:p w14:paraId="57577382" w14:textId="4517C7E9" w:rsidR="00AB4C34" w:rsidRPr="00D90B59" w:rsidRDefault="00AC2A7B" w:rsidP="00D90B59">
      <w:pPr>
        <w:rPr>
          <w:rStyle w:val="SubtleEmphasis"/>
          <w:i w:val="0"/>
          <w:iCs w:val="0"/>
        </w:rPr>
      </w:pPr>
      <w:r w:rsidRPr="00D90B59">
        <w:rPr>
          <w:rStyle w:val="SubtleEmphasis"/>
          <w:i w:val="0"/>
          <w:iCs w:val="0"/>
        </w:rPr>
        <w:t xml:space="preserve">Equalities issues are a key driver for much of the activity within the business plan. All activity that results in changes to policies or procedures will be subject to equalities impact assessment.  </w:t>
      </w:r>
    </w:p>
    <w:p w14:paraId="50F72DD3" w14:textId="0049EBFD" w:rsidR="00AB4C34" w:rsidRDefault="00AB4C34" w:rsidP="00AB4C34">
      <w:pPr>
        <w:pStyle w:val="ListParagraph"/>
        <w:numPr>
          <w:ilvl w:val="0"/>
          <w:numId w:val="7"/>
        </w:numPr>
        <w:rPr>
          <w:rStyle w:val="SubtleEmphasis"/>
          <w:b/>
          <w:bCs/>
          <w:i w:val="0"/>
          <w:iCs w:val="0"/>
        </w:rPr>
      </w:pPr>
      <w:r w:rsidRPr="008F2A39">
        <w:rPr>
          <w:rStyle w:val="SubtleEmphasis"/>
          <w:b/>
          <w:bCs/>
          <w:i w:val="0"/>
          <w:iCs w:val="0"/>
        </w:rPr>
        <w:t>Privacy impact and data protection</w:t>
      </w:r>
    </w:p>
    <w:p w14:paraId="233AFDC9" w14:textId="6547BD6B" w:rsidR="00720E71" w:rsidRPr="00720E71" w:rsidRDefault="00720E71" w:rsidP="00720E71">
      <w:pPr>
        <w:rPr>
          <w:rStyle w:val="SubtleEmphasis"/>
          <w:i w:val="0"/>
          <w:iCs w:val="0"/>
        </w:rPr>
      </w:pPr>
      <w:r w:rsidRPr="00720E71">
        <w:rPr>
          <w:rStyle w:val="SubtleEmphasis"/>
          <w:i w:val="0"/>
          <w:iCs w:val="0"/>
        </w:rPr>
        <w:t>N/A.</w:t>
      </w:r>
    </w:p>
    <w:p w14:paraId="0330F780" w14:textId="77777777" w:rsidR="00720E71" w:rsidRPr="00720E71" w:rsidRDefault="00AB4C34" w:rsidP="00AB4C34">
      <w:pPr>
        <w:pStyle w:val="ListParagraph"/>
        <w:numPr>
          <w:ilvl w:val="0"/>
          <w:numId w:val="7"/>
        </w:numPr>
        <w:rPr>
          <w:rStyle w:val="SubtleEmphasis"/>
          <w:i w:val="0"/>
          <w:iCs w:val="0"/>
        </w:rPr>
      </w:pPr>
      <w:r w:rsidRPr="008F2A39">
        <w:rPr>
          <w:rStyle w:val="SubtleEmphasis"/>
          <w:b/>
          <w:bCs/>
          <w:i w:val="0"/>
          <w:iCs w:val="0"/>
        </w:rPr>
        <w:t>Communications and engagement</w:t>
      </w:r>
    </w:p>
    <w:p w14:paraId="35A5CB33" w14:textId="7CCDC36B" w:rsidR="00AB4C34" w:rsidRPr="008F2A39" w:rsidRDefault="00AC2A7B" w:rsidP="00720E71">
      <w:r w:rsidRPr="008F2A39">
        <w:t xml:space="preserve">We publish the plan </w:t>
      </w:r>
      <w:r w:rsidR="00720E71" w:rsidRPr="008F2A39">
        <w:t>itself,</w:t>
      </w:r>
      <w:r w:rsidRPr="008F2A39">
        <w:t xml:space="preserve"> and we also publish the board papers that deal with progress.</w:t>
      </w:r>
    </w:p>
    <w:p w14:paraId="34712B4F" w14:textId="77777777" w:rsidR="00AB4C34" w:rsidRPr="008F2A39" w:rsidRDefault="00AB4C34" w:rsidP="005277D3">
      <w:pPr>
        <w:pStyle w:val="Heading1"/>
        <w:rPr>
          <w:lang w:val="en-GB"/>
        </w:rPr>
      </w:pPr>
      <w:r w:rsidRPr="008F2A39">
        <w:rPr>
          <w:lang w:val="en-GB"/>
        </w:rPr>
        <w:t xml:space="preserve">Conclusion and next steps </w:t>
      </w:r>
    </w:p>
    <w:p w14:paraId="74974FFC" w14:textId="3B6F2CD0" w:rsidR="00AB4C34" w:rsidRPr="008F2A39" w:rsidRDefault="00AC2A7B" w:rsidP="00AB4C34">
      <w:r w:rsidRPr="008F2A39">
        <w:t>The Board is asked to consider progress made on the 202</w:t>
      </w:r>
      <w:r w:rsidR="00E14C2A" w:rsidRPr="008F2A39">
        <w:t>5</w:t>
      </w:r>
      <w:r w:rsidRPr="008F2A39">
        <w:t>-2</w:t>
      </w:r>
      <w:r w:rsidR="00E14C2A" w:rsidRPr="008F2A39">
        <w:t>6</w:t>
      </w:r>
      <w:r w:rsidRPr="008F2A39">
        <w:t xml:space="preserve"> plan and comment as necessary.  </w:t>
      </w:r>
    </w:p>
    <w:p w14:paraId="6BE47207" w14:textId="77777777" w:rsidR="00AB4C34" w:rsidRPr="008F2A39" w:rsidRDefault="00AB4C34" w:rsidP="005277D3">
      <w:pPr>
        <w:pStyle w:val="Heading1"/>
        <w:rPr>
          <w:lang w:val="en-GB"/>
        </w:rPr>
      </w:pPr>
      <w:r w:rsidRPr="008F2A39">
        <w:rPr>
          <w:lang w:val="en-GB"/>
        </w:rPr>
        <w:t>Appendix and/or further reading links</w:t>
      </w:r>
    </w:p>
    <w:p w14:paraId="35F75D92" w14:textId="43EDAF2A" w:rsidR="00AB4C34" w:rsidRPr="008F2A39" w:rsidRDefault="003722C8" w:rsidP="00AB4C34">
      <w:pPr>
        <w:rPr>
          <w:rStyle w:val="SubtleEmphasis"/>
          <w:i w:val="0"/>
          <w:iCs w:val="0"/>
        </w:rPr>
      </w:pPr>
      <w:r>
        <w:rPr>
          <w:rStyle w:val="SubtleEmphasis"/>
          <w:i w:val="0"/>
          <w:iCs w:val="0"/>
        </w:rPr>
        <w:t>N/A.</w:t>
      </w:r>
    </w:p>
    <w:p w14:paraId="47DA703D" w14:textId="77777777" w:rsidR="0093205F" w:rsidRPr="008F2A39" w:rsidRDefault="0093205F" w:rsidP="00AB4C34">
      <w:pPr>
        <w:rPr>
          <w:rStyle w:val="SubtleEmphasis"/>
          <w:i w:val="0"/>
          <w:iCs w:val="0"/>
        </w:rPr>
      </w:pPr>
    </w:p>
    <w:p w14:paraId="6DCD7A96" w14:textId="77777777" w:rsidR="00AB4C34" w:rsidRPr="00AB4C34" w:rsidRDefault="00AB4C34" w:rsidP="00AB4C34">
      <w:pPr>
        <w:rPr>
          <w:rStyle w:val="SubtleEmphasis"/>
          <w:i w:val="0"/>
          <w:iCs w:val="0"/>
        </w:rPr>
      </w:pPr>
    </w:p>
    <w:sectPr w:rsidR="00AB4C34" w:rsidRPr="00AB4C34" w:rsidSect="005453AF">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D00E5" w14:textId="77777777" w:rsidR="0062770F" w:rsidRPr="008F2A39" w:rsidRDefault="0062770F" w:rsidP="00CC679C">
      <w:r w:rsidRPr="008F2A39">
        <w:separator/>
      </w:r>
    </w:p>
  </w:endnote>
  <w:endnote w:type="continuationSeparator" w:id="0">
    <w:p w14:paraId="3A6E050F" w14:textId="77777777" w:rsidR="0062770F" w:rsidRPr="008F2A39" w:rsidRDefault="0062770F" w:rsidP="00CC679C">
      <w:r w:rsidRPr="008F2A39">
        <w:continuationSeparator/>
      </w:r>
    </w:p>
  </w:endnote>
  <w:endnote w:type="continuationNotice" w:id="1">
    <w:p w14:paraId="004C025B" w14:textId="77777777" w:rsidR="0062770F" w:rsidRPr="008F2A39" w:rsidRDefault="006277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498C" w14:textId="77777777" w:rsidR="00432B96" w:rsidRPr="008F2A39" w:rsidRDefault="00432B96" w:rsidP="00CC679C">
    <w:pPr>
      <w:pStyle w:val="Footer"/>
    </w:pPr>
  </w:p>
  <w:p w14:paraId="62C94757" w14:textId="3C98DB1E" w:rsidR="00432B96" w:rsidRPr="008F2A39" w:rsidRDefault="00AB4C34" w:rsidP="00CC679C">
    <w:r w:rsidRPr="008F2A39">
      <w:t xml:space="preserve">SLAB: Board </w:t>
    </w:r>
    <w:r w:rsidR="00F14DC9" w:rsidRPr="008F2A39">
      <w:t>r</w:t>
    </w:r>
    <w:r w:rsidRPr="008F2A39">
      <w:t>eport</w:t>
    </w:r>
    <w:r w:rsidR="008E544C" w:rsidRPr="008F2A39">
      <w:t xml:space="preserve"> </w:t>
    </w:r>
    <w:r w:rsidR="003722C8">
      <w:t xml:space="preserve">– </w:t>
    </w:r>
    <w:r w:rsidR="008E544C" w:rsidRPr="008F2A39">
      <w:t xml:space="preserve">Business Plan Update </w:t>
    </w:r>
    <w:r w:rsidR="003722C8">
      <w:t>November</w:t>
    </w:r>
    <w:r w:rsidR="00656F8C" w:rsidRPr="008F2A39">
      <w:t xml:space="preserve"> </w:t>
    </w:r>
    <w:r w:rsidR="005F1596" w:rsidRPr="008F2A39">
      <w:t>2025</w:t>
    </w:r>
    <w:r w:rsidRPr="008F2A39">
      <w:tab/>
    </w:r>
    <w:r w:rsidRPr="008F2A39">
      <w:tab/>
      <w:t xml:space="preserve">                                </w:t>
    </w:r>
    <w:r w:rsidR="008F7C78" w:rsidRPr="008F2A39">
      <w:tab/>
    </w:r>
    <w:r w:rsidR="003722C8">
      <w:t xml:space="preserve">          </w:t>
    </w:r>
    <w:sdt>
      <w:sdtPr>
        <w:id w:val="-1020014772"/>
        <w:docPartObj>
          <w:docPartGallery w:val="Page Numbers (Bottom of Page)"/>
          <w:docPartUnique/>
        </w:docPartObj>
      </w:sdtPr>
      <w:sdtEndPr/>
      <w:sdtContent>
        <w:r w:rsidR="00432B96" w:rsidRPr="008F2A39">
          <w:fldChar w:fldCharType="begin"/>
        </w:r>
        <w:r w:rsidR="00432B96" w:rsidRPr="008F2A39">
          <w:instrText xml:space="preserve"> PAGE   \* MERGEFORMAT </w:instrText>
        </w:r>
        <w:r w:rsidR="00432B96" w:rsidRPr="008F2A39">
          <w:fldChar w:fldCharType="separate"/>
        </w:r>
        <w:r w:rsidR="00432B96" w:rsidRPr="008F2A39">
          <w:t>2</w:t>
        </w:r>
        <w:r w:rsidR="00432B96" w:rsidRPr="008F2A39">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09178" w14:textId="77777777" w:rsidR="0062770F" w:rsidRPr="008F2A39" w:rsidRDefault="0062770F" w:rsidP="00CC679C">
      <w:r w:rsidRPr="008F2A39">
        <w:separator/>
      </w:r>
    </w:p>
  </w:footnote>
  <w:footnote w:type="continuationSeparator" w:id="0">
    <w:p w14:paraId="6BFCB53C" w14:textId="77777777" w:rsidR="0062770F" w:rsidRPr="008F2A39" w:rsidRDefault="0062770F" w:rsidP="00CC679C">
      <w:r w:rsidRPr="008F2A39">
        <w:continuationSeparator/>
      </w:r>
    </w:p>
  </w:footnote>
  <w:footnote w:type="continuationNotice" w:id="1">
    <w:p w14:paraId="1BCEF47E" w14:textId="77777777" w:rsidR="0062770F" w:rsidRPr="008F2A39" w:rsidRDefault="006277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77466C"/>
    <w:multiLevelType w:val="hybridMultilevel"/>
    <w:tmpl w:val="0C1CE780"/>
    <w:lvl w:ilvl="0" w:tplc="DCAEAC5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417704">
    <w:abstractNumId w:val="5"/>
  </w:num>
  <w:num w:numId="2" w16cid:durableId="2012100725">
    <w:abstractNumId w:val="0"/>
  </w:num>
  <w:num w:numId="3" w16cid:durableId="2097942416">
    <w:abstractNumId w:val="3"/>
  </w:num>
  <w:num w:numId="4" w16cid:durableId="135951669">
    <w:abstractNumId w:val="4"/>
  </w:num>
  <w:num w:numId="5" w16cid:durableId="1837988203">
    <w:abstractNumId w:val="6"/>
  </w:num>
  <w:num w:numId="6" w16cid:durableId="485516111">
    <w:abstractNumId w:val="1"/>
  </w:num>
  <w:num w:numId="7" w16cid:durableId="1688022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32"/>
    <w:rsid w:val="000056C3"/>
    <w:rsid w:val="000244E5"/>
    <w:rsid w:val="00033462"/>
    <w:rsid w:val="00035547"/>
    <w:rsid w:val="000360AD"/>
    <w:rsid w:val="00042C78"/>
    <w:rsid w:val="0006066C"/>
    <w:rsid w:val="0006690C"/>
    <w:rsid w:val="00070963"/>
    <w:rsid w:val="00070DC1"/>
    <w:rsid w:val="000721C5"/>
    <w:rsid w:val="00072E57"/>
    <w:rsid w:val="000730D6"/>
    <w:rsid w:val="0008794A"/>
    <w:rsid w:val="00090EC5"/>
    <w:rsid w:val="0009609A"/>
    <w:rsid w:val="000A3FA4"/>
    <w:rsid w:val="000C10EF"/>
    <w:rsid w:val="000D2982"/>
    <w:rsid w:val="000E392F"/>
    <w:rsid w:val="000F24A7"/>
    <w:rsid w:val="000F272F"/>
    <w:rsid w:val="000F74AE"/>
    <w:rsid w:val="001009B3"/>
    <w:rsid w:val="00110F5F"/>
    <w:rsid w:val="00114434"/>
    <w:rsid w:val="00114E08"/>
    <w:rsid w:val="00125D51"/>
    <w:rsid w:val="00125EF3"/>
    <w:rsid w:val="00131FDB"/>
    <w:rsid w:val="00145B49"/>
    <w:rsid w:val="00150A59"/>
    <w:rsid w:val="00150D1B"/>
    <w:rsid w:val="00151F5A"/>
    <w:rsid w:val="00163BD1"/>
    <w:rsid w:val="001774D6"/>
    <w:rsid w:val="00177BE5"/>
    <w:rsid w:val="001806A5"/>
    <w:rsid w:val="00183B54"/>
    <w:rsid w:val="00184608"/>
    <w:rsid w:val="00187265"/>
    <w:rsid w:val="001A71F5"/>
    <w:rsid w:val="001B2398"/>
    <w:rsid w:val="001B70F7"/>
    <w:rsid w:val="001D2D60"/>
    <w:rsid w:val="001D7784"/>
    <w:rsid w:val="001E1C0C"/>
    <w:rsid w:val="001E4D4F"/>
    <w:rsid w:val="001F49B1"/>
    <w:rsid w:val="001F6C4F"/>
    <w:rsid w:val="002010DA"/>
    <w:rsid w:val="00202B52"/>
    <w:rsid w:val="00202EA0"/>
    <w:rsid w:val="00220EE2"/>
    <w:rsid w:val="00223081"/>
    <w:rsid w:val="00226398"/>
    <w:rsid w:val="00231241"/>
    <w:rsid w:val="00237E24"/>
    <w:rsid w:val="00251515"/>
    <w:rsid w:val="00261FCF"/>
    <w:rsid w:val="00264B60"/>
    <w:rsid w:val="002673A1"/>
    <w:rsid w:val="00267E22"/>
    <w:rsid w:val="00271C7A"/>
    <w:rsid w:val="00272DDF"/>
    <w:rsid w:val="00277AB0"/>
    <w:rsid w:val="002828A0"/>
    <w:rsid w:val="002851CB"/>
    <w:rsid w:val="00290EB2"/>
    <w:rsid w:val="00293C62"/>
    <w:rsid w:val="00296472"/>
    <w:rsid w:val="002A0BFF"/>
    <w:rsid w:val="002B1182"/>
    <w:rsid w:val="002C0A63"/>
    <w:rsid w:val="002C7DC0"/>
    <w:rsid w:val="002D367E"/>
    <w:rsid w:val="002E0DC0"/>
    <w:rsid w:val="002F2832"/>
    <w:rsid w:val="002F39AB"/>
    <w:rsid w:val="002F79E4"/>
    <w:rsid w:val="00300313"/>
    <w:rsid w:val="00301F6C"/>
    <w:rsid w:val="003046AA"/>
    <w:rsid w:val="003132BC"/>
    <w:rsid w:val="00322E30"/>
    <w:rsid w:val="00323C61"/>
    <w:rsid w:val="00324716"/>
    <w:rsid w:val="00324727"/>
    <w:rsid w:val="003362E1"/>
    <w:rsid w:val="00352117"/>
    <w:rsid w:val="00354D4E"/>
    <w:rsid w:val="00361485"/>
    <w:rsid w:val="00363D37"/>
    <w:rsid w:val="00364D86"/>
    <w:rsid w:val="003722C8"/>
    <w:rsid w:val="00375FD5"/>
    <w:rsid w:val="00385707"/>
    <w:rsid w:val="003863D8"/>
    <w:rsid w:val="003979A1"/>
    <w:rsid w:val="003A0923"/>
    <w:rsid w:val="003A36B7"/>
    <w:rsid w:val="003C31DD"/>
    <w:rsid w:val="003C538C"/>
    <w:rsid w:val="003D1489"/>
    <w:rsid w:val="003E0C4D"/>
    <w:rsid w:val="003E3410"/>
    <w:rsid w:val="003E3643"/>
    <w:rsid w:val="003E6122"/>
    <w:rsid w:val="003F5595"/>
    <w:rsid w:val="003F792B"/>
    <w:rsid w:val="00401743"/>
    <w:rsid w:val="00416A78"/>
    <w:rsid w:val="00423E38"/>
    <w:rsid w:val="0042538B"/>
    <w:rsid w:val="00432B96"/>
    <w:rsid w:val="00432C3C"/>
    <w:rsid w:val="00450800"/>
    <w:rsid w:val="00450AC2"/>
    <w:rsid w:val="00470812"/>
    <w:rsid w:val="00477B40"/>
    <w:rsid w:val="00477E5C"/>
    <w:rsid w:val="00480CD4"/>
    <w:rsid w:val="00484AC9"/>
    <w:rsid w:val="004925C2"/>
    <w:rsid w:val="004951D0"/>
    <w:rsid w:val="00495DED"/>
    <w:rsid w:val="004C039F"/>
    <w:rsid w:val="004C4CF9"/>
    <w:rsid w:val="004C688D"/>
    <w:rsid w:val="004C7806"/>
    <w:rsid w:val="004D4AB5"/>
    <w:rsid w:val="004E32AC"/>
    <w:rsid w:val="004E5E67"/>
    <w:rsid w:val="004E6928"/>
    <w:rsid w:val="004F418F"/>
    <w:rsid w:val="004F510E"/>
    <w:rsid w:val="0050192F"/>
    <w:rsid w:val="00504EF9"/>
    <w:rsid w:val="00512FDA"/>
    <w:rsid w:val="00516254"/>
    <w:rsid w:val="0051766B"/>
    <w:rsid w:val="005277D3"/>
    <w:rsid w:val="00527DC3"/>
    <w:rsid w:val="005314BC"/>
    <w:rsid w:val="0053479E"/>
    <w:rsid w:val="0054227F"/>
    <w:rsid w:val="005453AF"/>
    <w:rsid w:val="005513A1"/>
    <w:rsid w:val="00575DA6"/>
    <w:rsid w:val="005763BD"/>
    <w:rsid w:val="00581E53"/>
    <w:rsid w:val="00586D0D"/>
    <w:rsid w:val="00590C3A"/>
    <w:rsid w:val="00594422"/>
    <w:rsid w:val="00597EE4"/>
    <w:rsid w:val="005B00B9"/>
    <w:rsid w:val="005B0DEE"/>
    <w:rsid w:val="005B2503"/>
    <w:rsid w:val="005B6CC9"/>
    <w:rsid w:val="005C109A"/>
    <w:rsid w:val="005C41FD"/>
    <w:rsid w:val="005D31B3"/>
    <w:rsid w:val="005F0243"/>
    <w:rsid w:val="005F10D8"/>
    <w:rsid w:val="005F1596"/>
    <w:rsid w:val="0060682C"/>
    <w:rsid w:val="00607AB0"/>
    <w:rsid w:val="00607BD0"/>
    <w:rsid w:val="0061055E"/>
    <w:rsid w:val="00610C01"/>
    <w:rsid w:val="00612199"/>
    <w:rsid w:val="00612DDF"/>
    <w:rsid w:val="00615C1F"/>
    <w:rsid w:val="00615D28"/>
    <w:rsid w:val="00620D48"/>
    <w:rsid w:val="00624C84"/>
    <w:rsid w:val="0062689E"/>
    <w:rsid w:val="0062770F"/>
    <w:rsid w:val="00635D1E"/>
    <w:rsid w:val="00637E29"/>
    <w:rsid w:val="0064395B"/>
    <w:rsid w:val="0064708A"/>
    <w:rsid w:val="00647D80"/>
    <w:rsid w:val="00650B6C"/>
    <w:rsid w:val="0065276B"/>
    <w:rsid w:val="00656F8C"/>
    <w:rsid w:val="006579E9"/>
    <w:rsid w:val="00664BD1"/>
    <w:rsid w:val="00686F66"/>
    <w:rsid w:val="006920AC"/>
    <w:rsid w:val="006A1794"/>
    <w:rsid w:val="006A4162"/>
    <w:rsid w:val="006A4CBD"/>
    <w:rsid w:val="006B05AD"/>
    <w:rsid w:val="006B0B57"/>
    <w:rsid w:val="006B5CC0"/>
    <w:rsid w:val="006C0799"/>
    <w:rsid w:val="006C1908"/>
    <w:rsid w:val="006C19E5"/>
    <w:rsid w:val="006C6673"/>
    <w:rsid w:val="006D0E93"/>
    <w:rsid w:val="006F4385"/>
    <w:rsid w:val="00714E58"/>
    <w:rsid w:val="0072047C"/>
    <w:rsid w:val="0072048A"/>
    <w:rsid w:val="00720E71"/>
    <w:rsid w:val="0073171C"/>
    <w:rsid w:val="00737708"/>
    <w:rsid w:val="00740439"/>
    <w:rsid w:val="00752F16"/>
    <w:rsid w:val="00762103"/>
    <w:rsid w:val="00767C57"/>
    <w:rsid w:val="00772E59"/>
    <w:rsid w:val="007753A3"/>
    <w:rsid w:val="00776FED"/>
    <w:rsid w:val="0077775F"/>
    <w:rsid w:val="00780D9A"/>
    <w:rsid w:val="00782742"/>
    <w:rsid w:val="00782ACD"/>
    <w:rsid w:val="00784A20"/>
    <w:rsid w:val="00790F6C"/>
    <w:rsid w:val="00795154"/>
    <w:rsid w:val="00796CCB"/>
    <w:rsid w:val="007B136C"/>
    <w:rsid w:val="007D2034"/>
    <w:rsid w:val="007D475D"/>
    <w:rsid w:val="007E5E24"/>
    <w:rsid w:val="007F0323"/>
    <w:rsid w:val="008031B1"/>
    <w:rsid w:val="0082130E"/>
    <w:rsid w:val="00821617"/>
    <w:rsid w:val="008347BB"/>
    <w:rsid w:val="008459AD"/>
    <w:rsid w:val="00845C2A"/>
    <w:rsid w:val="00850D7D"/>
    <w:rsid w:val="00852374"/>
    <w:rsid w:val="008950DF"/>
    <w:rsid w:val="008951FF"/>
    <w:rsid w:val="008A478D"/>
    <w:rsid w:val="008B29ED"/>
    <w:rsid w:val="008B7DD9"/>
    <w:rsid w:val="008C3BD1"/>
    <w:rsid w:val="008D0CC4"/>
    <w:rsid w:val="008D5832"/>
    <w:rsid w:val="008E1459"/>
    <w:rsid w:val="008E544C"/>
    <w:rsid w:val="008F2A39"/>
    <w:rsid w:val="008F2B78"/>
    <w:rsid w:val="008F7C78"/>
    <w:rsid w:val="00900B1B"/>
    <w:rsid w:val="00901516"/>
    <w:rsid w:val="00902F0D"/>
    <w:rsid w:val="00912A3A"/>
    <w:rsid w:val="00915A3B"/>
    <w:rsid w:val="0091790F"/>
    <w:rsid w:val="009219F9"/>
    <w:rsid w:val="009254DD"/>
    <w:rsid w:val="00926FF8"/>
    <w:rsid w:val="009274A7"/>
    <w:rsid w:val="00927DFA"/>
    <w:rsid w:val="0093205F"/>
    <w:rsid w:val="00935317"/>
    <w:rsid w:val="0094741B"/>
    <w:rsid w:val="00951A2C"/>
    <w:rsid w:val="00974422"/>
    <w:rsid w:val="00975E9E"/>
    <w:rsid w:val="009809CA"/>
    <w:rsid w:val="00981831"/>
    <w:rsid w:val="009855BB"/>
    <w:rsid w:val="009A2D3F"/>
    <w:rsid w:val="009A79E0"/>
    <w:rsid w:val="009B299C"/>
    <w:rsid w:val="009B44EC"/>
    <w:rsid w:val="009B4CA9"/>
    <w:rsid w:val="009C023D"/>
    <w:rsid w:val="009C1EB8"/>
    <w:rsid w:val="009D0693"/>
    <w:rsid w:val="009E2460"/>
    <w:rsid w:val="009F0040"/>
    <w:rsid w:val="009F7329"/>
    <w:rsid w:val="00A013D4"/>
    <w:rsid w:val="00A03442"/>
    <w:rsid w:val="00A069C6"/>
    <w:rsid w:val="00A1488A"/>
    <w:rsid w:val="00A16CB9"/>
    <w:rsid w:val="00A4484A"/>
    <w:rsid w:val="00A47C62"/>
    <w:rsid w:val="00A55D50"/>
    <w:rsid w:val="00A62B01"/>
    <w:rsid w:val="00A72922"/>
    <w:rsid w:val="00A82E64"/>
    <w:rsid w:val="00A85EF0"/>
    <w:rsid w:val="00A90BF3"/>
    <w:rsid w:val="00A91174"/>
    <w:rsid w:val="00A92632"/>
    <w:rsid w:val="00AA1666"/>
    <w:rsid w:val="00AB2DAE"/>
    <w:rsid w:val="00AB2EDD"/>
    <w:rsid w:val="00AB4C34"/>
    <w:rsid w:val="00AB4EC4"/>
    <w:rsid w:val="00AB620F"/>
    <w:rsid w:val="00AC1614"/>
    <w:rsid w:val="00AC2A7B"/>
    <w:rsid w:val="00AC6526"/>
    <w:rsid w:val="00AC7EED"/>
    <w:rsid w:val="00AD25EC"/>
    <w:rsid w:val="00AE1DF6"/>
    <w:rsid w:val="00AE52AF"/>
    <w:rsid w:val="00AE7185"/>
    <w:rsid w:val="00B00338"/>
    <w:rsid w:val="00B011FF"/>
    <w:rsid w:val="00B045D1"/>
    <w:rsid w:val="00B067D2"/>
    <w:rsid w:val="00B11025"/>
    <w:rsid w:val="00B135F8"/>
    <w:rsid w:val="00B169EB"/>
    <w:rsid w:val="00B2602F"/>
    <w:rsid w:val="00B30B71"/>
    <w:rsid w:val="00B343EE"/>
    <w:rsid w:val="00B402A7"/>
    <w:rsid w:val="00B53FC7"/>
    <w:rsid w:val="00B558CC"/>
    <w:rsid w:val="00B6184C"/>
    <w:rsid w:val="00B64220"/>
    <w:rsid w:val="00B668FD"/>
    <w:rsid w:val="00B67362"/>
    <w:rsid w:val="00B77D8C"/>
    <w:rsid w:val="00B81C13"/>
    <w:rsid w:val="00B85513"/>
    <w:rsid w:val="00B868A8"/>
    <w:rsid w:val="00B86B9B"/>
    <w:rsid w:val="00BA041B"/>
    <w:rsid w:val="00BA7517"/>
    <w:rsid w:val="00BA78D9"/>
    <w:rsid w:val="00BC43F5"/>
    <w:rsid w:val="00BC5E72"/>
    <w:rsid w:val="00BC7C0E"/>
    <w:rsid w:val="00BD2768"/>
    <w:rsid w:val="00BD7529"/>
    <w:rsid w:val="00BE1201"/>
    <w:rsid w:val="00BE70EA"/>
    <w:rsid w:val="00BF0FB3"/>
    <w:rsid w:val="00BF1CC8"/>
    <w:rsid w:val="00BF2D55"/>
    <w:rsid w:val="00BF2DDC"/>
    <w:rsid w:val="00BF3027"/>
    <w:rsid w:val="00BF3C7A"/>
    <w:rsid w:val="00BF4526"/>
    <w:rsid w:val="00C00E84"/>
    <w:rsid w:val="00C0230B"/>
    <w:rsid w:val="00C063FE"/>
    <w:rsid w:val="00C235B0"/>
    <w:rsid w:val="00C26BDE"/>
    <w:rsid w:val="00C30215"/>
    <w:rsid w:val="00C35113"/>
    <w:rsid w:val="00C44B93"/>
    <w:rsid w:val="00C526F9"/>
    <w:rsid w:val="00C637BC"/>
    <w:rsid w:val="00C8093F"/>
    <w:rsid w:val="00C90D04"/>
    <w:rsid w:val="00C94CD2"/>
    <w:rsid w:val="00CA3FE5"/>
    <w:rsid w:val="00CB0728"/>
    <w:rsid w:val="00CB1A08"/>
    <w:rsid w:val="00CC1D1C"/>
    <w:rsid w:val="00CC1DF0"/>
    <w:rsid w:val="00CC4182"/>
    <w:rsid w:val="00CC679C"/>
    <w:rsid w:val="00CD022E"/>
    <w:rsid w:val="00CD1853"/>
    <w:rsid w:val="00CD61E0"/>
    <w:rsid w:val="00CD68DB"/>
    <w:rsid w:val="00CE0101"/>
    <w:rsid w:val="00CE2DBE"/>
    <w:rsid w:val="00CF6785"/>
    <w:rsid w:val="00CF7C69"/>
    <w:rsid w:val="00D0502F"/>
    <w:rsid w:val="00D0665E"/>
    <w:rsid w:val="00D113E5"/>
    <w:rsid w:val="00D16A3E"/>
    <w:rsid w:val="00D16CC0"/>
    <w:rsid w:val="00D17F97"/>
    <w:rsid w:val="00D21CD6"/>
    <w:rsid w:val="00D279D0"/>
    <w:rsid w:val="00D330C3"/>
    <w:rsid w:val="00D33A46"/>
    <w:rsid w:val="00D35FED"/>
    <w:rsid w:val="00D421DB"/>
    <w:rsid w:val="00D513A3"/>
    <w:rsid w:val="00D542CE"/>
    <w:rsid w:val="00D55F6F"/>
    <w:rsid w:val="00D56798"/>
    <w:rsid w:val="00D6335D"/>
    <w:rsid w:val="00D65114"/>
    <w:rsid w:val="00D71728"/>
    <w:rsid w:val="00D73D5E"/>
    <w:rsid w:val="00D743B3"/>
    <w:rsid w:val="00D75E8E"/>
    <w:rsid w:val="00D763ED"/>
    <w:rsid w:val="00D90B59"/>
    <w:rsid w:val="00D93F69"/>
    <w:rsid w:val="00D977B9"/>
    <w:rsid w:val="00DB012E"/>
    <w:rsid w:val="00DC4E87"/>
    <w:rsid w:val="00DC5B93"/>
    <w:rsid w:val="00DD47E8"/>
    <w:rsid w:val="00DE6EE9"/>
    <w:rsid w:val="00E1156E"/>
    <w:rsid w:val="00E11B68"/>
    <w:rsid w:val="00E12001"/>
    <w:rsid w:val="00E14C2A"/>
    <w:rsid w:val="00E14DDA"/>
    <w:rsid w:val="00E23095"/>
    <w:rsid w:val="00E30612"/>
    <w:rsid w:val="00E42ECA"/>
    <w:rsid w:val="00E431FB"/>
    <w:rsid w:val="00E45218"/>
    <w:rsid w:val="00E46A87"/>
    <w:rsid w:val="00E53BB9"/>
    <w:rsid w:val="00E55006"/>
    <w:rsid w:val="00E556C0"/>
    <w:rsid w:val="00E8397C"/>
    <w:rsid w:val="00E85132"/>
    <w:rsid w:val="00E8641C"/>
    <w:rsid w:val="00E94946"/>
    <w:rsid w:val="00EA3669"/>
    <w:rsid w:val="00EA4D18"/>
    <w:rsid w:val="00EC0191"/>
    <w:rsid w:val="00ED36CD"/>
    <w:rsid w:val="00ED4C20"/>
    <w:rsid w:val="00ED6950"/>
    <w:rsid w:val="00EF5741"/>
    <w:rsid w:val="00EF6F92"/>
    <w:rsid w:val="00F11DD4"/>
    <w:rsid w:val="00F12442"/>
    <w:rsid w:val="00F13B02"/>
    <w:rsid w:val="00F14DC9"/>
    <w:rsid w:val="00F15ED6"/>
    <w:rsid w:val="00F504E3"/>
    <w:rsid w:val="00F5079A"/>
    <w:rsid w:val="00F519DB"/>
    <w:rsid w:val="00F6081D"/>
    <w:rsid w:val="00F70594"/>
    <w:rsid w:val="00F76382"/>
    <w:rsid w:val="00F97B35"/>
    <w:rsid w:val="00FA704A"/>
    <w:rsid w:val="00FA7FE6"/>
    <w:rsid w:val="00FC45B5"/>
    <w:rsid w:val="00FC71E8"/>
    <w:rsid w:val="00FD097E"/>
    <w:rsid w:val="00FD3C29"/>
    <w:rsid w:val="00FD66D0"/>
    <w:rsid w:val="00FF16D6"/>
    <w:rsid w:val="00FF6AAC"/>
    <w:rsid w:val="0FD8A6EB"/>
    <w:rsid w:val="17F15E82"/>
    <w:rsid w:val="31970C60"/>
    <w:rsid w:val="46C5C116"/>
    <w:rsid w:val="6B856C76"/>
    <w:rsid w:val="773E6B74"/>
    <w:rsid w:val="7EB14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F7181"/>
  <w15:chartTrackingRefBased/>
  <w15:docId w15:val="{C4D4E3E6-1DED-4F05-A3C1-BF465337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450AC2"/>
    <w:pPr>
      <w:spacing w:after="0" w:line="240" w:lineRule="auto"/>
    </w:pPr>
    <w:rPr>
      <w:sz w:val="24"/>
    </w:rPr>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character" w:styleId="CommentReference">
    <w:name w:val="annotation reference"/>
    <w:basedOn w:val="DefaultParagraphFont"/>
    <w:uiPriority w:val="99"/>
    <w:semiHidden/>
    <w:unhideWhenUsed/>
    <w:rsid w:val="00401743"/>
    <w:rPr>
      <w:sz w:val="16"/>
      <w:szCs w:val="16"/>
    </w:rPr>
  </w:style>
  <w:style w:type="paragraph" w:styleId="CommentText">
    <w:name w:val="annotation text"/>
    <w:basedOn w:val="Normal"/>
    <w:link w:val="CommentTextChar"/>
    <w:uiPriority w:val="99"/>
    <w:unhideWhenUsed/>
    <w:rsid w:val="00401743"/>
    <w:pPr>
      <w:spacing w:line="240" w:lineRule="auto"/>
    </w:pPr>
    <w:rPr>
      <w:sz w:val="20"/>
      <w:szCs w:val="20"/>
    </w:rPr>
  </w:style>
  <w:style w:type="character" w:customStyle="1" w:styleId="CommentTextChar">
    <w:name w:val="Comment Text Char"/>
    <w:basedOn w:val="DefaultParagraphFont"/>
    <w:link w:val="CommentText"/>
    <w:uiPriority w:val="99"/>
    <w:rsid w:val="00401743"/>
    <w:rPr>
      <w:sz w:val="20"/>
      <w:szCs w:val="20"/>
    </w:rPr>
  </w:style>
  <w:style w:type="paragraph" w:styleId="CommentSubject">
    <w:name w:val="annotation subject"/>
    <w:basedOn w:val="CommentText"/>
    <w:next w:val="CommentText"/>
    <w:link w:val="CommentSubjectChar"/>
    <w:uiPriority w:val="99"/>
    <w:semiHidden/>
    <w:unhideWhenUsed/>
    <w:rsid w:val="00401743"/>
    <w:rPr>
      <w:b/>
      <w:bCs/>
    </w:rPr>
  </w:style>
  <w:style w:type="character" w:customStyle="1" w:styleId="CommentSubjectChar">
    <w:name w:val="Comment Subject Char"/>
    <w:basedOn w:val="CommentTextChar"/>
    <w:link w:val="CommentSubject"/>
    <w:uiPriority w:val="99"/>
    <w:semiHidden/>
    <w:rsid w:val="00401743"/>
    <w:rPr>
      <w:b/>
      <w:bCs/>
      <w:sz w:val="20"/>
      <w:szCs w:val="20"/>
    </w:rPr>
  </w:style>
  <w:style w:type="character" w:styleId="Mention">
    <w:name w:val="Mention"/>
    <w:basedOn w:val="DefaultParagraphFont"/>
    <w:uiPriority w:val="99"/>
    <w:unhideWhenUsed/>
    <w:rsid w:val="00401743"/>
    <w:rPr>
      <w:color w:val="2B579A"/>
      <w:shd w:val="clear" w:color="auto" w:fill="E1DFDD"/>
    </w:rPr>
  </w:style>
  <w:style w:type="paragraph" w:styleId="Revision">
    <w:name w:val="Revision"/>
    <w:hidden/>
    <w:uiPriority w:val="99"/>
    <w:semiHidden/>
    <w:rsid w:val="00981831"/>
    <w:pPr>
      <w:spacing w:after="0" w:line="240" w:lineRule="auto"/>
    </w:pPr>
    <w:rPr>
      <w:sz w:val="24"/>
    </w:rPr>
  </w:style>
  <w:style w:type="character" w:styleId="FollowedHyperlink">
    <w:name w:val="FollowedHyperlink"/>
    <w:basedOn w:val="DefaultParagraphFont"/>
    <w:uiPriority w:val="99"/>
    <w:semiHidden/>
    <w:unhideWhenUsed/>
    <w:rsid w:val="00637E2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1397">
      <w:bodyDiv w:val="1"/>
      <w:marLeft w:val="0"/>
      <w:marRight w:val="0"/>
      <w:marTop w:val="0"/>
      <w:marBottom w:val="0"/>
      <w:divBdr>
        <w:top w:val="none" w:sz="0" w:space="0" w:color="auto"/>
        <w:left w:val="none" w:sz="0" w:space="0" w:color="auto"/>
        <w:bottom w:val="none" w:sz="0" w:space="0" w:color="auto"/>
        <w:right w:val="none" w:sz="0" w:space="0" w:color="auto"/>
      </w:divBdr>
    </w:div>
    <w:div w:id="227232101">
      <w:bodyDiv w:val="1"/>
      <w:marLeft w:val="0"/>
      <w:marRight w:val="0"/>
      <w:marTop w:val="0"/>
      <w:marBottom w:val="0"/>
      <w:divBdr>
        <w:top w:val="none" w:sz="0" w:space="0" w:color="auto"/>
        <w:left w:val="none" w:sz="0" w:space="0" w:color="auto"/>
        <w:bottom w:val="none" w:sz="0" w:space="0" w:color="auto"/>
        <w:right w:val="none" w:sz="0" w:space="0" w:color="auto"/>
      </w:divBdr>
    </w:div>
    <w:div w:id="436095222">
      <w:bodyDiv w:val="1"/>
      <w:marLeft w:val="0"/>
      <w:marRight w:val="0"/>
      <w:marTop w:val="0"/>
      <w:marBottom w:val="0"/>
      <w:divBdr>
        <w:top w:val="none" w:sz="0" w:space="0" w:color="auto"/>
        <w:left w:val="none" w:sz="0" w:space="0" w:color="auto"/>
        <w:bottom w:val="none" w:sz="0" w:space="0" w:color="auto"/>
        <w:right w:val="none" w:sz="0" w:space="0" w:color="auto"/>
      </w:divBdr>
    </w:div>
    <w:div w:id="638996056">
      <w:bodyDiv w:val="1"/>
      <w:marLeft w:val="0"/>
      <w:marRight w:val="0"/>
      <w:marTop w:val="0"/>
      <w:marBottom w:val="0"/>
      <w:divBdr>
        <w:top w:val="none" w:sz="0" w:space="0" w:color="auto"/>
        <w:left w:val="none" w:sz="0" w:space="0" w:color="auto"/>
        <w:bottom w:val="none" w:sz="0" w:space="0" w:color="auto"/>
        <w:right w:val="none" w:sz="0" w:space="0" w:color="auto"/>
      </w:divBdr>
    </w:div>
    <w:div w:id="1965573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sv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5267F9D8B45EEB79F0DDF5CF0CBB2"/>
        <w:category>
          <w:name w:val="General"/>
          <w:gallery w:val="placeholder"/>
        </w:category>
        <w:types>
          <w:type w:val="bbPlcHdr"/>
        </w:types>
        <w:behaviors>
          <w:behavior w:val="content"/>
        </w:behaviors>
        <w:guid w:val="{2406ECBB-4C9B-4F5A-A8E6-2E9BF4344B8E}"/>
      </w:docPartPr>
      <w:docPartBody>
        <w:p w:rsidR="00F519DB" w:rsidRDefault="00F519DB">
          <w:pPr>
            <w:pStyle w:val="31A5267F9D8B45EEB79F0DDF5CF0CBB2"/>
          </w:pPr>
          <w:r w:rsidRPr="00042C78">
            <w:rPr>
              <w:rStyle w:val="PlaceholderText"/>
              <w:b/>
              <w:color w:val="A02B93" w:themeColor="accent5"/>
            </w:rPr>
            <w:t>Choose an item.</w:t>
          </w:r>
        </w:p>
      </w:docPartBody>
    </w:docPart>
    <w:docPart>
      <w:docPartPr>
        <w:name w:val="BC0454778CF0490597D1CB385A9EEDA4"/>
        <w:category>
          <w:name w:val="General"/>
          <w:gallery w:val="placeholder"/>
        </w:category>
        <w:types>
          <w:type w:val="bbPlcHdr"/>
        </w:types>
        <w:behaviors>
          <w:behavior w:val="content"/>
        </w:behaviors>
        <w:guid w:val="{FD0C1056-9EDE-485C-B184-BF47FAA8A158}"/>
      </w:docPartPr>
      <w:docPartBody>
        <w:p w:rsidR="00F519DB" w:rsidRDefault="00F519DB">
          <w:pPr>
            <w:pStyle w:val="BC0454778CF0490597D1CB385A9EEDA4"/>
          </w:pPr>
          <w:r w:rsidRPr="00D35FED">
            <w:rPr>
              <w:rStyle w:val="PlaceholderText"/>
              <w:b/>
              <w:bCs/>
              <w:color w:val="A02B93" w:themeColor="accent5"/>
            </w:rPr>
            <w:t>Choose an item.</w:t>
          </w:r>
        </w:p>
      </w:docPartBody>
    </w:docPart>
    <w:docPart>
      <w:docPartPr>
        <w:name w:val="B09FA00904994700B122DEF12B84F9BE"/>
        <w:category>
          <w:name w:val="General"/>
          <w:gallery w:val="placeholder"/>
        </w:category>
        <w:types>
          <w:type w:val="bbPlcHdr"/>
        </w:types>
        <w:behaviors>
          <w:behavior w:val="content"/>
        </w:behaviors>
        <w:guid w:val="{69AC4DA7-ED67-4BD7-A13D-D65F9B70D878}"/>
      </w:docPartPr>
      <w:docPartBody>
        <w:p w:rsidR="00F519DB" w:rsidRDefault="00F519DB">
          <w:pPr>
            <w:pStyle w:val="B09FA00904994700B122DEF12B84F9BE"/>
          </w:pPr>
          <w:r w:rsidRPr="00D35FED">
            <w:rPr>
              <w:rStyle w:val="PlaceholderText"/>
              <w:b/>
              <w:bCs/>
              <w:color w:val="A02B93" w:themeColor="accent5"/>
            </w:rPr>
            <w:t>Choose an item.</w:t>
          </w:r>
        </w:p>
      </w:docPartBody>
    </w:docPart>
    <w:docPart>
      <w:docPartPr>
        <w:name w:val="F544C7BD0D34457ABE26A5956E6205A6"/>
        <w:category>
          <w:name w:val="General"/>
          <w:gallery w:val="placeholder"/>
        </w:category>
        <w:types>
          <w:type w:val="bbPlcHdr"/>
        </w:types>
        <w:behaviors>
          <w:behavior w:val="content"/>
        </w:behaviors>
        <w:guid w:val="{9296B77C-4F60-4AC9-BF28-874C88CEF7B4}"/>
      </w:docPartPr>
      <w:docPartBody>
        <w:p w:rsidR="00F519DB" w:rsidRDefault="00F519DB">
          <w:pPr>
            <w:pStyle w:val="F544C7BD0D34457ABE26A5956E6205A6"/>
          </w:pPr>
          <w:r w:rsidRPr="00D35FED">
            <w:rPr>
              <w:rStyle w:val="PlaceholderText"/>
              <w:b/>
              <w:bCs/>
              <w:color w:val="A02B93" w:themeColor="accent5"/>
            </w:rPr>
            <w:t>Choose an item.</w:t>
          </w:r>
        </w:p>
      </w:docPartBody>
    </w:docPart>
    <w:docPart>
      <w:docPartPr>
        <w:name w:val="1CA18BC18242434285BA060792021EF8"/>
        <w:category>
          <w:name w:val="General"/>
          <w:gallery w:val="placeholder"/>
        </w:category>
        <w:types>
          <w:type w:val="bbPlcHdr"/>
        </w:types>
        <w:behaviors>
          <w:behavior w:val="content"/>
        </w:behaviors>
        <w:guid w:val="{3054EE4E-2B26-4B27-BEF2-D116E03B3EAD}"/>
      </w:docPartPr>
      <w:docPartBody>
        <w:p w:rsidR="00F519DB" w:rsidRDefault="00F519DB">
          <w:pPr>
            <w:pStyle w:val="1CA18BC18242434285BA060792021EF8"/>
          </w:pPr>
          <w:r w:rsidRPr="00D35FED">
            <w:rPr>
              <w:rStyle w:val="PlaceholderText"/>
              <w:b/>
              <w:bCs/>
              <w:color w:val="A02B93" w:themeColor="accent5"/>
            </w:rPr>
            <w:t>Choose an item.</w:t>
          </w:r>
        </w:p>
      </w:docPartBody>
    </w:docPart>
    <w:docPart>
      <w:docPartPr>
        <w:name w:val="1E67FE5A31AD4C45A3DCBA3242638A57"/>
        <w:category>
          <w:name w:val="General"/>
          <w:gallery w:val="placeholder"/>
        </w:category>
        <w:types>
          <w:type w:val="bbPlcHdr"/>
        </w:types>
        <w:behaviors>
          <w:behavior w:val="content"/>
        </w:behaviors>
        <w:guid w:val="{30DA3473-F88E-4EEE-B2FB-D2F3CD309434}"/>
      </w:docPartPr>
      <w:docPartBody>
        <w:p w:rsidR="00F519DB" w:rsidRDefault="00F519DB">
          <w:pPr>
            <w:pStyle w:val="1E67FE5A31AD4C45A3DCBA3242638A57"/>
          </w:pPr>
          <w:r w:rsidRPr="00D35FED">
            <w:rPr>
              <w:rStyle w:val="PlaceholderText"/>
              <w:b/>
              <w:bCs/>
              <w:color w:val="A02B93" w:themeColor="accent5"/>
            </w:rPr>
            <w:t>Choose an item.</w:t>
          </w:r>
        </w:p>
      </w:docPartBody>
    </w:docPart>
    <w:docPart>
      <w:docPartPr>
        <w:name w:val="6221ADCD9FD44289B2D7A5885BC467FD"/>
        <w:category>
          <w:name w:val="General"/>
          <w:gallery w:val="placeholder"/>
        </w:category>
        <w:types>
          <w:type w:val="bbPlcHdr"/>
        </w:types>
        <w:behaviors>
          <w:behavior w:val="content"/>
        </w:behaviors>
        <w:guid w:val="{B68141DF-BD2F-4CE9-B62A-D8508EBC0ED1}"/>
      </w:docPartPr>
      <w:docPartBody>
        <w:p w:rsidR="00F519DB" w:rsidRDefault="00F519DB">
          <w:pPr>
            <w:pStyle w:val="6221ADCD9FD44289B2D7A5885BC467FD"/>
          </w:pPr>
          <w:r w:rsidRPr="00D35FED">
            <w:rPr>
              <w:rStyle w:val="PlaceholderText"/>
              <w:b/>
              <w:bCs/>
              <w:color w:val="A02B93" w:themeColor="accent5"/>
            </w:rPr>
            <w:t>Choose an item.</w:t>
          </w:r>
        </w:p>
      </w:docPartBody>
    </w:docPart>
    <w:docPart>
      <w:docPartPr>
        <w:name w:val="15766F8C10394DD4AE6D3CCACD290DF0"/>
        <w:category>
          <w:name w:val="General"/>
          <w:gallery w:val="placeholder"/>
        </w:category>
        <w:types>
          <w:type w:val="bbPlcHdr"/>
        </w:types>
        <w:behaviors>
          <w:behavior w:val="content"/>
        </w:behaviors>
        <w:guid w:val="{0C8F4C87-829B-49B7-99F9-EC43260EDEE5}"/>
      </w:docPartPr>
      <w:docPartBody>
        <w:p w:rsidR="00F519DB" w:rsidRDefault="00F519DB">
          <w:pPr>
            <w:pStyle w:val="15766F8C10394DD4AE6D3CCACD290DF0"/>
          </w:pPr>
          <w:r w:rsidRPr="00D35FED">
            <w:rPr>
              <w:rStyle w:val="PlaceholderText"/>
              <w:b/>
              <w:bCs/>
              <w:color w:val="A02B93" w:themeColor="accent5"/>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DB"/>
    <w:rsid w:val="00165F68"/>
    <w:rsid w:val="00177BE5"/>
    <w:rsid w:val="001E4C4D"/>
    <w:rsid w:val="001F6C4F"/>
    <w:rsid w:val="00223081"/>
    <w:rsid w:val="00270237"/>
    <w:rsid w:val="00272DDF"/>
    <w:rsid w:val="00277AB0"/>
    <w:rsid w:val="002851CB"/>
    <w:rsid w:val="002B1182"/>
    <w:rsid w:val="002C7DC0"/>
    <w:rsid w:val="00385707"/>
    <w:rsid w:val="003A36B7"/>
    <w:rsid w:val="004B44F9"/>
    <w:rsid w:val="004D4AB5"/>
    <w:rsid w:val="005248DA"/>
    <w:rsid w:val="00564B91"/>
    <w:rsid w:val="00607AB0"/>
    <w:rsid w:val="00607BD0"/>
    <w:rsid w:val="0064395B"/>
    <w:rsid w:val="00665668"/>
    <w:rsid w:val="00671BA6"/>
    <w:rsid w:val="00676551"/>
    <w:rsid w:val="00692475"/>
    <w:rsid w:val="006A4162"/>
    <w:rsid w:val="0072047C"/>
    <w:rsid w:val="007573D6"/>
    <w:rsid w:val="00776FED"/>
    <w:rsid w:val="00780D9A"/>
    <w:rsid w:val="00782ACD"/>
    <w:rsid w:val="007E407C"/>
    <w:rsid w:val="009254DD"/>
    <w:rsid w:val="009E2218"/>
    <w:rsid w:val="00AA1666"/>
    <w:rsid w:val="00AB620F"/>
    <w:rsid w:val="00B318DB"/>
    <w:rsid w:val="00B6184C"/>
    <w:rsid w:val="00B67362"/>
    <w:rsid w:val="00C0105B"/>
    <w:rsid w:val="00C15CE8"/>
    <w:rsid w:val="00C30215"/>
    <w:rsid w:val="00C637BC"/>
    <w:rsid w:val="00C926AB"/>
    <w:rsid w:val="00C94CD2"/>
    <w:rsid w:val="00CD61E0"/>
    <w:rsid w:val="00D65114"/>
    <w:rsid w:val="00DC7455"/>
    <w:rsid w:val="00E24939"/>
    <w:rsid w:val="00E36D93"/>
    <w:rsid w:val="00E503EC"/>
    <w:rsid w:val="00EF40A4"/>
    <w:rsid w:val="00EF6F92"/>
    <w:rsid w:val="00F519DB"/>
    <w:rsid w:val="00FF7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1A5267F9D8B45EEB79F0DDF5CF0CBB2">
    <w:name w:val="31A5267F9D8B45EEB79F0DDF5CF0CBB2"/>
  </w:style>
  <w:style w:type="paragraph" w:customStyle="1" w:styleId="BC0454778CF0490597D1CB385A9EEDA4">
    <w:name w:val="BC0454778CF0490597D1CB385A9EEDA4"/>
  </w:style>
  <w:style w:type="paragraph" w:customStyle="1" w:styleId="B09FA00904994700B122DEF12B84F9BE">
    <w:name w:val="B09FA00904994700B122DEF12B84F9BE"/>
  </w:style>
  <w:style w:type="paragraph" w:customStyle="1" w:styleId="F544C7BD0D34457ABE26A5956E6205A6">
    <w:name w:val="F544C7BD0D34457ABE26A5956E6205A6"/>
  </w:style>
  <w:style w:type="paragraph" w:customStyle="1" w:styleId="1CA18BC18242434285BA060792021EF8">
    <w:name w:val="1CA18BC18242434285BA060792021EF8"/>
  </w:style>
  <w:style w:type="paragraph" w:customStyle="1" w:styleId="1E67FE5A31AD4C45A3DCBA3242638A57">
    <w:name w:val="1E67FE5A31AD4C45A3DCBA3242638A57"/>
  </w:style>
  <w:style w:type="paragraph" w:customStyle="1" w:styleId="6221ADCD9FD44289B2D7A5885BC467FD">
    <w:name w:val="6221ADCD9FD44289B2D7A5885BC467FD"/>
  </w:style>
  <w:style w:type="paragraph" w:customStyle="1" w:styleId="15766F8C10394DD4AE6D3CCACD290DF0">
    <w:name w:val="15766F8C10394DD4AE6D3CCACD290D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789c1a12b1c66b4d15069afbd4535dbe">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fef795813d4a4e491d2241dd52e46a43"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96E21-D89F-4687-B80D-7F169E8B0DD4}">
  <ds:schemaRefs>
    <ds:schemaRef ds:uri="http://purl.org/dc/elements/1.1/"/>
    <ds:schemaRef ds:uri="ddc97c0f-92d3-40cc-8a88-afbef9d2f083"/>
    <ds:schemaRef ds:uri="http://purl.org/dc/dcmitype/"/>
    <ds:schemaRef ds:uri="http://www.w3.org/XML/1998/namespace"/>
    <ds:schemaRef ds:uri="http://schemas.openxmlformats.org/package/2006/metadata/core-properties"/>
    <ds:schemaRef ds:uri="http://schemas.microsoft.com/office/2006/documentManagement/types"/>
    <ds:schemaRef ds:uri="http://purl.org/dc/terms/"/>
    <ds:schemaRef ds:uri="f77c8e73-1a92-43ae-87b4-1041e4b5416f"/>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3.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4.xml><?xml version="1.0" encoding="utf-8"?>
<ds:datastoreItem xmlns:ds="http://schemas.openxmlformats.org/officeDocument/2006/customXml" ds:itemID="{BA92725D-F29E-4282-BC75-0558B907B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1295</Words>
  <Characters>6723</Characters>
  <Application>Microsoft Office Word</Application>
  <DocSecurity>0</DocSecurity>
  <Lines>203</Lines>
  <Paragraphs>76</Paragraphs>
  <ScaleCrop>false</ScaleCrop>
  <Company/>
  <LinksUpToDate>false</LinksUpToDate>
  <CharactersWithSpaces>7942</CharactersWithSpaces>
  <SharedDoc>false</SharedDoc>
  <HLinks>
    <vt:vector size="12" baseType="variant">
      <vt:variant>
        <vt:i4>6619164</vt:i4>
      </vt:variant>
      <vt:variant>
        <vt:i4>0</vt:i4>
      </vt:variant>
      <vt:variant>
        <vt:i4>0</vt:i4>
      </vt:variant>
      <vt:variant>
        <vt:i4>5</vt:i4>
      </vt:variant>
      <vt:variant>
        <vt:lpwstr>mailto:ceo@slab.org.uk</vt:lpwstr>
      </vt:variant>
      <vt:variant>
        <vt:lpwstr/>
      </vt:variant>
      <vt:variant>
        <vt:i4>3342414</vt:i4>
      </vt:variant>
      <vt:variant>
        <vt:i4>0</vt:i4>
      </vt:variant>
      <vt:variant>
        <vt:i4>0</vt:i4>
      </vt:variant>
      <vt:variant>
        <vt:i4>5</vt:i4>
      </vt:variant>
      <vt:variant>
        <vt:lpwstr>mailto:McIntoshAn@slab.org.uk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SLAB Business Plan Update November 2025</dc:title>
  <dc:subject>Board papers</dc:subject>
  <dc:creator>Scottish Legal Aid Board</dc:creator>
  <cp:keywords/>
  <dc:description/>
  <cp:lastModifiedBy>Lindsay Corr</cp:lastModifiedBy>
  <cp:revision>2</cp:revision>
  <dcterms:created xsi:type="dcterms:W3CDTF">2026-03-17T15:26:00Z</dcterms:created>
  <dcterms:modified xsi:type="dcterms:W3CDTF">2026-03-17T15:26:00Z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1000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