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32296" w14:textId="5A53CDA8" w:rsidR="00B2602F" w:rsidRPr="005277D3" w:rsidRDefault="009D0693" w:rsidP="00CC679C">
      <w:pPr>
        <w:pStyle w:val="Title"/>
      </w:pPr>
      <w:r>
        <w:rPr>
          <w:noProof/>
          <w:lang w:val="en-US"/>
        </w:rPr>
        <w:drawing>
          <wp:inline distT="0" distB="0" distL="0" distR="0" wp14:anchorId="7EE4B071" wp14:editId="2651EB3E">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r w:rsidR="00450AC2" w:rsidRPr="005277D3">
        <w:t>Board report</w:t>
      </w:r>
    </w:p>
    <w:p w14:paraId="6032D49E" w14:textId="434AB20C" w:rsidR="00450AC2" w:rsidRPr="00AB4C34" w:rsidRDefault="000F272F" w:rsidP="00CC679C">
      <w:pPr>
        <w:rPr>
          <w:rStyle w:val="Strong"/>
          <w:lang w:val="en-US"/>
        </w:rPr>
      </w:pPr>
      <w:r w:rsidRPr="00C3315D">
        <w:rPr>
          <w:noProof/>
          <w:color w:val="2758A8"/>
          <w:szCs w:val="24"/>
          <w:lang w:eastAsia="en-GB"/>
        </w:rPr>
        <mc:AlternateContent>
          <mc:Choice Requires="wps">
            <w:drawing>
              <wp:anchor distT="36575" distB="36575" distL="36576" distR="36576" simplePos="0" relativeHeight="251658240" behindDoc="0" locked="0" layoutInCell="1" allowOverlap="1" wp14:anchorId="2FBA7DAB" wp14:editId="2073E24A">
                <wp:simplePos x="0" y="0"/>
                <wp:positionH relativeFrom="margin">
                  <wp:posOffset>0</wp:posOffset>
                </wp:positionH>
                <wp:positionV relativeFrom="paragraph">
                  <wp:posOffset>118745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A75BC45" id="_x0000_t32" coordsize="21600,21600" o:spt="32" o:oned="t" path="m,l21600,21600e" filled="f">
                <v:path arrowok="t" fillok="f" o:connecttype="none"/>
                <o:lock v:ext="edit" shapetype="t"/>
              </v:shapetype>
              <v:shape id="Straight Arrow Connector 1626674956" o:spid="_x0000_s1026" type="#_x0000_t32" alt="&quot;&quot;" style="position:absolute;margin-left:0;margin-top:9.35pt;width:529.5pt;height:0;z-index:251658240;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" strokecolor="#2758a8">
                <v:shadow color="#eeece1"/>
                <w10:wrap anchorx="margin"/>
              </v:shape>
            </w:pict>
          </mc:Fallback>
        </mc:AlternateContent>
      </w:r>
      <w:r w:rsidRPr="00C3315D">
        <w:rPr>
          <w:noProof/>
          <w:lang w:eastAsia="en-GB"/>
        </w:rPr>
        <mc:AlternateContent>
          <mc:Choice Requires="wps">
            <w:drawing>
              <wp:anchor distT="36575" distB="36575" distL="36576" distR="36576" simplePos="0" relativeHeight="251658241" behindDoc="0" locked="0" layoutInCell="1" allowOverlap="1" wp14:anchorId="18BCEA35" wp14:editId="2271A502">
                <wp:simplePos x="0" y="0"/>
                <wp:positionH relativeFrom="margin">
                  <wp:posOffset>0</wp:posOffset>
                </wp:positionH>
                <wp:positionV relativeFrom="paragraph">
                  <wp:posOffset>683260</wp:posOffset>
                </wp:positionV>
                <wp:extent cx="6724650" cy="0"/>
                <wp:effectExtent l="0" t="0" r="0" b="0"/>
                <wp:wrapNone/>
                <wp:docPr id="971420388" name="Straight Arrow Connector 971420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E98A3F7" id="Straight Arrow Connector 971420388" o:spid="_x0000_s1026" type="#_x0000_t32" alt="&quot;&quot;" style="position:absolute;margin-left:0;margin-top:53.8pt;width:529.5pt;height:0;z-index:251658241;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" strokecolor="#2758a8">
                <v:shadow color="#eeece1"/>
                <w10:wrap anchorx="margin"/>
              </v:shape>
            </w:pict>
          </mc:Fallback>
        </mc:AlternateContent>
      </w:r>
      <w:r w:rsidR="00450AC2">
        <w:rPr>
          <w:lang w:val="en-US"/>
        </w:rPr>
        <w:br/>
      </w:r>
      <w:r w:rsidR="00450AC2" w:rsidRPr="006F4385">
        <w:rPr>
          <w:rStyle w:val="Strong"/>
          <w:lang w:val="en-US"/>
        </w:rPr>
        <w:t xml:space="preserve">AGENDA ITEM: </w:t>
      </w:r>
      <w:r w:rsidR="00450AC2" w:rsidRPr="006F4385">
        <w:rPr>
          <w:rStyle w:val="Strong"/>
        </w:rPr>
        <w:tab/>
      </w:r>
      <w:r w:rsidR="00450AC2" w:rsidRPr="006F4385">
        <w:rPr>
          <w:rStyle w:val="Strong"/>
        </w:rPr>
        <w:tab/>
      </w:r>
      <w:r w:rsidR="00A92063">
        <w:rPr>
          <w:rStyle w:val="Strong"/>
          <w:lang w:val="en-US"/>
        </w:rPr>
        <w:t>0</w:t>
      </w:r>
      <w:r w:rsidR="00305883">
        <w:rPr>
          <w:rStyle w:val="Strong"/>
          <w:lang w:val="en-US"/>
        </w:rPr>
        <w:t>9</w:t>
      </w:r>
      <w:r w:rsidR="00AB4C34">
        <w:rPr>
          <w:rStyle w:val="Strong"/>
          <w:lang w:val="en-US"/>
        </w:rPr>
        <w:br/>
      </w:r>
      <w:r w:rsidR="00450AC2" w:rsidRPr="006F4385">
        <w:rPr>
          <w:rStyle w:val="Strong"/>
          <w:lang w:val="en-US"/>
        </w:rPr>
        <w:t xml:space="preserve">REPORT NUMBER: </w:t>
      </w:r>
      <w:r w:rsidR="00450AC2" w:rsidRPr="006F4385">
        <w:rPr>
          <w:rStyle w:val="Strong"/>
        </w:rPr>
        <w:tab/>
      </w:r>
      <w:r w:rsidR="00450AC2" w:rsidRPr="006F4385">
        <w:rPr>
          <w:rStyle w:val="Strong"/>
        </w:rPr>
        <w:tab/>
      </w:r>
      <w:r w:rsidR="00450AC2" w:rsidRPr="006F4385">
        <w:rPr>
          <w:rStyle w:val="Strong"/>
          <w:lang w:val="en-US"/>
        </w:rPr>
        <w:t>SLAB</w:t>
      </w:r>
      <w:r w:rsidR="00AB4C34">
        <w:rPr>
          <w:rStyle w:val="Strong"/>
          <w:lang w:val="en-US"/>
        </w:rPr>
        <w:t xml:space="preserve"> </w:t>
      </w:r>
      <w:r w:rsidR="00450AC2" w:rsidRPr="006F4385">
        <w:rPr>
          <w:rStyle w:val="Strong"/>
          <w:lang w:val="en-US"/>
        </w:rPr>
        <w:t>/</w:t>
      </w:r>
      <w:r w:rsidR="00AB4C34">
        <w:rPr>
          <w:rStyle w:val="Strong"/>
          <w:lang w:val="en-US"/>
        </w:rPr>
        <w:t xml:space="preserve"> </w:t>
      </w:r>
      <w:r w:rsidR="00EE608E">
        <w:rPr>
          <w:rStyle w:val="Strong"/>
          <w:lang w:val="en-US"/>
        </w:rPr>
        <w:t>202</w:t>
      </w:r>
      <w:r w:rsidR="000F3597">
        <w:rPr>
          <w:rStyle w:val="Strong"/>
          <w:lang w:val="en-US"/>
        </w:rPr>
        <w:t>5</w:t>
      </w:r>
      <w:r w:rsidR="00AB4C34">
        <w:rPr>
          <w:rStyle w:val="Strong"/>
          <w:lang w:val="en-US"/>
        </w:rPr>
        <w:t xml:space="preserve"> </w:t>
      </w:r>
      <w:r w:rsidR="00AB4C34" w:rsidRPr="006F4385">
        <w:rPr>
          <w:rStyle w:val="Strong"/>
          <w:lang w:val="en-US"/>
        </w:rPr>
        <w:t xml:space="preserve">/ </w:t>
      </w:r>
      <w:r w:rsidR="00DC4D1A">
        <w:rPr>
          <w:rStyle w:val="Strong"/>
          <w:lang w:val="en-US"/>
        </w:rPr>
        <w:t>38</w:t>
      </w:r>
    </w:p>
    <w:p w14:paraId="1913A29E" w14:textId="77777777" w:rsidR="00F14DC9" w:rsidRPr="00821617" w:rsidRDefault="00F14DC9" w:rsidP="000F272F">
      <w:pPr>
        <w:rPr>
          <w:rStyle w:val="Strong"/>
          <w:b w:val="0"/>
          <w:bCs w:val="0"/>
          <w:lang w:val="en-US"/>
        </w:rPr>
      </w:pPr>
      <w:r w:rsidRPr="005277D3">
        <w:rPr>
          <w:rStyle w:val="Strong"/>
          <w:rFonts w:asciiTheme="majorHAnsi" w:hAnsiTheme="majorHAnsi"/>
          <w:bCs w:val="0"/>
          <w:color w:val="174DA3"/>
          <w:sz w:val="40"/>
        </w:rPr>
        <w:t>Report details</w:t>
      </w:r>
    </w:p>
    <w:p w14:paraId="21524C7C" w14:textId="627D248D" w:rsidR="006F4385" w:rsidRPr="006F4385" w:rsidRDefault="006F4385" w:rsidP="00CC679C">
      <w:pPr>
        <w:rPr>
          <w:lang w:val="en-US"/>
        </w:rPr>
      </w:pPr>
      <w:r w:rsidRPr="00D35FED">
        <w:rPr>
          <w:rStyle w:val="Strong"/>
          <w:lang w:val="en-US"/>
        </w:rPr>
        <w:t>Report to:</w:t>
      </w:r>
      <w:r w:rsidRPr="00D35FED">
        <w:rPr>
          <w:rStyle w:val="Strong"/>
        </w:rPr>
        <w:tab/>
      </w:r>
      <w:r w:rsidRPr="00D35FED">
        <w:rPr>
          <w:lang w:val="en-US"/>
        </w:rPr>
        <w:tab/>
      </w:r>
      <w:r>
        <w:rPr>
          <w:lang w:val="en-US"/>
        </w:rPr>
        <w:tab/>
      </w:r>
      <w:sdt>
        <w:sdtPr>
          <w:rPr>
            <w:lang w:val="en-US"/>
          </w:rPr>
          <w:id w:val="-1334070625"/>
          <w:lock w:val="sdtLocked"/>
          <w:placeholder>
            <w:docPart w:val="31A5267F9D8B45EEB79F0DDF5CF0CBB2"/>
          </w:placeholder>
          <w15:color w:val="000000"/>
          <w:comboBox>
            <w:listItem w:value="Choose an item."/>
            <w:listItem w:displayText="The Board" w:value="The Board"/>
            <w:listItem w:displayText="Legal Assistance Policy Committee" w:value="Legal Assistance Policy Committee"/>
            <w:listItem w:displayText="Remuneration and Appointments Committee" w:value="Remuneration and Appointments Committee"/>
            <w:listItem w:displayText="Audit Committee" w:value="Audit Committee"/>
            <w:listItem w:displayText="Section 31 Committee" w:value="Section 31 Committee"/>
            <w:listItem w:displayText="Review Committee" w:value="Review Committee"/>
          </w:comboBox>
        </w:sdtPr>
        <w:sdtEndPr/>
        <w:sdtContent>
          <w:r w:rsidR="004E4FED">
            <w:rPr>
              <w:lang w:val="en-US"/>
            </w:rPr>
            <w:t>The Board</w:t>
          </w:r>
        </w:sdtContent>
      </w:sdt>
    </w:p>
    <w:p w14:paraId="6D4CF6A7" w14:textId="24E8DDE4" w:rsidR="006F4385" w:rsidRPr="006F4385" w:rsidRDefault="006F4385" w:rsidP="00CC679C">
      <w:pPr>
        <w:rPr>
          <w:lang w:val="en-US"/>
        </w:rPr>
      </w:pPr>
      <w:r w:rsidRPr="00D35FED">
        <w:rPr>
          <w:rStyle w:val="Strong"/>
          <w:lang w:val="en-US"/>
        </w:rPr>
        <w:t>Meeting date</w:t>
      </w:r>
      <w:r w:rsidR="002326A9" w:rsidRPr="00D35FED">
        <w:rPr>
          <w:rStyle w:val="Strong"/>
          <w:lang w:val="en-US"/>
        </w:rPr>
        <w:t>:</w:t>
      </w:r>
      <w:r w:rsidR="002326A9">
        <w:rPr>
          <w:lang w:val="en-US"/>
        </w:rPr>
        <w:t xml:space="preserve"> </w:t>
      </w:r>
      <w:r w:rsidR="002326A9">
        <w:rPr>
          <w:lang w:val="en-US"/>
        </w:rPr>
        <w:tab/>
      </w:r>
      <w:r w:rsidR="002326A9">
        <w:rPr>
          <w:lang w:val="en-US"/>
        </w:rPr>
        <w:tab/>
        <w:t>3</w:t>
      </w:r>
      <w:r w:rsidR="00D2350C">
        <w:rPr>
          <w:lang w:val="en-US"/>
        </w:rPr>
        <w:t xml:space="preserve"> </w:t>
      </w:r>
      <w:r w:rsidR="00305883">
        <w:rPr>
          <w:lang w:val="en-US"/>
        </w:rPr>
        <w:t>November</w:t>
      </w:r>
      <w:r w:rsidR="00D2350C">
        <w:rPr>
          <w:lang w:val="en-US"/>
        </w:rPr>
        <w:t xml:space="preserve"> 2025</w:t>
      </w:r>
    </w:p>
    <w:p w14:paraId="3C9F5B0E" w14:textId="08BFDFDA" w:rsidR="006F4385" w:rsidRPr="00D35FED" w:rsidRDefault="006F4385" w:rsidP="00CC679C">
      <w:pPr>
        <w:rPr>
          <w:rStyle w:val="Strong"/>
          <w:lang w:val="en-US"/>
        </w:rPr>
      </w:pPr>
      <w:r w:rsidRPr="00D35FED">
        <w:rPr>
          <w:rStyle w:val="Strong"/>
          <w:lang w:val="en-US"/>
        </w:rPr>
        <w:t>Report title</w:t>
      </w:r>
      <w:r w:rsidRPr="00D35FED">
        <w:rPr>
          <w:rStyle w:val="Strong"/>
        </w:rPr>
        <w:t>:</w:t>
      </w:r>
      <w:r w:rsidR="00D35FED">
        <w:rPr>
          <w:rStyle w:val="Strong"/>
        </w:rPr>
        <w:tab/>
      </w:r>
      <w:r w:rsidR="00D35FED">
        <w:rPr>
          <w:rStyle w:val="Strong"/>
        </w:rPr>
        <w:tab/>
      </w:r>
      <w:r w:rsidR="00D35FED">
        <w:rPr>
          <w:rStyle w:val="Strong"/>
        </w:rPr>
        <w:tab/>
      </w:r>
      <w:r w:rsidR="00EE608E">
        <w:t xml:space="preserve">Administration </w:t>
      </w:r>
      <w:r w:rsidR="003A3525">
        <w:t>Resource</w:t>
      </w:r>
      <w:r w:rsidR="00EE608E">
        <w:t xml:space="preserve"> Report</w:t>
      </w:r>
    </w:p>
    <w:p w14:paraId="487501A0" w14:textId="166D3FC1" w:rsidR="006F4385" w:rsidRPr="00D35FED" w:rsidRDefault="006F4385" w:rsidP="00CC679C">
      <w:pPr>
        <w:rPr>
          <w:rStyle w:val="Strong"/>
          <w:lang w:val="en-US"/>
        </w:rPr>
      </w:pPr>
      <w:r w:rsidRPr="00D35FED">
        <w:rPr>
          <w:rStyle w:val="Strong"/>
          <w:lang w:val="en-US"/>
        </w:rPr>
        <w:t>Report category</w:t>
      </w:r>
      <w:r w:rsidRPr="00D35FED">
        <w:rPr>
          <w:rStyle w:val="Strong"/>
        </w:rPr>
        <w:t>:</w:t>
      </w:r>
      <w:r w:rsidR="00D35FED">
        <w:rPr>
          <w:rStyle w:val="Strong"/>
        </w:rPr>
        <w:tab/>
      </w:r>
      <w:r w:rsidR="00D35FED">
        <w:rPr>
          <w:rStyle w:val="Strong"/>
        </w:rPr>
        <w:tab/>
      </w:r>
      <w:sdt>
        <w:sdtPr>
          <w:rPr>
            <w:lang w:val="en-US"/>
          </w:rPr>
          <w:id w:val="833499362"/>
          <w:placeholder>
            <w:docPart w:val="BC0454778CF0490597D1CB385A9EEDA4"/>
          </w:placeholder>
          <w15:color w:val="000000"/>
          <w:comboBox>
            <w:listItem w:value="Choose an item."/>
            <w:listItem w:displayText="For information" w:value="For information"/>
            <w:listItem w:displayText="For decision" w:value="For decision"/>
            <w:listItem w:displayText="For discussion" w:value="For discussion"/>
          </w:comboBox>
        </w:sdtPr>
        <w:sdtEndPr/>
        <w:sdtContent>
          <w:r w:rsidR="004E4FED">
            <w:rPr>
              <w:lang w:val="en-US"/>
            </w:rPr>
            <w:t>For information</w:t>
          </w:r>
        </w:sdtContent>
      </w:sdt>
    </w:p>
    <w:p w14:paraId="4BCC3349" w14:textId="6B92E79C" w:rsidR="00450AC2" w:rsidRPr="00D35FED" w:rsidRDefault="006F4385" w:rsidP="00CC679C">
      <w:pPr>
        <w:rPr>
          <w:rStyle w:val="Strong"/>
        </w:rPr>
      </w:pPr>
      <w:r w:rsidRPr="00D35FED">
        <w:rPr>
          <w:rStyle w:val="Strong"/>
          <w:lang w:val="en-US"/>
        </w:rPr>
        <w:t>Issue status:</w:t>
      </w:r>
      <w:r w:rsidR="00D35FED">
        <w:rPr>
          <w:rStyle w:val="Strong"/>
          <w:lang w:val="en-US"/>
        </w:rPr>
        <w:tab/>
      </w:r>
      <w:r w:rsidR="00D35FED">
        <w:rPr>
          <w:rStyle w:val="Strong"/>
          <w:lang w:val="en-US"/>
        </w:rPr>
        <w:tab/>
      </w:r>
      <w:r w:rsidR="00D35FED">
        <w:rPr>
          <w:rStyle w:val="Strong"/>
          <w:lang w:val="en-US"/>
        </w:rPr>
        <w:tab/>
      </w:r>
      <w:sdt>
        <w:sdtPr>
          <w:rPr>
            <w:lang w:val="en-US"/>
          </w:rPr>
          <w:id w:val="-134107502"/>
          <w:placeholder>
            <w:docPart w:val="B09FA00904994700B122DEF12B84F9BE"/>
          </w:placeholder>
          <w15:color w:val="000000"/>
          <w:comboBox>
            <w:listItem w:value="Choose an item."/>
            <w:listItem w:displayText="Business as usual" w:value="Business as usual"/>
            <w:listItem w:displayText="Project business" w:value="Project business"/>
            <w:listItem w:displayText="Directorate project" w:value="Directorate project"/>
          </w:comboBox>
        </w:sdtPr>
        <w:sdtEndPr/>
        <w:sdtContent>
          <w:r w:rsidR="004E4FED">
            <w:rPr>
              <w:lang w:val="en-US"/>
            </w:rPr>
            <w:t>Business as usual</w:t>
          </w:r>
        </w:sdtContent>
      </w:sdt>
    </w:p>
    <w:p w14:paraId="73D86164" w14:textId="0689C668" w:rsidR="006F4385" w:rsidRPr="00D35FED" w:rsidRDefault="006F4385" w:rsidP="00CC679C">
      <w:pPr>
        <w:rPr>
          <w:rStyle w:val="Strong"/>
          <w:lang w:val="en-US"/>
        </w:rPr>
      </w:pPr>
      <w:r w:rsidRPr="00D35FED">
        <w:rPr>
          <w:rStyle w:val="Strong"/>
          <w:lang w:val="en-US"/>
        </w:rPr>
        <w:t>Written by:</w:t>
      </w:r>
      <w:r w:rsidR="00D35FED">
        <w:rPr>
          <w:rStyle w:val="Strong"/>
          <w:lang w:val="en-US"/>
        </w:rPr>
        <w:tab/>
      </w:r>
      <w:r w:rsidR="00D35FED">
        <w:rPr>
          <w:rStyle w:val="Strong"/>
          <w:lang w:val="en-US"/>
        </w:rPr>
        <w:tab/>
      </w:r>
      <w:r w:rsidR="00D35FED">
        <w:rPr>
          <w:rStyle w:val="Strong"/>
          <w:lang w:val="en-US"/>
        </w:rPr>
        <w:tab/>
      </w:r>
      <w:r w:rsidR="004E4FED">
        <w:rPr>
          <w:lang w:val="en-US"/>
        </w:rPr>
        <w:t>Audrey Crawford</w:t>
      </w:r>
    </w:p>
    <w:p w14:paraId="4F1D2C6B" w14:textId="20FDA855" w:rsidR="006F4385" w:rsidRPr="00D35FED" w:rsidRDefault="006F4385" w:rsidP="00CC679C">
      <w:pPr>
        <w:rPr>
          <w:rStyle w:val="Strong"/>
          <w:lang w:val="en-US"/>
        </w:rPr>
      </w:pPr>
      <w:r w:rsidRPr="00D35FED">
        <w:rPr>
          <w:rStyle w:val="Strong"/>
          <w:lang w:val="en-US"/>
        </w:rPr>
        <w:t>Director responsible:</w:t>
      </w:r>
      <w:r w:rsidR="00D35FED">
        <w:rPr>
          <w:rStyle w:val="Strong"/>
          <w:lang w:val="en-US"/>
        </w:rPr>
        <w:tab/>
      </w:r>
      <w:sdt>
        <w:sdtPr>
          <w:rPr>
            <w:lang w:val="en-US"/>
          </w:rPr>
          <w:id w:val="412276126"/>
          <w:placeholder>
            <w:docPart w:val="F544C7BD0D34457ABE26A5956E6205A6"/>
          </w:placeholder>
          <w15:color w:val="000000"/>
          <w:comboBox>
            <w:listItem w:value="Choose an item."/>
            <w:listItem w:displayText="Colin Lancaster" w:value="Colin Lancaster"/>
            <w:listItem w:displayText="Ian Dickson" w:value="Ian Dickson"/>
            <w:listItem w:displayText="Adam Ford" w:value="Adam Ford"/>
            <w:listItem w:displayText="Marie-Louise Fox" w:value="Marie-Louise Fox"/>
            <w:listItem w:displayText="Carolyn McLeod" w:value="Carolyn McLeod"/>
            <w:listItem w:displayText="Linda Ross" w:value="Linda Ross"/>
          </w:comboBox>
        </w:sdtPr>
        <w:sdtEndPr/>
        <w:sdtContent>
          <w:r w:rsidR="004E4FED">
            <w:rPr>
              <w:lang w:val="en-US"/>
            </w:rPr>
            <w:t>Linda Ross</w:t>
          </w:r>
        </w:sdtContent>
      </w:sdt>
    </w:p>
    <w:p w14:paraId="2D3DDEB6" w14:textId="7FB75234" w:rsidR="006F4385" w:rsidRPr="00D35FED" w:rsidRDefault="006F4385" w:rsidP="00CC679C">
      <w:pPr>
        <w:rPr>
          <w:lang w:val="en-US"/>
        </w:rPr>
      </w:pPr>
      <w:proofErr w:type="gramStart"/>
      <w:r w:rsidRPr="00D35FED">
        <w:rPr>
          <w:rStyle w:val="Strong"/>
          <w:lang w:val="en-US"/>
        </w:rPr>
        <w:t>Presented</w:t>
      </w:r>
      <w:proofErr w:type="gramEnd"/>
      <w:r w:rsidRPr="00D35FED">
        <w:rPr>
          <w:rStyle w:val="Strong"/>
          <w:lang w:val="en-US"/>
        </w:rPr>
        <w:t xml:space="preserve"> by:</w:t>
      </w:r>
      <w:r w:rsidR="002326A9">
        <w:rPr>
          <w:lang w:val="en-US"/>
        </w:rPr>
        <w:t xml:space="preserve"> </w:t>
      </w:r>
      <w:r w:rsidR="002326A9">
        <w:rPr>
          <w:lang w:val="en-US"/>
        </w:rPr>
        <w:tab/>
      </w:r>
      <w:r w:rsidR="002326A9">
        <w:rPr>
          <w:lang w:val="en-US"/>
        </w:rPr>
        <w:tab/>
      </w:r>
      <w:r w:rsidR="004E4FED">
        <w:rPr>
          <w:lang w:val="en-US"/>
        </w:rPr>
        <w:t>Linda Ross</w:t>
      </w:r>
    </w:p>
    <w:p w14:paraId="3995BDCA" w14:textId="63B263FC" w:rsidR="006F4385" w:rsidRPr="00D35FED" w:rsidRDefault="006F4385" w:rsidP="00CC679C">
      <w:pPr>
        <w:rPr>
          <w:rStyle w:val="Strong"/>
          <w:b w:val="0"/>
          <w:bCs w:val="0"/>
        </w:rPr>
      </w:pPr>
      <w:r w:rsidRPr="00D35FED">
        <w:rPr>
          <w:rStyle w:val="Strong"/>
          <w:lang w:val="en-US"/>
        </w:rPr>
        <w:t>Contact details:</w:t>
      </w:r>
      <w:r w:rsidR="00D35FED">
        <w:rPr>
          <w:rStyle w:val="Strong"/>
          <w:lang w:val="en-US"/>
        </w:rPr>
        <w:tab/>
      </w:r>
      <w:r w:rsidR="00D35FED">
        <w:rPr>
          <w:rStyle w:val="Strong"/>
          <w:lang w:val="en-US"/>
        </w:rPr>
        <w:tab/>
      </w:r>
      <w:r w:rsidR="004E4FED">
        <w:rPr>
          <w:lang w:val="en-US"/>
        </w:rPr>
        <w:t>crawfordau@slab.org.uk</w:t>
      </w:r>
    </w:p>
    <w:p w14:paraId="79048CF5" w14:textId="77777777" w:rsidR="00A56F4B" w:rsidRDefault="00A16CB9" w:rsidP="00CC679C">
      <w:pPr>
        <w:rPr>
          <w:lang w:val="en-US"/>
        </w:rPr>
      </w:pPr>
      <w:r w:rsidRPr="00A16CB9">
        <w:rPr>
          <w:rStyle w:val="Strong"/>
        </w:rPr>
        <w:t>Delivery of Strategic Objectives</w:t>
      </w:r>
      <w:r w:rsidR="00A75994">
        <w:rPr>
          <w:rStyle w:val="Strong"/>
        </w:rPr>
        <w:t>:</w:t>
      </w:r>
      <w:r>
        <w:rPr>
          <w:rStyle w:val="Strong"/>
        </w:rPr>
        <w:br/>
      </w:r>
      <w:r w:rsidRPr="00A16CB9">
        <w:rPr>
          <w:rStyle w:val="SubtleEmphasis"/>
        </w:rPr>
        <w:t xml:space="preserve">Select </w:t>
      </w:r>
      <w:r w:rsidR="00F14DC9">
        <w:rPr>
          <w:rStyle w:val="SubtleEmphasis"/>
        </w:rPr>
        <w:t>our</w:t>
      </w:r>
      <w:r w:rsidRPr="00A16CB9">
        <w:rPr>
          <w:rStyle w:val="SubtleEmphasis"/>
        </w:rPr>
        <w:t xml:space="preserve"> </w:t>
      </w:r>
      <w:r w:rsidR="00F14DC9" w:rsidRPr="00A16CB9">
        <w:rPr>
          <w:rStyle w:val="SubtleEmphasis"/>
        </w:rPr>
        <w:t xml:space="preserve">relevant </w:t>
      </w:r>
      <w:r w:rsidRPr="00A16CB9">
        <w:rPr>
          <w:rStyle w:val="SubtleEmphasis"/>
        </w:rPr>
        <w:t>Strategic Objective(s).</w:t>
      </w:r>
      <w:r w:rsidR="000F272F">
        <w:rPr>
          <w:rStyle w:val="SubtleEmphasis"/>
        </w:rPr>
        <w:br/>
      </w:r>
      <w:sdt>
        <w:sdtPr>
          <w:rPr>
            <w:lang w:val="en-US"/>
          </w:rPr>
          <w:id w:val="-1025477534"/>
          <w:placeholder>
            <w:docPart w:val="1CA18BC18242434285BA060792021EF8"/>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4E4FED" w:rsidRPr="002326A9">
            <w:rPr>
              <w:lang w:val="en-US"/>
            </w:rPr>
            <w:t>1 – Administration: Our timely, clear, and consistent decisions on legal aid applications and accounts deliver a positive customer experience.</w:t>
          </w:r>
        </w:sdtContent>
      </w:sdt>
      <w:r w:rsidR="00F14DC9" w:rsidRPr="002326A9">
        <w:rPr>
          <w:lang w:val="en-US"/>
        </w:rPr>
        <w:tab/>
      </w:r>
    </w:p>
    <w:p w14:paraId="2662C528" w14:textId="5D5AA4F2" w:rsidR="00CC679C" w:rsidRDefault="00CC679C" w:rsidP="00CC679C">
      <w:r w:rsidRPr="00CC679C">
        <w:rPr>
          <w:rStyle w:val="Strong"/>
          <w:lang w:val="en-US"/>
        </w:rPr>
        <w:t>Link to Board or Committee remit</w:t>
      </w:r>
      <w:r w:rsidRPr="00CC679C">
        <w:rPr>
          <w:rStyle w:val="Strong"/>
        </w:rPr>
        <w:t>:</w:t>
      </w:r>
      <w:r>
        <w:rPr>
          <w:lang w:val="en-US"/>
        </w:rPr>
        <w:tab/>
      </w:r>
      <w:r w:rsidR="00821617">
        <w:rPr>
          <w:lang w:val="en-US"/>
        </w:rPr>
        <w:br/>
      </w:r>
      <w:r w:rsidR="00EE608E" w:rsidRPr="00010111">
        <w:t>This paper is linked to the Board’s role in monitoring the financial position of SLAB</w:t>
      </w:r>
      <w:r w:rsidR="002326A9">
        <w:t>’s</w:t>
      </w:r>
      <w:r w:rsidR="00EE608E" w:rsidRPr="00010111">
        <w:t xml:space="preserve"> expenditure.</w:t>
      </w:r>
    </w:p>
    <w:p w14:paraId="16BA9B0E" w14:textId="77777777" w:rsidR="00EE608E" w:rsidRDefault="00CC679C" w:rsidP="00EE608E">
      <w:r w:rsidRPr="00CC679C">
        <w:rPr>
          <w:rStyle w:val="Strong"/>
        </w:rPr>
        <w:t>Link to Risk Management:</w:t>
      </w:r>
      <w:r>
        <w:rPr>
          <w:rStyle w:val="Strong"/>
        </w:rPr>
        <w:tab/>
      </w:r>
      <w:r>
        <w:rPr>
          <w:rStyle w:val="Strong"/>
        </w:rPr>
        <w:tab/>
      </w:r>
      <w:r>
        <w:rPr>
          <w:rStyle w:val="Strong"/>
        </w:rPr>
        <w:tab/>
      </w:r>
      <w:r w:rsidR="00821617">
        <w:rPr>
          <w:rStyle w:val="Strong"/>
        </w:rPr>
        <w:br/>
      </w:r>
      <w:r w:rsidR="00EE608E">
        <w:t>Our work to monitor administrative expenditure enables us to mitigate corporate risk 6 with awareness of pressures and ensuring planned changes are reflected.</w:t>
      </w:r>
    </w:p>
    <w:p w14:paraId="0FDB2648" w14:textId="6BC82292" w:rsidR="00EE608E" w:rsidRDefault="00EE608E" w:rsidP="00EE608E">
      <w:r w:rsidRPr="002326A9">
        <w:rPr>
          <w:b/>
          <w:bCs/>
        </w:rPr>
        <w:t>Risk 6:</w:t>
      </w:r>
      <w:r>
        <w:t xml:space="preserve"> If we fail to appropriately respond</w:t>
      </w:r>
      <w:r w:rsidR="00287625">
        <w:t xml:space="preserve"> to</w:t>
      </w:r>
      <w:r>
        <w:t xml:space="preserve">/plan </w:t>
      </w:r>
      <w:r w:rsidR="00CB0AEF">
        <w:t xml:space="preserve">for </w:t>
      </w:r>
      <w:r>
        <w:t>reductions in SLAB's administration funding then we may be unable to meet the needs of customers and/or prioritise our resources to ensure effective decision making.</w:t>
      </w:r>
      <w:r w:rsidRPr="00D35FED">
        <w:t xml:space="preserve"> </w:t>
      </w:r>
    </w:p>
    <w:p w14:paraId="44E4CB7F" w14:textId="7976CDEC" w:rsidR="00CC679C" w:rsidRDefault="00CC679C" w:rsidP="00CC679C">
      <w:pPr>
        <w:rPr>
          <w:rStyle w:val="Strong"/>
        </w:rPr>
      </w:pPr>
      <w:r w:rsidRPr="00CC679C">
        <w:rPr>
          <w:rStyle w:val="Strong"/>
        </w:rPr>
        <w:t>Publication of the paper:</w:t>
      </w:r>
      <w:r>
        <w:rPr>
          <w:rStyle w:val="Strong"/>
        </w:rPr>
        <w:tab/>
      </w:r>
      <w:r>
        <w:rPr>
          <w:rStyle w:val="Strong"/>
        </w:rPr>
        <w:tab/>
      </w:r>
      <w:r>
        <w:rPr>
          <w:rStyle w:val="Strong"/>
        </w:rPr>
        <w:tab/>
      </w:r>
      <w:r w:rsidR="00821617">
        <w:rPr>
          <w:rStyle w:val="Strong"/>
        </w:rPr>
        <w:br/>
      </w:r>
      <w:r w:rsidR="00EE608E" w:rsidRPr="00010111">
        <w:t>The Board has previously agreed that this paper should be published as a matter of routine. It will be published on our website.</w:t>
      </w:r>
      <w:r w:rsidRPr="00CC679C">
        <w:rPr>
          <w:rStyle w:val="Strong"/>
        </w:rPr>
        <w:tab/>
      </w:r>
    </w:p>
    <w:p w14:paraId="51366765" w14:textId="77777777" w:rsidR="00FB1C50" w:rsidRDefault="00CC679C" w:rsidP="00211F0D">
      <w:pPr>
        <w:spacing w:after="0"/>
        <w:rPr>
          <w:rFonts w:ascii="Aptos" w:hAnsi="Aptos"/>
          <w:szCs w:val="24"/>
        </w:rPr>
      </w:pPr>
      <w:r>
        <w:rPr>
          <w:rStyle w:val="Strong"/>
        </w:rPr>
        <w:t>Executive Summary:</w:t>
      </w:r>
      <w:r w:rsidR="00AB4C34">
        <w:rPr>
          <w:rStyle w:val="Strong"/>
        </w:rPr>
        <w:tab/>
      </w:r>
      <w:r w:rsidR="00AB4C34">
        <w:rPr>
          <w:rStyle w:val="Strong"/>
        </w:rPr>
        <w:tab/>
      </w:r>
      <w:r w:rsidR="00AB4C34">
        <w:rPr>
          <w:rStyle w:val="Strong"/>
        </w:rPr>
        <w:tab/>
      </w:r>
      <w:r w:rsidR="00F14DC9">
        <w:rPr>
          <w:rStyle w:val="Strong"/>
        </w:rPr>
        <w:br/>
      </w:r>
      <w:r w:rsidR="00C5378A" w:rsidRPr="00FB1C50">
        <w:rPr>
          <w:rFonts w:ascii="Aptos" w:hAnsi="Aptos"/>
          <w:szCs w:val="24"/>
        </w:rPr>
        <w:t xml:space="preserve">The paper provides </w:t>
      </w:r>
      <w:r w:rsidR="00C5378A" w:rsidRPr="008374EF">
        <w:rPr>
          <w:rFonts w:ascii="Aptos" w:hAnsi="Aptos"/>
          <w:szCs w:val="24"/>
        </w:rPr>
        <w:t xml:space="preserve">an update on the Administration financial position along with the performance of invoice payments for the </w:t>
      </w:r>
      <w:r w:rsidR="00F07E84">
        <w:rPr>
          <w:rFonts w:ascii="Aptos" w:hAnsi="Aptos"/>
          <w:szCs w:val="24"/>
        </w:rPr>
        <w:t xml:space="preserve">quarterly </w:t>
      </w:r>
      <w:r w:rsidR="00C5378A" w:rsidRPr="008374EF">
        <w:rPr>
          <w:rFonts w:ascii="Aptos" w:hAnsi="Aptos"/>
          <w:szCs w:val="24"/>
        </w:rPr>
        <w:t>period to 3</w:t>
      </w:r>
      <w:r w:rsidR="00C5378A">
        <w:rPr>
          <w:rFonts w:ascii="Aptos" w:hAnsi="Aptos"/>
          <w:szCs w:val="24"/>
        </w:rPr>
        <w:t xml:space="preserve">0 </w:t>
      </w:r>
      <w:r w:rsidR="00305883">
        <w:rPr>
          <w:rFonts w:ascii="Aptos" w:hAnsi="Aptos"/>
          <w:szCs w:val="24"/>
        </w:rPr>
        <w:t>September</w:t>
      </w:r>
      <w:r w:rsidR="00F07E84">
        <w:rPr>
          <w:rFonts w:ascii="Aptos" w:hAnsi="Aptos"/>
          <w:szCs w:val="24"/>
        </w:rPr>
        <w:t xml:space="preserve"> 2025</w:t>
      </w:r>
      <w:r w:rsidR="00C5378A" w:rsidRPr="00FB1C50">
        <w:rPr>
          <w:rFonts w:ascii="Aptos" w:hAnsi="Aptos"/>
          <w:szCs w:val="24"/>
        </w:rPr>
        <w:t xml:space="preserve">. </w:t>
      </w:r>
    </w:p>
    <w:p w14:paraId="20E3D5CB" w14:textId="003077A7" w:rsidR="002326A9" w:rsidRDefault="001677D8" w:rsidP="002326A9">
      <w:pPr>
        <w:spacing w:after="0"/>
        <w:rPr>
          <w:rFonts w:ascii="Aptos" w:hAnsi="Aptos"/>
          <w:szCs w:val="24"/>
        </w:rPr>
      </w:pPr>
      <w:r w:rsidRPr="00FB1C50">
        <w:rPr>
          <w:rFonts w:ascii="Aptos" w:hAnsi="Aptos"/>
          <w:szCs w:val="24"/>
        </w:rPr>
        <w:lastRenderedPageBreak/>
        <w:t xml:space="preserve">An ABR budget transfer was received from Scottish Government in </w:t>
      </w:r>
      <w:r w:rsidR="06C1E434" w:rsidRPr="00FB1C50">
        <w:rPr>
          <w:rFonts w:ascii="Aptos" w:hAnsi="Aptos"/>
          <w:szCs w:val="24"/>
        </w:rPr>
        <w:t>August</w:t>
      </w:r>
      <w:r w:rsidRPr="00FB1C50">
        <w:rPr>
          <w:rFonts w:ascii="Aptos" w:hAnsi="Aptos"/>
          <w:szCs w:val="24"/>
        </w:rPr>
        <w:t>, bringing total available cash funding to £1</w:t>
      </w:r>
      <w:r w:rsidR="00FF41ED" w:rsidRPr="00FB1C50">
        <w:rPr>
          <w:rFonts w:ascii="Aptos" w:hAnsi="Aptos"/>
          <w:szCs w:val="24"/>
        </w:rPr>
        <w:t>6,299k</w:t>
      </w:r>
      <w:r w:rsidRPr="00FB1C50">
        <w:rPr>
          <w:rFonts w:ascii="Aptos" w:hAnsi="Aptos"/>
          <w:szCs w:val="24"/>
        </w:rPr>
        <w:t>.</w:t>
      </w:r>
      <w:r w:rsidR="002326A9">
        <w:rPr>
          <w:rFonts w:ascii="Aptos" w:hAnsi="Aptos"/>
          <w:szCs w:val="24"/>
        </w:rPr>
        <w:t xml:space="preserve"> </w:t>
      </w:r>
    </w:p>
    <w:p w14:paraId="558D9912" w14:textId="77777777" w:rsidR="002326A9" w:rsidRDefault="002326A9" w:rsidP="002326A9">
      <w:pPr>
        <w:spacing w:after="0"/>
        <w:rPr>
          <w:rFonts w:ascii="Aptos" w:hAnsi="Aptos"/>
          <w:szCs w:val="24"/>
        </w:rPr>
      </w:pPr>
    </w:p>
    <w:p w14:paraId="49B1246E" w14:textId="5B9AB59A" w:rsidR="00FF41ED" w:rsidRDefault="003A3525" w:rsidP="002326A9">
      <w:pPr>
        <w:spacing w:after="0"/>
      </w:pPr>
      <w:r>
        <w:t>Administration e</w:t>
      </w:r>
      <w:r w:rsidR="00EE608E" w:rsidRPr="00521048">
        <w:t xml:space="preserve">xpenditure </w:t>
      </w:r>
      <w:r w:rsidR="00A92063">
        <w:t xml:space="preserve">to the end of </w:t>
      </w:r>
      <w:r w:rsidR="00305883">
        <w:t>September</w:t>
      </w:r>
      <w:r w:rsidR="00A92063">
        <w:t xml:space="preserve"> 2025 </w:t>
      </w:r>
      <w:r w:rsidR="00EE608E" w:rsidRPr="00521048">
        <w:t>wa</w:t>
      </w:r>
      <w:r w:rsidR="00EE608E" w:rsidRPr="00FF41ED">
        <w:t>s £</w:t>
      </w:r>
      <w:r w:rsidR="001677D8">
        <w:t>8.2</w:t>
      </w:r>
      <w:r w:rsidR="00EE608E" w:rsidRPr="00FF41ED">
        <w:t>m compared to a budget profile of £</w:t>
      </w:r>
      <w:r w:rsidR="001677D8">
        <w:t>8.5</w:t>
      </w:r>
      <w:r w:rsidR="00EE608E" w:rsidRPr="00FF41ED">
        <w:t>m.</w:t>
      </w:r>
      <w:r w:rsidR="002326A9">
        <w:t xml:space="preserve"> </w:t>
      </w:r>
      <w:r w:rsidR="00FF41ED">
        <w:t xml:space="preserve">Performance is at </w:t>
      </w:r>
      <w:r w:rsidR="00466001">
        <w:t>100</w:t>
      </w:r>
      <w:r w:rsidR="00FF41ED">
        <w:t>%</w:t>
      </w:r>
      <w:r w:rsidR="002326A9">
        <w:t>.</w:t>
      </w:r>
    </w:p>
    <w:p w14:paraId="2E8AC31F" w14:textId="77777777" w:rsidR="002326A9" w:rsidRPr="002326A9" w:rsidRDefault="002326A9" w:rsidP="002326A9">
      <w:pPr>
        <w:spacing w:after="0"/>
        <w:rPr>
          <w:rFonts w:ascii="Aptos" w:hAnsi="Aptos"/>
          <w:szCs w:val="24"/>
        </w:rPr>
      </w:pPr>
    </w:p>
    <w:p w14:paraId="28BD9C56" w14:textId="5A5EBEC5" w:rsidR="00CC679C" w:rsidRPr="00A92063" w:rsidRDefault="00CC679C" w:rsidP="00A92063">
      <w:pPr>
        <w:spacing w:after="0"/>
        <w:rPr>
          <w:rStyle w:val="Strong"/>
          <w:b w:val="0"/>
          <w:bCs w:val="0"/>
          <w:color w:val="174DA3"/>
          <w:szCs w:val="24"/>
        </w:rPr>
      </w:pPr>
      <w:r w:rsidRPr="00CC679C">
        <w:rPr>
          <w:rStyle w:val="Strong"/>
        </w:rPr>
        <w:t>Previous Consideration</w:t>
      </w:r>
      <w:r w:rsidR="00A75994">
        <w:rPr>
          <w:rStyle w:val="Strong"/>
        </w:rPr>
        <w:t>:</w:t>
      </w:r>
      <w:r w:rsidRPr="00CC679C">
        <w:rPr>
          <w:rStyle w:val="Strong"/>
        </w:rPr>
        <w:t xml:space="preserve"> </w:t>
      </w:r>
      <w:r w:rsidRPr="00CC679C">
        <w:rPr>
          <w:rStyle w:val="Strong"/>
        </w:rPr>
        <w:br/>
        <w:t>Meeting:</w:t>
      </w:r>
      <w:r w:rsidRPr="00CC679C">
        <w:tab/>
      </w:r>
      <w:r w:rsidR="005B79FD">
        <w:t>4</w:t>
      </w:r>
      <w:r w:rsidR="000F3597">
        <w:t xml:space="preserve"> </w:t>
      </w:r>
      <w:r w:rsidR="005B79FD">
        <w:t>August</w:t>
      </w:r>
      <w:r w:rsidR="000F3597">
        <w:t xml:space="preserve"> 2025</w:t>
      </w:r>
      <w:r w:rsidRPr="00CC679C">
        <w:rPr>
          <w:rStyle w:val="Strong"/>
        </w:rPr>
        <w:br/>
        <w:t xml:space="preserve">Details: </w:t>
      </w:r>
      <w:r w:rsidRPr="00CC679C">
        <w:tab/>
      </w:r>
      <w:r w:rsidR="002326A9">
        <w:t>P</w:t>
      </w:r>
      <w:r w:rsidR="00EE608E">
        <w:t xml:space="preserve">revious report showed </w:t>
      </w:r>
      <w:r w:rsidR="003A3525">
        <w:t>financial position</w:t>
      </w:r>
      <w:r w:rsidR="00EE608E">
        <w:t xml:space="preserve"> and </w:t>
      </w:r>
      <w:r w:rsidR="003A3525">
        <w:t>performance</w:t>
      </w:r>
      <w:r w:rsidR="00A92063">
        <w:t xml:space="preserve"> for year ended </w:t>
      </w:r>
      <w:r w:rsidR="005B79FD">
        <w:t>June</w:t>
      </w:r>
      <w:r w:rsidR="00A92063">
        <w:t xml:space="preserve"> 2025</w:t>
      </w:r>
      <w:r w:rsidR="00EE608E">
        <w:t>.</w:t>
      </w:r>
      <w:r w:rsidR="00F14DC9">
        <w:rPr>
          <w:rStyle w:val="Strong"/>
          <w:rFonts w:asciiTheme="majorHAnsi" w:hAnsiTheme="majorHAnsi"/>
          <w:b w:val="0"/>
          <w:bCs w:val="0"/>
          <w:color w:val="174DA3"/>
          <w:sz w:val="40"/>
        </w:rPr>
        <w:br/>
      </w:r>
    </w:p>
    <w:p w14:paraId="0D2364E3" w14:textId="77777777" w:rsidR="00F14DC9" w:rsidRDefault="00F14DC9" w:rsidP="00521048">
      <w:pPr>
        <w:pStyle w:val="Heading1"/>
        <w:spacing w:before="0"/>
      </w:pPr>
      <w:r>
        <w:t>Report</w:t>
      </w:r>
    </w:p>
    <w:p w14:paraId="6E0B9597" w14:textId="097DB44C" w:rsidR="001C117A" w:rsidRDefault="005929F6" w:rsidP="005929F6">
      <w:pPr>
        <w:pStyle w:val="Heading2"/>
        <w:rPr>
          <w:lang w:val="en-US"/>
        </w:rPr>
      </w:pPr>
      <w:r>
        <w:rPr>
          <w:lang w:val="en-US"/>
        </w:rPr>
        <w:t>Funding</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showing Funding type and value awarded."/>
        <w:tblDescription w:val="1. Fiscal Resource (Cash) is £15,950.&#10;2. Non-Cash – funding (movement on pension liability and depreciation) is £6,500.&#10;The Initial government funding total from 1 and 2 is £22,540.&#10;3. ABR Transfer Fiscal Resource – Funding for increased ERNIC (Cash) is £79.&#10;The revised government funding total from 1, 2 and 3 is £22,529.&#10;4. Retained Superannuation Receipts (Cash) is £250.&#10;5. Additional funding award for administration of Grant Funding (Cash) is £20.&#10;Total funding is £22,779.&#10;Total Cash funding is £16,299.&#10;Total Non-Cash funding is £6,500."/>
      </w:tblPr>
      <w:tblGrid>
        <w:gridCol w:w="8157"/>
        <w:gridCol w:w="2134"/>
      </w:tblGrid>
      <w:tr w:rsidR="00035157" w:rsidRPr="00035157" w14:paraId="020CAFDE" w14:textId="77777777" w:rsidTr="006B0524">
        <w:trPr>
          <w:trHeight w:val="300"/>
        </w:trPr>
        <w:tc>
          <w:tcPr>
            <w:tcW w:w="0" w:type="auto"/>
            <w:tcBorders>
              <w:top w:val="single" w:sz="6" w:space="0" w:color="auto"/>
              <w:left w:val="single" w:sz="6" w:space="0" w:color="auto"/>
              <w:bottom w:val="single" w:sz="6" w:space="0" w:color="auto"/>
              <w:right w:val="single" w:sz="6" w:space="0" w:color="auto"/>
            </w:tcBorders>
            <w:shd w:val="clear" w:color="auto" w:fill="174DA3"/>
            <w:hideMark/>
          </w:tcPr>
          <w:p w14:paraId="315E55D8" w14:textId="7E9EBF79" w:rsidR="00035157" w:rsidRPr="00EE1BC2" w:rsidRDefault="00035157" w:rsidP="00035157">
            <w:pPr>
              <w:spacing w:after="0" w:line="240" w:lineRule="auto"/>
              <w:textAlignment w:val="baseline"/>
              <w:rPr>
                <w:rFonts w:ascii="Segoe UI" w:eastAsia="Times New Roman" w:hAnsi="Segoe UI" w:cs="Segoe UI"/>
                <w:color w:val="FFFFFF" w:themeColor="background1"/>
                <w:kern w:val="0"/>
                <w:sz w:val="18"/>
                <w:szCs w:val="18"/>
                <w:lang w:eastAsia="en-GB"/>
                <w14:ligatures w14:val="none"/>
              </w:rPr>
            </w:pPr>
            <w:r w:rsidRPr="00EE1BC2">
              <w:rPr>
                <w:rFonts w:ascii="Aptos" w:eastAsia="Times New Roman" w:hAnsi="Aptos" w:cs="Segoe UI"/>
                <w:b/>
                <w:bCs/>
                <w:color w:val="FFFFFF" w:themeColor="background1"/>
                <w:kern w:val="0"/>
                <w:szCs w:val="24"/>
                <w:lang w:eastAsia="en-GB"/>
                <w14:ligatures w14:val="none"/>
              </w:rPr>
              <w:t xml:space="preserve">Funding </w:t>
            </w:r>
            <w:r w:rsidR="001970F9">
              <w:rPr>
                <w:rFonts w:ascii="Aptos" w:eastAsia="Times New Roman" w:hAnsi="Aptos" w:cs="Segoe UI"/>
                <w:b/>
                <w:bCs/>
                <w:color w:val="FFFFFF" w:themeColor="background1"/>
                <w:kern w:val="0"/>
                <w:szCs w:val="24"/>
                <w:lang w:eastAsia="en-GB"/>
                <w14:ligatures w14:val="none"/>
              </w:rPr>
              <w:t>t</w:t>
            </w:r>
            <w:r w:rsidRPr="00EE1BC2">
              <w:rPr>
                <w:rFonts w:ascii="Aptos" w:eastAsia="Times New Roman" w:hAnsi="Aptos" w:cs="Segoe UI"/>
                <w:b/>
                <w:bCs/>
                <w:color w:val="FFFFFF" w:themeColor="background1"/>
                <w:kern w:val="0"/>
                <w:szCs w:val="24"/>
                <w:lang w:eastAsia="en-GB"/>
                <w14:ligatures w14:val="none"/>
              </w:rPr>
              <w:t>ype</w:t>
            </w:r>
            <w:r w:rsidRPr="00EE1BC2">
              <w:rPr>
                <w:rFonts w:ascii="Aptos" w:eastAsia="Times New Roman" w:hAnsi="Aptos" w:cs="Segoe UI"/>
                <w:color w:val="FFFFFF" w:themeColor="background1"/>
                <w:kern w:val="0"/>
                <w:szCs w:val="24"/>
                <w:lang w:eastAsia="en-GB"/>
                <w14:ligatures w14:val="none"/>
              </w:rPr>
              <w:t> </w:t>
            </w:r>
          </w:p>
        </w:tc>
        <w:tc>
          <w:tcPr>
            <w:tcW w:w="0" w:type="auto"/>
            <w:tcBorders>
              <w:top w:val="single" w:sz="6" w:space="0" w:color="auto"/>
              <w:left w:val="single" w:sz="6" w:space="0" w:color="auto"/>
              <w:bottom w:val="single" w:sz="6" w:space="0" w:color="auto"/>
              <w:right w:val="single" w:sz="6" w:space="0" w:color="auto"/>
            </w:tcBorders>
            <w:shd w:val="clear" w:color="auto" w:fill="174DA3"/>
            <w:hideMark/>
          </w:tcPr>
          <w:p w14:paraId="0B100E99" w14:textId="77777777" w:rsidR="00035157" w:rsidRPr="00EE1BC2" w:rsidRDefault="00035157" w:rsidP="00EE1BC2">
            <w:pPr>
              <w:spacing w:after="0" w:line="240" w:lineRule="auto"/>
              <w:textAlignment w:val="baseline"/>
              <w:rPr>
                <w:rFonts w:ascii="Segoe UI" w:eastAsia="Times New Roman" w:hAnsi="Segoe UI" w:cs="Segoe UI"/>
                <w:color w:val="FFFFFF" w:themeColor="background1"/>
                <w:kern w:val="0"/>
                <w:sz w:val="18"/>
                <w:szCs w:val="18"/>
                <w:lang w:eastAsia="en-GB"/>
                <w14:ligatures w14:val="none"/>
              </w:rPr>
            </w:pPr>
            <w:r w:rsidRPr="00EE1BC2">
              <w:rPr>
                <w:rFonts w:ascii="Aptos" w:eastAsia="Times New Roman" w:hAnsi="Aptos" w:cs="Segoe UI"/>
                <w:b/>
                <w:bCs/>
                <w:color w:val="FFFFFF" w:themeColor="background1"/>
                <w:kern w:val="0"/>
                <w:szCs w:val="24"/>
                <w:lang w:eastAsia="en-GB"/>
                <w14:ligatures w14:val="none"/>
              </w:rPr>
              <w:t>Value awarded (£k)</w:t>
            </w:r>
            <w:r w:rsidRPr="00EE1BC2">
              <w:rPr>
                <w:rFonts w:ascii="Aptos" w:eastAsia="Times New Roman" w:hAnsi="Aptos" w:cs="Segoe UI"/>
                <w:color w:val="FFFFFF" w:themeColor="background1"/>
                <w:kern w:val="0"/>
                <w:szCs w:val="24"/>
                <w:lang w:eastAsia="en-GB"/>
                <w14:ligatures w14:val="none"/>
              </w:rPr>
              <w:t> </w:t>
            </w:r>
          </w:p>
        </w:tc>
      </w:tr>
      <w:tr w:rsidR="00035157" w:rsidRPr="00035157" w14:paraId="282F8A6F" w14:textId="77777777" w:rsidTr="006B0524">
        <w:trPr>
          <w:trHeight w:val="300"/>
        </w:trPr>
        <w:tc>
          <w:tcPr>
            <w:tcW w:w="0" w:type="auto"/>
            <w:tcBorders>
              <w:top w:val="single" w:sz="6" w:space="0" w:color="auto"/>
              <w:left w:val="single" w:sz="6" w:space="0" w:color="auto"/>
              <w:bottom w:val="single" w:sz="6" w:space="0" w:color="auto"/>
              <w:right w:val="single" w:sz="6" w:space="0" w:color="auto"/>
            </w:tcBorders>
            <w:shd w:val="clear" w:color="auto" w:fill="FFFFFF" w:themeFill="background1"/>
            <w:hideMark/>
          </w:tcPr>
          <w:p w14:paraId="3BC39889" w14:textId="77777777" w:rsidR="00035157" w:rsidRPr="00035157" w:rsidRDefault="00035157" w:rsidP="00035157">
            <w:pPr>
              <w:spacing w:after="0" w:line="240" w:lineRule="auto"/>
              <w:textAlignment w:val="baseline"/>
              <w:rPr>
                <w:rFonts w:ascii="Segoe UI" w:eastAsia="Times New Roman" w:hAnsi="Segoe UI" w:cs="Segoe UI"/>
                <w:kern w:val="0"/>
                <w:sz w:val="18"/>
                <w:szCs w:val="18"/>
                <w:lang w:eastAsia="en-GB"/>
                <w14:ligatures w14:val="none"/>
              </w:rPr>
            </w:pPr>
            <w:r w:rsidRPr="00035157">
              <w:rPr>
                <w:rFonts w:ascii="Aptos" w:eastAsia="Times New Roman" w:hAnsi="Aptos" w:cs="Segoe UI"/>
                <w:kern w:val="0"/>
                <w:szCs w:val="24"/>
                <w:lang w:eastAsia="en-GB"/>
                <w14:ligatures w14:val="none"/>
              </w:rPr>
              <w:t>Fiscal Resource (Cash)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hideMark/>
          </w:tcPr>
          <w:p w14:paraId="59BFA526" w14:textId="4CD18918" w:rsidR="00035157" w:rsidRPr="00035157" w:rsidRDefault="00035157" w:rsidP="00035157">
            <w:pPr>
              <w:spacing w:after="0" w:line="240" w:lineRule="auto"/>
              <w:jc w:val="right"/>
              <w:textAlignment w:val="baseline"/>
              <w:rPr>
                <w:rFonts w:ascii="Segoe UI" w:eastAsia="Times New Roman" w:hAnsi="Segoe UI" w:cs="Segoe UI"/>
                <w:kern w:val="0"/>
                <w:sz w:val="18"/>
                <w:szCs w:val="18"/>
                <w:lang w:eastAsia="en-GB"/>
                <w14:ligatures w14:val="none"/>
              </w:rPr>
            </w:pPr>
            <w:r>
              <w:rPr>
                <w:rFonts w:ascii="Aptos" w:eastAsia="Times New Roman" w:hAnsi="Aptos" w:cs="Segoe UI"/>
                <w:kern w:val="0"/>
                <w:szCs w:val="24"/>
                <w:lang w:eastAsia="en-GB"/>
                <w14:ligatures w14:val="none"/>
              </w:rPr>
              <w:t>15,950</w:t>
            </w:r>
            <w:r w:rsidRPr="00035157">
              <w:rPr>
                <w:rFonts w:ascii="Aptos" w:eastAsia="Times New Roman" w:hAnsi="Aptos" w:cs="Segoe UI"/>
                <w:kern w:val="0"/>
                <w:szCs w:val="24"/>
                <w:lang w:eastAsia="en-GB"/>
                <w14:ligatures w14:val="none"/>
              </w:rPr>
              <w:t> </w:t>
            </w:r>
          </w:p>
        </w:tc>
      </w:tr>
      <w:tr w:rsidR="00035157" w:rsidRPr="00035157" w14:paraId="0F543823" w14:textId="77777777" w:rsidTr="006B0524">
        <w:trPr>
          <w:trHeight w:val="300"/>
        </w:trPr>
        <w:tc>
          <w:tcPr>
            <w:tcW w:w="0" w:type="auto"/>
            <w:tcBorders>
              <w:top w:val="single" w:sz="6" w:space="0" w:color="auto"/>
              <w:left w:val="single" w:sz="6" w:space="0" w:color="auto"/>
              <w:bottom w:val="single" w:sz="6" w:space="0" w:color="auto"/>
              <w:right w:val="single" w:sz="6" w:space="0" w:color="auto"/>
            </w:tcBorders>
            <w:shd w:val="clear" w:color="auto" w:fill="FFFFFF" w:themeFill="background1"/>
            <w:hideMark/>
          </w:tcPr>
          <w:p w14:paraId="42DE7FD1" w14:textId="66E14E1F" w:rsidR="00035157" w:rsidRPr="00035157" w:rsidRDefault="00035157" w:rsidP="00035157">
            <w:pPr>
              <w:spacing w:after="0" w:line="240" w:lineRule="auto"/>
              <w:textAlignment w:val="baseline"/>
              <w:rPr>
                <w:rFonts w:ascii="Segoe UI" w:eastAsia="Times New Roman" w:hAnsi="Segoe UI" w:cs="Segoe UI"/>
                <w:kern w:val="0"/>
                <w:sz w:val="18"/>
                <w:szCs w:val="18"/>
                <w:lang w:eastAsia="en-GB"/>
                <w14:ligatures w14:val="none"/>
              </w:rPr>
            </w:pPr>
            <w:r w:rsidRPr="00035157">
              <w:rPr>
                <w:rFonts w:ascii="Aptos" w:eastAsia="Times New Roman" w:hAnsi="Aptos" w:cs="Segoe UI"/>
                <w:kern w:val="0"/>
                <w:szCs w:val="24"/>
                <w:lang w:eastAsia="en-GB"/>
                <w14:ligatures w14:val="none"/>
              </w:rPr>
              <w:t xml:space="preserve">Non-Cash – </w:t>
            </w:r>
            <w:r w:rsidRPr="00FF41ED">
              <w:rPr>
                <w:rFonts w:ascii="Aptos" w:eastAsia="Times New Roman" w:hAnsi="Aptos" w:cs="Times New Roman"/>
                <w:kern w:val="0"/>
                <w:szCs w:val="24"/>
                <w14:ligatures w14:val="none"/>
              </w:rPr>
              <w:t>funding (</w:t>
            </w:r>
            <w:r>
              <w:rPr>
                <w:rFonts w:ascii="Aptos" w:eastAsia="Times New Roman" w:hAnsi="Aptos" w:cs="Times New Roman"/>
                <w:kern w:val="0"/>
                <w:szCs w:val="24"/>
                <w14:ligatures w14:val="none"/>
              </w:rPr>
              <w:t xml:space="preserve">movement on </w:t>
            </w:r>
            <w:r w:rsidRPr="00FF41ED">
              <w:rPr>
                <w:rFonts w:ascii="Aptos" w:eastAsia="Times New Roman" w:hAnsi="Aptos" w:cs="Times New Roman"/>
                <w:kern w:val="0"/>
                <w:szCs w:val="24"/>
                <w14:ligatures w14:val="none"/>
              </w:rPr>
              <w:t xml:space="preserve">pension liability and </w:t>
            </w:r>
            <w:r>
              <w:rPr>
                <w:rFonts w:ascii="Aptos" w:eastAsia="Times New Roman" w:hAnsi="Aptos" w:cs="Times New Roman"/>
                <w:kern w:val="0"/>
                <w:szCs w:val="24"/>
                <w14:ligatures w14:val="none"/>
              </w:rPr>
              <w:t>d</w:t>
            </w:r>
            <w:r w:rsidRPr="00FF41ED">
              <w:rPr>
                <w:rFonts w:ascii="Aptos" w:eastAsia="Times New Roman" w:hAnsi="Aptos" w:cs="Times New Roman"/>
                <w:kern w:val="0"/>
                <w:szCs w:val="24"/>
                <w14:ligatures w14:val="none"/>
              </w:rPr>
              <w:t>epr</w:t>
            </w:r>
            <w:r>
              <w:rPr>
                <w:rFonts w:ascii="Aptos" w:eastAsia="Times New Roman" w:hAnsi="Aptos" w:cs="Times New Roman"/>
                <w:kern w:val="0"/>
                <w:szCs w:val="24"/>
                <w14:ligatures w14:val="none"/>
              </w:rPr>
              <w:t>eciation</w:t>
            </w:r>
            <w:r w:rsidRPr="00FF41ED">
              <w:rPr>
                <w:rFonts w:ascii="Aptos" w:eastAsia="Times New Roman" w:hAnsi="Aptos" w:cs="Times New Roman"/>
                <w:kern w:val="0"/>
                <w:szCs w:val="24"/>
                <w14:ligatures w14:val="none"/>
              </w:rPr>
              <w: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hideMark/>
          </w:tcPr>
          <w:p w14:paraId="6CDA574E" w14:textId="3CA45DA9" w:rsidR="00035157" w:rsidRPr="00035157" w:rsidRDefault="00035157" w:rsidP="00035157">
            <w:pPr>
              <w:spacing w:after="0" w:line="240" w:lineRule="auto"/>
              <w:jc w:val="right"/>
              <w:textAlignment w:val="baseline"/>
              <w:rPr>
                <w:rFonts w:ascii="Segoe UI" w:eastAsia="Times New Roman" w:hAnsi="Segoe UI" w:cs="Segoe UI"/>
                <w:kern w:val="0"/>
                <w:sz w:val="18"/>
                <w:szCs w:val="18"/>
                <w:lang w:eastAsia="en-GB"/>
                <w14:ligatures w14:val="none"/>
              </w:rPr>
            </w:pPr>
            <w:r>
              <w:rPr>
                <w:rFonts w:ascii="Aptos" w:eastAsia="Times New Roman" w:hAnsi="Aptos" w:cs="Segoe UI"/>
                <w:kern w:val="0"/>
                <w:szCs w:val="24"/>
                <w:lang w:eastAsia="en-GB"/>
                <w14:ligatures w14:val="none"/>
              </w:rPr>
              <w:t>6,500</w:t>
            </w:r>
            <w:r w:rsidRPr="00035157">
              <w:rPr>
                <w:rFonts w:ascii="Aptos" w:eastAsia="Times New Roman" w:hAnsi="Aptos" w:cs="Segoe UI"/>
                <w:kern w:val="0"/>
                <w:szCs w:val="24"/>
                <w:lang w:eastAsia="en-GB"/>
                <w14:ligatures w14:val="none"/>
              </w:rPr>
              <w:t> </w:t>
            </w:r>
          </w:p>
        </w:tc>
      </w:tr>
      <w:tr w:rsidR="00035157" w:rsidRPr="00035157" w14:paraId="592220B8" w14:textId="77777777" w:rsidTr="006B0524">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2D2FF"/>
            <w:hideMark/>
          </w:tcPr>
          <w:p w14:paraId="00109BCC" w14:textId="77777777" w:rsidR="00035157" w:rsidRPr="00035157" w:rsidRDefault="00035157" w:rsidP="00035157">
            <w:pPr>
              <w:spacing w:after="0" w:line="240" w:lineRule="auto"/>
              <w:textAlignment w:val="baseline"/>
              <w:rPr>
                <w:rFonts w:ascii="Segoe UI" w:eastAsia="Times New Roman" w:hAnsi="Segoe UI" w:cs="Segoe UI"/>
                <w:kern w:val="0"/>
                <w:sz w:val="18"/>
                <w:szCs w:val="18"/>
                <w:lang w:eastAsia="en-GB"/>
                <w14:ligatures w14:val="none"/>
              </w:rPr>
            </w:pPr>
            <w:r w:rsidRPr="00035157">
              <w:rPr>
                <w:rFonts w:ascii="Aptos" w:eastAsia="Times New Roman" w:hAnsi="Aptos" w:cs="Segoe UI"/>
                <w:b/>
                <w:bCs/>
                <w:kern w:val="0"/>
                <w:szCs w:val="24"/>
                <w:lang w:eastAsia="en-GB"/>
                <w14:ligatures w14:val="none"/>
              </w:rPr>
              <w:t>Initial SG Funding</w:t>
            </w:r>
            <w:r w:rsidRPr="00035157">
              <w:rPr>
                <w:rFonts w:ascii="Aptos" w:eastAsia="Times New Roman" w:hAnsi="Aptos" w:cs="Segoe UI"/>
                <w:kern w:val="0"/>
                <w:szCs w:val="24"/>
                <w:lang w:eastAsia="en-GB"/>
                <w14:ligatures w14:val="none"/>
              </w:rPr>
              <w:t> </w:t>
            </w:r>
          </w:p>
        </w:tc>
        <w:tc>
          <w:tcPr>
            <w:tcW w:w="0" w:type="auto"/>
            <w:tcBorders>
              <w:top w:val="single" w:sz="6" w:space="0" w:color="auto"/>
              <w:left w:val="single" w:sz="6" w:space="0" w:color="auto"/>
              <w:bottom w:val="single" w:sz="6" w:space="0" w:color="auto"/>
              <w:right w:val="single" w:sz="6" w:space="0" w:color="auto"/>
            </w:tcBorders>
            <w:shd w:val="clear" w:color="auto" w:fill="A2D2FF"/>
            <w:hideMark/>
          </w:tcPr>
          <w:p w14:paraId="18358AFF" w14:textId="5D5091E5" w:rsidR="00035157" w:rsidRPr="00035157" w:rsidRDefault="00035157" w:rsidP="00035157">
            <w:pPr>
              <w:spacing w:after="0" w:line="240" w:lineRule="auto"/>
              <w:jc w:val="right"/>
              <w:textAlignment w:val="baseline"/>
              <w:rPr>
                <w:rFonts w:ascii="Segoe UI" w:eastAsia="Times New Roman" w:hAnsi="Segoe UI" w:cs="Segoe UI"/>
                <w:b/>
                <w:bCs/>
                <w:kern w:val="0"/>
                <w:sz w:val="18"/>
                <w:szCs w:val="18"/>
                <w:lang w:eastAsia="en-GB"/>
                <w14:ligatures w14:val="none"/>
              </w:rPr>
            </w:pPr>
            <w:r w:rsidRPr="00035157">
              <w:rPr>
                <w:rFonts w:ascii="Aptos" w:eastAsia="Times New Roman" w:hAnsi="Aptos" w:cs="Segoe UI"/>
                <w:b/>
                <w:bCs/>
                <w:kern w:val="0"/>
                <w:szCs w:val="24"/>
                <w:lang w:eastAsia="en-GB"/>
                <w14:ligatures w14:val="none"/>
              </w:rPr>
              <w:t>22,450 </w:t>
            </w:r>
          </w:p>
        </w:tc>
      </w:tr>
      <w:tr w:rsidR="00035157" w:rsidRPr="00035157" w14:paraId="317E1D69" w14:textId="77777777" w:rsidTr="006B0524">
        <w:trPr>
          <w:trHeight w:val="300"/>
        </w:trPr>
        <w:tc>
          <w:tcPr>
            <w:tcW w:w="0" w:type="auto"/>
            <w:tcBorders>
              <w:top w:val="single" w:sz="6" w:space="0" w:color="auto"/>
              <w:left w:val="single" w:sz="6" w:space="0" w:color="auto"/>
              <w:bottom w:val="single" w:sz="6" w:space="0" w:color="auto"/>
              <w:right w:val="single" w:sz="6" w:space="0" w:color="auto"/>
            </w:tcBorders>
            <w:shd w:val="clear" w:color="auto" w:fill="FFFFFF" w:themeFill="background1"/>
            <w:hideMark/>
          </w:tcPr>
          <w:p w14:paraId="5E69B654" w14:textId="77777777" w:rsidR="00035157" w:rsidRPr="00035157" w:rsidRDefault="00035157" w:rsidP="00035157">
            <w:pPr>
              <w:spacing w:after="0" w:line="240" w:lineRule="auto"/>
              <w:textAlignment w:val="baseline"/>
              <w:rPr>
                <w:rFonts w:ascii="Segoe UI" w:eastAsia="Times New Roman" w:hAnsi="Segoe UI" w:cs="Segoe UI"/>
                <w:kern w:val="0"/>
                <w:sz w:val="18"/>
                <w:szCs w:val="18"/>
                <w:lang w:eastAsia="en-GB"/>
                <w14:ligatures w14:val="none"/>
              </w:rPr>
            </w:pPr>
            <w:r w:rsidRPr="00035157">
              <w:rPr>
                <w:rFonts w:ascii="Aptos" w:eastAsia="Times New Roman" w:hAnsi="Aptos" w:cs="Segoe UI"/>
                <w:b/>
                <w:bCs/>
                <w:color w:val="002060"/>
                <w:kern w:val="0"/>
                <w:szCs w:val="24"/>
                <w:lang w:eastAsia="en-GB"/>
                <w14:ligatures w14:val="none"/>
              </w:rPr>
              <w:t xml:space="preserve">ABR Transfer </w:t>
            </w:r>
            <w:r w:rsidRPr="00035157">
              <w:rPr>
                <w:rFonts w:ascii="Aptos" w:eastAsia="Times New Roman" w:hAnsi="Aptos" w:cs="Segoe UI"/>
                <w:kern w:val="0"/>
                <w:szCs w:val="24"/>
                <w:lang w:eastAsia="en-GB"/>
                <w14:ligatures w14:val="none"/>
              </w:rPr>
              <w:t>Fiscal Resource – Funding for increased ERNIC (Cash)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hideMark/>
          </w:tcPr>
          <w:p w14:paraId="18849613" w14:textId="3D5D9A40" w:rsidR="00035157" w:rsidRPr="00035157" w:rsidRDefault="00035157" w:rsidP="00035157">
            <w:pPr>
              <w:spacing w:after="0" w:line="240" w:lineRule="auto"/>
              <w:jc w:val="right"/>
              <w:textAlignment w:val="baseline"/>
              <w:rPr>
                <w:rFonts w:ascii="Segoe UI" w:eastAsia="Times New Roman" w:hAnsi="Segoe UI" w:cs="Segoe UI"/>
                <w:kern w:val="0"/>
                <w:sz w:val="18"/>
                <w:szCs w:val="18"/>
                <w:lang w:eastAsia="en-GB"/>
                <w14:ligatures w14:val="none"/>
              </w:rPr>
            </w:pPr>
            <w:r>
              <w:rPr>
                <w:rFonts w:ascii="Aptos" w:eastAsia="Times New Roman" w:hAnsi="Aptos" w:cs="Segoe UI"/>
                <w:kern w:val="0"/>
                <w:szCs w:val="24"/>
                <w:lang w:eastAsia="en-GB"/>
                <w14:ligatures w14:val="none"/>
              </w:rPr>
              <w:t>79</w:t>
            </w:r>
          </w:p>
        </w:tc>
      </w:tr>
      <w:tr w:rsidR="00035157" w:rsidRPr="00035157" w14:paraId="2569CB00" w14:textId="77777777" w:rsidTr="006B0524">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2D2FF"/>
            <w:hideMark/>
          </w:tcPr>
          <w:p w14:paraId="4E3B1C10" w14:textId="77777777" w:rsidR="00035157" w:rsidRPr="00035157" w:rsidRDefault="00035157" w:rsidP="00035157">
            <w:pPr>
              <w:spacing w:after="0" w:line="240" w:lineRule="auto"/>
              <w:textAlignment w:val="baseline"/>
              <w:rPr>
                <w:rFonts w:ascii="Segoe UI" w:eastAsia="Times New Roman" w:hAnsi="Segoe UI" w:cs="Segoe UI"/>
                <w:kern w:val="0"/>
                <w:sz w:val="18"/>
                <w:szCs w:val="18"/>
                <w:lang w:eastAsia="en-GB"/>
                <w14:ligatures w14:val="none"/>
              </w:rPr>
            </w:pPr>
            <w:r w:rsidRPr="00035157">
              <w:rPr>
                <w:rFonts w:ascii="Aptos" w:eastAsia="Times New Roman" w:hAnsi="Aptos" w:cs="Segoe UI"/>
                <w:b/>
                <w:bCs/>
                <w:kern w:val="0"/>
                <w:szCs w:val="24"/>
                <w:lang w:eastAsia="en-GB"/>
                <w14:ligatures w14:val="none"/>
              </w:rPr>
              <w:t>Revised SG Funding</w:t>
            </w:r>
            <w:r w:rsidRPr="00035157">
              <w:rPr>
                <w:rFonts w:ascii="Aptos" w:eastAsia="Times New Roman" w:hAnsi="Aptos" w:cs="Segoe UI"/>
                <w:kern w:val="0"/>
                <w:szCs w:val="24"/>
                <w:lang w:eastAsia="en-GB"/>
                <w14:ligatures w14:val="none"/>
              </w:rPr>
              <w:t> </w:t>
            </w:r>
          </w:p>
        </w:tc>
        <w:tc>
          <w:tcPr>
            <w:tcW w:w="0" w:type="auto"/>
            <w:tcBorders>
              <w:top w:val="single" w:sz="6" w:space="0" w:color="auto"/>
              <w:left w:val="single" w:sz="6" w:space="0" w:color="auto"/>
              <w:bottom w:val="single" w:sz="6" w:space="0" w:color="auto"/>
              <w:right w:val="single" w:sz="6" w:space="0" w:color="auto"/>
            </w:tcBorders>
            <w:shd w:val="clear" w:color="auto" w:fill="A2D2FF"/>
            <w:hideMark/>
          </w:tcPr>
          <w:p w14:paraId="4CB06043" w14:textId="306501F2" w:rsidR="00035157" w:rsidRPr="00035157" w:rsidRDefault="00035157" w:rsidP="00035157">
            <w:pPr>
              <w:spacing w:after="0" w:line="240" w:lineRule="auto"/>
              <w:jc w:val="right"/>
              <w:textAlignment w:val="baseline"/>
              <w:rPr>
                <w:rFonts w:ascii="Segoe UI" w:eastAsia="Times New Roman" w:hAnsi="Segoe UI" w:cs="Segoe UI"/>
                <w:b/>
                <w:bCs/>
                <w:kern w:val="0"/>
                <w:sz w:val="18"/>
                <w:szCs w:val="18"/>
                <w:lang w:eastAsia="en-GB"/>
                <w14:ligatures w14:val="none"/>
              </w:rPr>
            </w:pPr>
            <w:r w:rsidRPr="00035157">
              <w:rPr>
                <w:rFonts w:ascii="Aptos" w:eastAsia="Times New Roman" w:hAnsi="Aptos" w:cs="Segoe UI"/>
                <w:b/>
                <w:bCs/>
                <w:kern w:val="0"/>
                <w:szCs w:val="24"/>
                <w:lang w:eastAsia="en-GB"/>
                <w14:ligatures w14:val="none"/>
              </w:rPr>
              <w:t>22,529 </w:t>
            </w:r>
          </w:p>
        </w:tc>
      </w:tr>
      <w:tr w:rsidR="00035157" w:rsidRPr="00035157" w14:paraId="388C82F3" w14:textId="77777777" w:rsidTr="006B0524">
        <w:trPr>
          <w:trHeight w:val="300"/>
        </w:trPr>
        <w:tc>
          <w:tcPr>
            <w:tcW w:w="0" w:type="auto"/>
            <w:tcBorders>
              <w:top w:val="single" w:sz="6" w:space="0" w:color="auto"/>
              <w:left w:val="single" w:sz="6" w:space="0" w:color="auto"/>
              <w:bottom w:val="nil"/>
              <w:right w:val="single" w:sz="4" w:space="0" w:color="auto"/>
            </w:tcBorders>
            <w:shd w:val="clear" w:color="auto" w:fill="FFFFFF" w:themeFill="background1"/>
            <w:hideMark/>
          </w:tcPr>
          <w:p w14:paraId="669D7E9D" w14:textId="77777777" w:rsidR="00035157" w:rsidRPr="00035157" w:rsidRDefault="00035157" w:rsidP="00035157">
            <w:pPr>
              <w:spacing w:after="0" w:line="240" w:lineRule="auto"/>
              <w:textAlignment w:val="baseline"/>
              <w:rPr>
                <w:rFonts w:ascii="Segoe UI" w:eastAsia="Times New Roman" w:hAnsi="Segoe UI" w:cs="Segoe UI"/>
                <w:kern w:val="0"/>
                <w:sz w:val="18"/>
                <w:szCs w:val="18"/>
                <w:lang w:eastAsia="en-GB"/>
                <w14:ligatures w14:val="none"/>
              </w:rPr>
            </w:pPr>
            <w:r w:rsidRPr="00035157">
              <w:rPr>
                <w:rFonts w:ascii="Aptos" w:eastAsia="Times New Roman" w:hAnsi="Aptos" w:cs="Segoe UI"/>
                <w:kern w:val="0"/>
                <w:szCs w:val="24"/>
                <w:lang w:eastAsia="en-GB"/>
                <w14:ligatures w14:val="none"/>
              </w:rPr>
              <w:t>Retained Superannuation Receipts (Cash) </w:t>
            </w:r>
          </w:p>
        </w:tc>
        <w:tc>
          <w:tcPr>
            <w:tcW w:w="0" w:type="auto"/>
            <w:tcBorders>
              <w:top w:val="nil"/>
              <w:left w:val="single" w:sz="4" w:space="0" w:color="auto"/>
              <w:bottom w:val="nil"/>
              <w:right w:val="single" w:sz="4" w:space="0" w:color="auto"/>
            </w:tcBorders>
            <w:shd w:val="clear" w:color="auto" w:fill="FFFFFF" w:themeFill="background1"/>
          </w:tcPr>
          <w:p w14:paraId="430F2F0B" w14:textId="76A59F8A" w:rsidR="00035157" w:rsidRPr="00035157" w:rsidRDefault="00035157" w:rsidP="00035157">
            <w:pPr>
              <w:spacing w:after="0" w:line="240" w:lineRule="auto"/>
              <w:jc w:val="right"/>
              <w:textAlignment w:val="baseline"/>
              <w:rPr>
                <w:rFonts w:ascii="Segoe UI" w:eastAsia="Times New Roman" w:hAnsi="Segoe UI" w:cs="Segoe UI"/>
                <w:kern w:val="0"/>
                <w:sz w:val="18"/>
                <w:szCs w:val="18"/>
                <w:lang w:eastAsia="en-GB"/>
                <w14:ligatures w14:val="none"/>
              </w:rPr>
            </w:pPr>
            <w:r>
              <w:rPr>
                <w:rFonts w:ascii="Aptos" w:eastAsia="Times New Roman" w:hAnsi="Aptos" w:cs="Segoe UI"/>
                <w:kern w:val="0"/>
                <w:szCs w:val="24"/>
                <w:lang w:eastAsia="en-GB"/>
                <w14:ligatures w14:val="none"/>
              </w:rPr>
              <w:t>250</w:t>
            </w:r>
            <w:r w:rsidRPr="00035157">
              <w:rPr>
                <w:rFonts w:ascii="Aptos" w:eastAsia="Times New Roman" w:hAnsi="Aptos" w:cs="Segoe UI"/>
                <w:kern w:val="0"/>
                <w:szCs w:val="24"/>
                <w:lang w:eastAsia="en-GB"/>
                <w14:ligatures w14:val="none"/>
              </w:rPr>
              <w:t> </w:t>
            </w:r>
          </w:p>
        </w:tc>
      </w:tr>
      <w:tr w:rsidR="00035157" w:rsidRPr="00035157" w14:paraId="1DF2FF7E" w14:textId="77777777" w:rsidTr="006B0524">
        <w:trPr>
          <w:trHeight w:val="300"/>
        </w:trPr>
        <w:tc>
          <w:tcPr>
            <w:tcW w:w="0" w:type="auto"/>
            <w:tcBorders>
              <w:top w:val="nil"/>
              <w:left w:val="single" w:sz="6" w:space="0" w:color="auto"/>
              <w:bottom w:val="nil"/>
              <w:right w:val="single" w:sz="4" w:space="0" w:color="auto"/>
            </w:tcBorders>
            <w:shd w:val="clear" w:color="auto" w:fill="FFFFFF" w:themeFill="background1"/>
          </w:tcPr>
          <w:p w14:paraId="51F04BB6" w14:textId="7D495DF8" w:rsidR="00035157" w:rsidRPr="00035157" w:rsidRDefault="00035157" w:rsidP="007401D8">
            <w:pPr>
              <w:spacing w:after="0" w:line="240" w:lineRule="auto"/>
              <w:textAlignment w:val="baseline"/>
              <w:rPr>
                <w:rFonts w:ascii="Aptos" w:eastAsia="Times New Roman" w:hAnsi="Aptos" w:cs="Segoe UI"/>
                <w:kern w:val="0"/>
                <w:lang w:eastAsia="en-GB"/>
                <w14:ligatures w14:val="none"/>
              </w:rPr>
            </w:pPr>
            <w:r w:rsidRPr="007401D8">
              <w:rPr>
                <w:rFonts w:ascii="Aptos" w:eastAsia="Times New Roman" w:hAnsi="Aptos" w:cs="Segoe UI"/>
                <w:kern w:val="0"/>
                <w:lang w:eastAsia="en-GB"/>
                <w14:ligatures w14:val="none"/>
              </w:rPr>
              <w:t>Additional funding award for administration of Grant Funding</w:t>
            </w:r>
            <w:r w:rsidR="4C6573E9" w:rsidRPr="007401D8">
              <w:rPr>
                <w:rFonts w:ascii="Aptos" w:eastAsia="Times New Roman" w:hAnsi="Aptos" w:cs="Segoe UI"/>
                <w:kern w:val="0"/>
                <w:lang w:eastAsia="en-GB"/>
                <w14:ligatures w14:val="none"/>
              </w:rPr>
              <w:t xml:space="preserve"> (Cash)</w:t>
            </w:r>
          </w:p>
        </w:tc>
        <w:tc>
          <w:tcPr>
            <w:tcW w:w="0" w:type="auto"/>
            <w:tcBorders>
              <w:top w:val="nil"/>
              <w:left w:val="single" w:sz="4" w:space="0" w:color="auto"/>
              <w:bottom w:val="nil"/>
              <w:right w:val="single" w:sz="4" w:space="0" w:color="auto"/>
            </w:tcBorders>
            <w:shd w:val="clear" w:color="auto" w:fill="FFFFFF" w:themeFill="background1"/>
          </w:tcPr>
          <w:p w14:paraId="0A955538" w14:textId="38486A2B" w:rsidR="00035157" w:rsidRDefault="00035157" w:rsidP="00035157">
            <w:pPr>
              <w:spacing w:after="0" w:line="240" w:lineRule="auto"/>
              <w:jc w:val="right"/>
              <w:textAlignment w:val="baseline"/>
              <w:rPr>
                <w:rFonts w:ascii="Aptos" w:eastAsia="Times New Roman" w:hAnsi="Aptos" w:cs="Segoe UI"/>
                <w:kern w:val="0"/>
                <w:szCs w:val="24"/>
                <w:lang w:eastAsia="en-GB"/>
                <w14:ligatures w14:val="none"/>
              </w:rPr>
            </w:pPr>
            <w:r>
              <w:rPr>
                <w:rFonts w:ascii="Aptos" w:eastAsia="Times New Roman" w:hAnsi="Aptos" w:cs="Segoe UI"/>
                <w:kern w:val="0"/>
                <w:szCs w:val="24"/>
                <w:lang w:eastAsia="en-GB"/>
                <w14:ligatures w14:val="none"/>
              </w:rPr>
              <w:t>20</w:t>
            </w:r>
            <w:r w:rsidRPr="00035157">
              <w:rPr>
                <w:rFonts w:ascii="Aptos" w:eastAsia="Times New Roman" w:hAnsi="Aptos" w:cs="Segoe UI"/>
                <w:kern w:val="0"/>
                <w:szCs w:val="24"/>
                <w:lang w:eastAsia="en-GB"/>
                <w14:ligatures w14:val="none"/>
              </w:rPr>
              <w:t> </w:t>
            </w:r>
          </w:p>
        </w:tc>
      </w:tr>
      <w:tr w:rsidR="00035157" w:rsidRPr="00035157" w14:paraId="7F6ED8C7" w14:textId="77777777" w:rsidTr="006B0524">
        <w:trPr>
          <w:trHeight w:val="300"/>
        </w:trPr>
        <w:tc>
          <w:tcPr>
            <w:tcW w:w="0" w:type="auto"/>
            <w:tcBorders>
              <w:top w:val="nil"/>
              <w:left w:val="single" w:sz="6" w:space="0" w:color="auto"/>
              <w:bottom w:val="single" w:sz="6" w:space="0" w:color="auto"/>
              <w:right w:val="single" w:sz="4" w:space="0" w:color="auto"/>
            </w:tcBorders>
            <w:shd w:val="clear" w:color="auto" w:fill="FFFFFF" w:themeFill="background1"/>
          </w:tcPr>
          <w:p w14:paraId="3FF73EA2" w14:textId="0D98C19D" w:rsidR="00035157" w:rsidRPr="00035157" w:rsidRDefault="00355C7F" w:rsidP="00035157">
            <w:pPr>
              <w:spacing w:after="0" w:line="240" w:lineRule="auto"/>
              <w:textAlignment w:val="baseline"/>
              <w:rPr>
                <w:rFonts w:ascii="Aptos" w:eastAsia="Times New Roman" w:hAnsi="Aptos" w:cs="Segoe UI"/>
                <w:kern w:val="0"/>
                <w:szCs w:val="24"/>
                <w:lang w:eastAsia="en-GB"/>
                <w14:ligatures w14:val="none"/>
              </w:rPr>
            </w:pPr>
            <w:r w:rsidRPr="00355C7F">
              <w:rPr>
                <w:rFonts w:ascii="Aptos" w:eastAsia="Times New Roman" w:hAnsi="Aptos" w:cs="Segoe UI"/>
                <w:kern w:val="0"/>
                <w:szCs w:val="24"/>
                <w:lang w:eastAsia="en-GB"/>
                <w14:ligatures w14:val="none"/>
              </w:rPr>
              <w:t>Pension Pressure (additional funding from SG</w:t>
            </w:r>
            <w:r>
              <w:rPr>
                <w:rFonts w:ascii="Aptos" w:eastAsia="Times New Roman" w:hAnsi="Aptos" w:cs="Segoe UI"/>
                <w:kern w:val="0"/>
                <w:szCs w:val="24"/>
                <w:lang w:eastAsia="en-GB"/>
                <w14:ligatures w14:val="none"/>
              </w:rPr>
              <w:t xml:space="preserve"> for pension costs above £2,200k</w:t>
            </w:r>
            <w:r w:rsidRPr="00355C7F">
              <w:rPr>
                <w:rFonts w:ascii="Aptos" w:eastAsia="Times New Roman" w:hAnsi="Aptos" w:cs="Segoe UI"/>
                <w:kern w:val="0"/>
                <w:szCs w:val="24"/>
                <w:lang w:eastAsia="en-GB"/>
                <w14:ligatures w14:val="none"/>
              </w:rPr>
              <w:t>)</w:t>
            </w:r>
          </w:p>
        </w:tc>
        <w:tc>
          <w:tcPr>
            <w:tcW w:w="0" w:type="auto"/>
            <w:tcBorders>
              <w:top w:val="nil"/>
              <w:left w:val="single" w:sz="4" w:space="0" w:color="auto"/>
              <w:bottom w:val="single" w:sz="6" w:space="0" w:color="auto"/>
              <w:right w:val="single" w:sz="4" w:space="0" w:color="auto"/>
            </w:tcBorders>
            <w:shd w:val="clear" w:color="auto" w:fill="FFFFFF" w:themeFill="background1"/>
          </w:tcPr>
          <w:p w14:paraId="0B2AAE56" w14:textId="6AB6D827" w:rsidR="00035157" w:rsidRDefault="00035157" w:rsidP="00035157">
            <w:pPr>
              <w:spacing w:after="0" w:line="240" w:lineRule="auto"/>
              <w:jc w:val="right"/>
              <w:textAlignment w:val="baseline"/>
              <w:rPr>
                <w:rFonts w:ascii="Aptos" w:eastAsia="Times New Roman" w:hAnsi="Aptos" w:cs="Segoe UI"/>
                <w:kern w:val="0"/>
                <w:szCs w:val="24"/>
                <w:lang w:eastAsia="en-GB"/>
                <w14:ligatures w14:val="none"/>
              </w:rPr>
            </w:pPr>
            <w:r>
              <w:rPr>
                <w:rFonts w:ascii="Aptos" w:eastAsia="Times New Roman" w:hAnsi="Aptos" w:cs="Segoe UI"/>
                <w:kern w:val="0"/>
                <w:szCs w:val="24"/>
                <w:lang w:eastAsia="en-GB"/>
                <w14:ligatures w14:val="none"/>
              </w:rPr>
              <w:t>-</w:t>
            </w:r>
            <w:r w:rsidRPr="00035157">
              <w:rPr>
                <w:rFonts w:ascii="Aptos" w:eastAsia="Times New Roman" w:hAnsi="Aptos" w:cs="Segoe UI"/>
                <w:kern w:val="0"/>
                <w:szCs w:val="24"/>
                <w:lang w:eastAsia="en-GB"/>
                <w14:ligatures w14:val="none"/>
              </w:rPr>
              <w:t> </w:t>
            </w:r>
          </w:p>
        </w:tc>
      </w:tr>
      <w:tr w:rsidR="00035157" w:rsidRPr="00035157" w14:paraId="16D2DECC" w14:textId="77777777" w:rsidTr="006B0524">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2D2FF"/>
            <w:hideMark/>
          </w:tcPr>
          <w:p w14:paraId="018888D6" w14:textId="77777777" w:rsidR="00035157" w:rsidRPr="00035157" w:rsidRDefault="00035157" w:rsidP="00035157">
            <w:pPr>
              <w:spacing w:after="0" w:line="240" w:lineRule="auto"/>
              <w:textAlignment w:val="baseline"/>
              <w:rPr>
                <w:rFonts w:ascii="Segoe UI" w:eastAsia="Times New Roman" w:hAnsi="Segoe UI" w:cs="Segoe UI"/>
                <w:kern w:val="0"/>
                <w:sz w:val="18"/>
                <w:szCs w:val="18"/>
                <w:lang w:eastAsia="en-GB"/>
                <w14:ligatures w14:val="none"/>
              </w:rPr>
            </w:pPr>
            <w:r w:rsidRPr="00035157">
              <w:rPr>
                <w:rFonts w:ascii="Aptos" w:eastAsia="Times New Roman" w:hAnsi="Aptos" w:cs="Segoe UI"/>
                <w:b/>
                <w:bCs/>
                <w:kern w:val="0"/>
                <w:szCs w:val="24"/>
                <w:lang w:eastAsia="en-GB"/>
                <w14:ligatures w14:val="none"/>
              </w:rPr>
              <w:t>Total Funding</w:t>
            </w:r>
            <w:r w:rsidRPr="00035157">
              <w:rPr>
                <w:rFonts w:ascii="Aptos" w:eastAsia="Times New Roman" w:hAnsi="Aptos" w:cs="Segoe UI"/>
                <w:kern w:val="0"/>
                <w:szCs w:val="24"/>
                <w:lang w:eastAsia="en-GB"/>
                <w14:ligatures w14:val="none"/>
              </w:rPr>
              <w:t> </w:t>
            </w:r>
          </w:p>
        </w:tc>
        <w:tc>
          <w:tcPr>
            <w:tcW w:w="0" w:type="auto"/>
            <w:tcBorders>
              <w:top w:val="single" w:sz="6" w:space="0" w:color="auto"/>
              <w:left w:val="single" w:sz="6" w:space="0" w:color="auto"/>
              <w:bottom w:val="single" w:sz="6" w:space="0" w:color="auto"/>
              <w:right w:val="single" w:sz="6" w:space="0" w:color="auto"/>
            </w:tcBorders>
            <w:shd w:val="clear" w:color="auto" w:fill="A2D2FF"/>
            <w:hideMark/>
          </w:tcPr>
          <w:p w14:paraId="6DF62413" w14:textId="20605AFA" w:rsidR="00035157" w:rsidRPr="00035157" w:rsidRDefault="00355C7F" w:rsidP="00035157">
            <w:pPr>
              <w:spacing w:after="0" w:line="240" w:lineRule="auto"/>
              <w:jc w:val="right"/>
              <w:textAlignment w:val="baseline"/>
              <w:rPr>
                <w:rFonts w:ascii="Segoe UI" w:eastAsia="Times New Roman" w:hAnsi="Segoe UI" w:cs="Segoe UI"/>
                <w:kern w:val="0"/>
                <w:sz w:val="18"/>
                <w:szCs w:val="18"/>
                <w:lang w:eastAsia="en-GB"/>
                <w14:ligatures w14:val="none"/>
              </w:rPr>
            </w:pPr>
            <w:r>
              <w:rPr>
                <w:rFonts w:ascii="Aptos" w:eastAsia="Times New Roman" w:hAnsi="Aptos" w:cs="Segoe UI"/>
                <w:b/>
                <w:bCs/>
                <w:kern w:val="0"/>
                <w:szCs w:val="24"/>
                <w:lang w:eastAsia="en-GB"/>
                <w14:ligatures w14:val="none"/>
              </w:rPr>
              <w:t>22,779</w:t>
            </w:r>
            <w:r w:rsidR="00035157" w:rsidRPr="00035157">
              <w:rPr>
                <w:rFonts w:ascii="Aptos" w:eastAsia="Times New Roman" w:hAnsi="Aptos" w:cs="Segoe UI"/>
                <w:kern w:val="0"/>
                <w:szCs w:val="24"/>
                <w:lang w:eastAsia="en-GB"/>
                <w14:ligatures w14:val="none"/>
              </w:rPr>
              <w:t> </w:t>
            </w:r>
          </w:p>
        </w:tc>
      </w:tr>
      <w:tr w:rsidR="00355C7F" w:rsidRPr="00035157" w14:paraId="1BBAE274" w14:textId="77777777" w:rsidTr="006B0524">
        <w:trPr>
          <w:trHeight w:val="300"/>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20A136" w14:textId="1F37C98E" w:rsidR="00355C7F" w:rsidRPr="00035157" w:rsidRDefault="00355C7F" w:rsidP="00355C7F">
            <w:pPr>
              <w:spacing w:after="0" w:line="240" w:lineRule="auto"/>
              <w:textAlignment w:val="baseline"/>
              <w:rPr>
                <w:rFonts w:ascii="Aptos" w:eastAsia="Times New Roman" w:hAnsi="Aptos" w:cs="Segoe UI"/>
                <w:b/>
                <w:bCs/>
                <w:kern w:val="0"/>
                <w:szCs w:val="24"/>
                <w:lang w:eastAsia="en-GB"/>
                <w14:ligatures w14:val="none"/>
              </w:rPr>
            </w:pPr>
            <w:r>
              <w:rPr>
                <w:rFonts w:ascii="Aptos" w:eastAsia="Times New Roman" w:hAnsi="Aptos" w:cs="Segoe UI"/>
                <w:b/>
                <w:bCs/>
                <w:kern w:val="0"/>
                <w:szCs w:val="24"/>
                <w:lang w:eastAsia="en-GB"/>
                <w14:ligatures w14:val="none"/>
              </w:rPr>
              <w:t>Split – Total Cash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6D59B7E" w14:textId="4835E1CD" w:rsidR="00355C7F" w:rsidRPr="00355C7F" w:rsidRDefault="00355C7F" w:rsidP="00355C7F">
            <w:pPr>
              <w:spacing w:after="0" w:line="240" w:lineRule="auto"/>
              <w:jc w:val="right"/>
              <w:textAlignment w:val="baseline"/>
              <w:rPr>
                <w:rFonts w:ascii="Aptos" w:eastAsia="Times New Roman" w:hAnsi="Aptos" w:cs="Segoe UI"/>
                <w:b/>
                <w:bCs/>
                <w:kern w:val="0"/>
                <w:szCs w:val="24"/>
                <w:lang w:eastAsia="en-GB"/>
                <w14:ligatures w14:val="none"/>
              </w:rPr>
            </w:pPr>
            <w:r w:rsidRPr="00355C7F">
              <w:rPr>
                <w:rFonts w:ascii="Aptos" w:eastAsia="Times New Roman" w:hAnsi="Aptos" w:cs="Segoe UI"/>
                <w:b/>
                <w:bCs/>
                <w:kern w:val="0"/>
                <w:szCs w:val="24"/>
                <w:lang w:eastAsia="en-GB"/>
                <w14:ligatures w14:val="none"/>
              </w:rPr>
              <w:t>16,299</w:t>
            </w:r>
            <w:r w:rsidRPr="00035157">
              <w:rPr>
                <w:rFonts w:ascii="Aptos" w:eastAsia="Times New Roman" w:hAnsi="Aptos" w:cs="Segoe UI"/>
                <w:b/>
                <w:bCs/>
                <w:kern w:val="0"/>
                <w:szCs w:val="24"/>
                <w:lang w:eastAsia="en-GB"/>
                <w14:ligatures w14:val="none"/>
              </w:rPr>
              <w:t> </w:t>
            </w:r>
          </w:p>
        </w:tc>
      </w:tr>
      <w:tr w:rsidR="00355C7F" w:rsidRPr="00035157" w14:paraId="053B27B3" w14:textId="77777777" w:rsidTr="006B0524">
        <w:trPr>
          <w:trHeight w:val="300"/>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2937CB" w14:textId="669D5CB8" w:rsidR="00355C7F" w:rsidRPr="00035157" w:rsidRDefault="00355C7F" w:rsidP="00355C7F">
            <w:pPr>
              <w:spacing w:after="0" w:line="240" w:lineRule="auto"/>
              <w:textAlignment w:val="baseline"/>
              <w:rPr>
                <w:rFonts w:ascii="Aptos" w:eastAsia="Times New Roman" w:hAnsi="Aptos" w:cs="Segoe UI"/>
                <w:b/>
                <w:bCs/>
                <w:kern w:val="0"/>
                <w:szCs w:val="24"/>
                <w:lang w:eastAsia="en-GB"/>
                <w14:ligatures w14:val="none"/>
              </w:rPr>
            </w:pPr>
            <w:r>
              <w:rPr>
                <w:rFonts w:ascii="Aptos" w:eastAsia="Times New Roman" w:hAnsi="Aptos" w:cs="Segoe UI"/>
                <w:b/>
                <w:bCs/>
                <w:kern w:val="0"/>
                <w:szCs w:val="24"/>
                <w:lang w:eastAsia="en-GB"/>
                <w14:ligatures w14:val="none"/>
              </w:rPr>
              <w:t>Split – Total Non-Cash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14E55B8" w14:textId="2D9A6800" w:rsidR="00355C7F" w:rsidRPr="00355C7F" w:rsidRDefault="00355C7F" w:rsidP="00355C7F">
            <w:pPr>
              <w:spacing w:after="0" w:line="240" w:lineRule="auto"/>
              <w:jc w:val="right"/>
              <w:textAlignment w:val="baseline"/>
              <w:rPr>
                <w:rFonts w:ascii="Aptos" w:eastAsia="Times New Roman" w:hAnsi="Aptos" w:cs="Segoe UI"/>
                <w:b/>
                <w:bCs/>
                <w:kern w:val="0"/>
                <w:szCs w:val="24"/>
                <w:lang w:eastAsia="en-GB"/>
                <w14:ligatures w14:val="none"/>
              </w:rPr>
            </w:pPr>
            <w:r w:rsidRPr="00355C7F">
              <w:rPr>
                <w:rFonts w:ascii="Aptos" w:eastAsia="Times New Roman" w:hAnsi="Aptos" w:cs="Segoe UI"/>
                <w:b/>
                <w:bCs/>
                <w:kern w:val="0"/>
                <w:szCs w:val="24"/>
                <w:lang w:eastAsia="en-GB"/>
                <w14:ligatures w14:val="none"/>
              </w:rPr>
              <w:t>6,500</w:t>
            </w:r>
            <w:r w:rsidRPr="00035157">
              <w:rPr>
                <w:rFonts w:ascii="Aptos" w:eastAsia="Times New Roman" w:hAnsi="Aptos" w:cs="Segoe UI"/>
                <w:b/>
                <w:bCs/>
                <w:kern w:val="0"/>
                <w:szCs w:val="24"/>
                <w:lang w:eastAsia="en-GB"/>
                <w14:ligatures w14:val="none"/>
              </w:rPr>
              <w:t> </w:t>
            </w:r>
          </w:p>
        </w:tc>
      </w:tr>
    </w:tbl>
    <w:p w14:paraId="15605AB1" w14:textId="77777777" w:rsidR="005929F6" w:rsidRPr="005929F6" w:rsidRDefault="005929F6" w:rsidP="001F48D4">
      <w:pPr>
        <w:spacing w:after="0"/>
        <w:rPr>
          <w:lang w:val="en-US"/>
        </w:rPr>
      </w:pPr>
    </w:p>
    <w:p w14:paraId="21E2238C" w14:textId="6058941C" w:rsidR="00AB4C34" w:rsidRDefault="00211F0D" w:rsidP="00211F0D">
      <w:pPr>
        <w:pStyle w:val="Heading2"/>
      </w:pPr>
      <w:r>
        <w:t>KPI Performance</w:t>
      </w:r>
    </w:p>
    <w:p w14:paraId="16051551" w14:textId="09F5AEE4" w:rsidR="00211F0D" w:rsidRPr="00211F0D" w:rsidRDefault="00211F0D" w:rsidP="00211F0D">
      <w:pPr>
        <w:pStyle w:val="Heading3"/>
      </w:pPr>
      <w:r>
        <w:t xml:space="preserve">Invoice </w:t>
      </w:r>
      <w:r w:rsidR="00B33B2E">
        <w:t>t</w:t>
      </w:r>
      <w:r>
        <w:t xml:space="preserve">urnaround </w:t>
      </w:r>
      <w:r w:rsidR="00B33B2E">
        <w:t>t</w:t>
      </w:r>
      <w:r>
        <w:t>imes</w:t>
      </w:r>
    </w:p>
    <w:p w14:paraId="60468BA7" w14:textId="71B81A90" w:rsidR="00211F0D" w:rsidRDefault="00211F0D" w:rsidP="00211F0D">
      <w:pPr>
        <w:numPr>
          <w:ilvl w:val="0"/>
          <w:numId w:val="9"/>
        </w:numPr>
      </w:pPr>
      <w:r w:rsidRPr="00211F0D">
        <w:t>The table below shows invoice payment performance for both 10 and 30 days, the former being our operational target and the latter being our normal contractual obligation. Both remain steady, above Scottish Government</w:t>
      </w:r>
      <w:r w:rsidR="006B0524">
        <w:t>’s</w:t>
      </w:r>
      <w:r w:rsidRPr="00211F0D">
        <w:t xml:space="preserve"> threshold of 95%.</w:t>
      </w:r>
    </w:p>
    <w:tbl>
      <w:tblPr>
        <w:tblW w:w="10184" w:type="dxa"/>
        <w:tblInd w:w="-10" w:type="dxa"/>
        <w:tblCellMar>
          <w:left w:w="0" w:type="dxa"/>
          <w:right w:w="0" w:type="dxa"/>
        </w:tblCellMar>
        <w:tblLook w:val="04A0" w:firstRow="1" w:lastRow="0" w:firstColumn="1" w:lastColumn="0" w:noHBand="0" w:noVBand="1"/>
        <w:tblCaption w:val="Table showing invoice turnaround times for Year to 30 September 2025."/>
        <w:tblDescription w:val="Percentage paid within 10 days in Admin is 100% (equivalent comparison from previous is 99%).&#10;Percentage paid within 10 days in Fund is 100% (equivalent comparison from previous is 97%).&#10;Percentage paid within 30 days in Admin is 100% (equivalent comparison from previous is 99%).&#10;Percentage paid within 30 days in Fund is 100% (equivalent comparison from previous is 99%)."/>
      </w:tblPr>
      <w:tblGrid>
        <w:gridCol w:w="2263"/>
        <w:gridCol w:w="1898"/>
        <w:gridCol w:w="2007"/>
        <w:gridCol w:w="2007"/>
        <w:gridCol w:w="2009"/>
      </w:tblGrid>
      <w:tr w:rsidR="001677D8" w:rsidRPr="009E7CE2" w14:paraId="02A30816" w14:textId="77777777" w:rsidTr="008552B3">
        <w:trPr>
          <w:trHeight w:val="343"/>
        </w:trPr>
        <w:tc>
          <w:tcPr>
            <w:tcW w:w="10184" w:type="dxa"/>
            <w:gridSpan w:val="5"/>
            <w:tcBorders>
              <w:top w:val="single" w:sz="8" w:space="0" w:color="auto"/>
              <w:left w:val="single" w:sz="8" w:space="0" w:color="auto"/>
              <w:right w:val="single" w:sz="8" w:space="0" w:color="000000"/>
            </w:tcBorders>
            <w:shd w:val="clear" w:color="auto" w:fill="174DA3"/>
            <w:tcMar>
              <w:top w:w="0" w:type="dxa"/>
              <w:left w:w="108" w:type="dxa"/>
              <w:bottom w:w="0" w:type="dxa"/>
              <w:right w:w="108" w:type="dxa"/>
            </w:tcMar>
            <w:vAlign w:val="center"/>
            <w:hideMark/>
          </w:tcPr>
          <w:p w14:paraId="0CBE7BE0" w14:textId="77777777" w:rsidR="001677D8" w:rsidRPr="00B61E81" w:rsidRDefault="001677D8" w:rsidP="00DB394E">
            <w:pPr>
              <w:spacing w:after="0" w:line="240" w:lineRule="auto"/>
              <w:jc w:val="center"/>
              <w:rPr>
                <w:rFonts w:ascii="Aptos" w:eastAsia="Times New Roman" w:hAnsi="Aptos" w:cs="Times New Roman"/>
                <w:b/>
                <w:bCs/>
                <w:color w:val="000000"/>
                <w:kern w:val="0"/>
                <w:szCs w:val="24"/>
                <w:lang w:eastAsia="en-GB"/>
                <w14:ligatures w14:val="none"/>
              </w:rPr>
            </w:pPr>
            <w:r w:rsidRPr="008552B3">
              <w:rPr>
                <w:rFonts w:ascii="Aptos" w:eastAsia="Times New Roman" w:hAnsi="Aptos" w:cs="Times New Roman"/>
                <w:b/>
                <w:bCs/>
                <w:color w:val="FFFFFF" w:themeColor="background1"/>
                <w:kern w:val="0"/>
                <w:szCs w:val="24"/>
                <w:lang w:eastAsia="en-GB"/>
                <w14:ligatures w14:val="none"/>
              </w:rPr>
              <w:t>            For the Year to 30-September-25</w:t>
            </w:r>
          </w:p>
        </w:tc>
      </w:tr>
      <w:tr w:rsidR="001677D8" w:rsidRPr="009E7CE2" w14:paraId="30CFB79A" w14:textId="77777777" w:rsidTr="007F4A5E">
        <w:trPr>
          <w:trHeight w:val="341"/>
        </w:trPr>
        <w:tc>
          <w:tcPr>
            <w:tcW w:w="2263" w:type="dxa"/>
            <w:vMerge w:val="restart"/>
            <w:tcBorders>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79E0F3" w14:textId="0630019B" w:rsidR="001677D8" w:rsidRPr="009E7CE2" w:rsidRDefault="001677D8" w:rsidP="00DB394E">
            <w:pPr>
              <w:spacing w:after="0" w:line="240" w:lineRule="auto"/>
              <w:rPr>
                <w:rFonts w:ascii="Aptos" w:eastAsia="Times New Roman" w:hAnsi="Aptos" w:cs="Times New Roman"/>
                <w:b/>
                <w:bCs/>
                <w:color w:val="000000"/>
                <w:kern w:val="0"/>
                <w:szCs w:val="24"/>
                <w:highlight w:val="yellow"/>
                <w:lang w:eastAsia="en-GB"/>
                <w14:ligatures w14:val="none"/>
              </w:rPr>
            </w:pPr>
          </w:p>
        </w:tc>
        <w:tc>
          <w:tcPr>
            <w:tcW w:w="39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B7A385" w14:textId="77777777" w:rsidR="001677D8" w:rsidRPr="00DF6BA3" w:rsidRDefault="001677D8" w:rsidP="00DB394E">
            <w:pPr>
              <w:spacing w:after="0" w:line="240" w:lineRule="auto"/>
              <w:jc w:val="center"/>
              <w:rPr>
                <w:rFonts w:ascii="Aptos" w:eastAsia="Times New Roman" w:hAnsi="Aptos" w:cs="Times New Roman"/>
                <w:b/>
                <w:bCs/>
                <w:color w:val="000000"/>
                <w:kern w:val="0"/>
                <w:szCs w:val="24"/>
                <w:lang w:eastAsia="en-GB"/>
                <w14:ligatures w14:val="none"/>
              </w:rPr>
            </w:pPr>
            <w:r w:rsidRPr="00DF6BA3">
              <w:rPr>
                <w:rFonts w:ascii="Aptos" w:eastAsia="Times New Roman" w:hAnsi="Aptos" w:cs="Times New Roman"/>
                <w:b/>
                <w:bCs/>
                <w:kern w:val="0"/>
                <w:szCs w:val="24"/>
                <w14:ligatures w14:val="none"/>
              </w:rPr>
              <w:t>YTD % paid within 10 days</w:t>
            </w:r>
          </w:p>
        </w:tc>
        <w:tc>
          <w:tcPr>
            <w:tcW w:w="401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08FC9B" w14:textId="77777777" w:rsidR="001677D8" w:rsidRPr="00B61E81" w:rsidRDefault="001677D8" w:rsidP="00DB394E">
            <w:pPr>
              <w:spacing w:after="0" w:line="240" w:lineRule="auto"/>
              <w:jc w:val="center"/>
              <w:rPr>
                <w:rFonts w:ascii="Aptos" w:eastAsia="Times New Roman" w:hAnsi="Aptos" w:cs="Times New Roman"/>
                <w:b/>
                <w:bCs/>
                <w:color w:val="000000"/>
                <w:kern w:val="0"/>
                <w:szCs w:val="24"/>
                <w:lang w:eastAsia="en-GB"/>
                <w14:ligatures w14:val="none"/>
              </w:rPr>
            </w:pPr>
            <w:r w:rsidRPr="00B61E81">
              <w:rPr>
                <w:rFonts w:ascii="Aptos" w:eastAsia="Times New Roman" w:hAnsi="Aptos" w:cs="Times New Roman"/>
                <w:b/>
                <w:bCs/>
                <w:kern w:val="0"/>
                <w:szCs w:val="24"/>
                <w14:ligatures w14:val="none"/>
              </w:rPr>
              <w:t>YTD % paid within 30 days</w:t>
            </w:r>
          </w:p>
        </w:tc>
      </w:tr>
      <w:tr w:rsidR="001677D8" w:rsidRPr="009E7CE2" w14:paraId="1C0D4884" w14:textId="77777777" w:rsidTr="007F4A5E">
        <w:trPr>
          <w:trHeight w:val="392"/>
        </w:trPr>
        <w:tc>
          <w:tcPr>
            <w:tcW w:w="2263" w:type="dxa"/>
            <w:vMerge/>
            <w:tcBorders>
              <w:left w:val="single" w:sz="4" w:space="0" w:color="auto"/>
              <w:bottom w:val="single" w:sz="4" w:space="0" w:color="auto"/>
              <w:right w:val="single" w:sz="4" w:space="0" w:color="auto"/>
            </w:tcBorders>
            <w:vAlign w:val="center"/>
            <w:hideMark/>
          </w:tcPr>
          <w:p w14:paraId="2BC35B00" w14:textId="77777777" w:rsidR="001677D8" w:rsidRPr="009E7CE2" w:rsidRDefault="001677D8" w:rsidP="00DB394E">
            <w:pPr>
              <w:spacing w:after="0" w:line="240" w:lineRule="auto"/>
              <w:rPr>
                <w:rFonts w:ascii="Aptos" w:eastAsia="Calibri" w:hAnsi="Aptos" w:cs="Times New Roman"/>
                <w:b/>
                <w:bCs/>
                <w:color w:val="000000"/>
                <w:kern w:val="0"/>
                <w:szCs w:val="24"/>
                <w:highlight w:val="yellow"/>
                <w:lang w:eastAsia="en-GB"/>
                <w14:ligatures w14:val="none"/>
              </w:rPr>
            </w:pPr>
          </w:p>
        </w:tc>
        <w:tc>
          <w:tcPr>
            <w:tcW w:w="1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86D07E" w14:textId="77777777" w:rsidR="001677D8" w:rsidRPr="009E7CE2" w:rsidRDefault="001677D8" w:rsidP="00DB394E">
            <w:pPr>
              <w:spacing w:after="0" w:line="240" w:lineRule="auto"/>
              <w:jc w:val="center"/>
              <w:rPr>
                <w:rFonts w:ascii="Aptos" w:eastAsia="Times New Roman" w:hAnsi="Aptos" w:cs="Times New Roman"/>
                <w:b/>
                <w:bCs/>
                <w:color w:val="000000"/>
                <w:kern w:val="0"/>
                <w:szCs w:val="24"/>
                <w:highlight w:val="yellow"/>
                <w:lang w:eastAsia="en-GB"/>
                <w14:ligatures w14:val="none"/>
              </w:rPr>
            </w:pPr>
            <w:r w:rsidRPr="00DF6BA3">
              <w:rPr>
                <w:rFonts w:ascii="Aptos" w:eastAsia="Times New Roman" w:hAnsi="Aptos" w:cs="Calibri"/>
                <w:b/>
                <w:bCs/>
                <w:color w:val="2758A8"/>
                <w:kern w:val="0"/>
                <w:szCs w:val="24"/>
                <w14:ligatures w14:val="none"/>
              </w:rPr>
              <w:t>2025-2026</w:t>
            </w:r>
          </w:p>
        </w:tc>
        <w:tc>
          <w:tcPr>
            <w:tcW w:w="2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F91BCF" w14:textId="77777777" w:rsidR="001677D8" w:rsidRPr="00DF6BA3" w:rsidRDefault="001677D8" w:rsidP="00DB394E">
            <w:pPr>
              <w:spacing w:after="0" w:line="240" w:lineRule="auto"/>
              <w:jc w:val="center"/>
              <w:rPr>
                <w:rFonts w:ascii="Aptos" w:eastAsia="Times New Roman" w:hAnsi="Aptos" w:cs="Times New Roman"/>
                <w:b/>
                <w:bCs/>
                <w:color w:val="000000"/>
                <w:kern w:val="0"/>
                <w:szCs w:val="24"/>
                <w:lang w:eastAsia="en-GB"/>
                <w14:ligatures w14:val="none"/>
              </w:rPr>
            </w:pPr>
            <w:r w:rsidRPr="00DF6BA3">
              <w:rPr>
                <w:rFonts w:ascii="Aptos" w:eastAsia="Times New Roman" w:hAnsi="Aptos" w:cs="Calibri"/>
                <w:b/>
                <w:bCs/>
                <w:color w:val="000000"/>
                <w:kern w:val="0"/>
                <w:szCs w:val="24"/>
                <w14:ligatures w14:val="none"/>
              </w:rPr>
              <w:t>2024-2025</w:t>
            </w:r>
          </w:p>
        </w:tc>
        <w:tc>
          <w:tcPr>
            <w:tcW w:w="2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ACAA38" w14:textId="77777777" w:rsidR="001677D8" w:rsidRPr="00B61E81" w:rsidRDefault="001677D8" w:rsidP="00DB394E">
            <w:pPr>
              <w:spacing w:after="0" w:line="240" w:lineRule="auto"/>
              <w:jc w:val="center"/>
              <w:rPr>
                <w:rFonts w:ascii="Aptos" w:eastAsia="Times New Roman" w:hAnsi="Aptos" w:cs="Times New Roman"/>
                <w:b/>
                <w:bCs/>
                <w:color w:val="000000"/>
                <w:kern w:val="0"/>
                <w:szCs w:val="24"/>
                <w:lang w:eastAsia="en-GB"/>
                <w14:ligatures w14:val="none"/>
              </w:rPr>
            </w:pPr>
            <w:r w:rsidRPr="00B61E81">
              <w:rPr>
                <w:rFonts w:ascii="Aptos" w:eastAsia="Times New Roman" w:hAnsi="Aptos" w:cs="Calibri"/>
                <w:b/>
                <w:bCs/>
                <w:color w:val="2758A8"/>
                <w:kern w:val="0"/>
                <w:szCs w:val="24"/>
                <w14:ligatures w14:val="none"/>
              </w:rPr>
              <w:t>2025-2026</w:t>
            </w:r>
          </w:p>
        </w:tc>
        <w:tc>
          <w:tcPr>
            <w:tcW w:w="2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0AF95E" w14:textId="77777777" w:rsidR="001677D8" w:rsidRPr="00B61E81" w:rsidRDefault="001677D8" w:rsidP="00DB394E">
            <w:pPr>
              <w:spacing w:after="0" w:line="240" w:lineRule="auto"/>
              <w:jc w:val="center"/>
              <w:rPr>
                <w:rFonts w:ascii="Aptos" w:eastAsia="Times New Roman" w:hAnsi="Aptos" w:cs="Times New Roman"/>
                <w:b/>
                <w:bCs/>
                <w:color w:val="000000"/>
                <w:kern w:val="0"/>
                <w:szCs w:val="24"/>
                <w:lang w:eastAsia="en-GB"/>
                <w14:ligatures w14:val="none"/>
              </w:rPr>
            </w:pPr>
            <w:r w:rsidRPr="00B61E81">
              <w:rPr>
                <w:rFonts w:ascii="Aptos" w:eastAsia="Times New Roman" w:hAnsi="Aptos" w:cs="Calibri"/>
                <w:b/>
                <w:bCs/>
                <w:color w:val="000000"/>
                <w:kern w:val="0"/>
                <w:szCs w:val="24"/>
                <w14:ligatures w14:val="none"/>
              </w:rPr>
              <w:t>2024-2025</w:t>
            </w:r>
          </w:p>
        </w:tc>
      </w:tr>
      <w:tr w:rsidR="001677D8" w:rsidRPr="009E7CE2" w14:paraId="2BD33A43" w14:textId="77777777" w:rsidTr="00FE6C0A">
        <w:trPr>
          <w:trHeight w:val="313"/>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A3C0BA" w14:textId="77777777" w:rsidR="001677D8" w:rsidRPr="00B61E81" w:rsidRDefault="001677D8" w:rsidP="00DB394E">
            <w:pPr>
              <w:spacing w:after="0" w:line="240" w:lineRule="auto"/>
              <w:rPr>
                <w:rFonts w:ascii="Aptos" w:eastAsia="Times New Roman" w:hAnsi="Aptos" w:cs="Calibri"/>
                <w:b/>
                <w:bCs/>
                <w:color w:val="000000"/>
                <w:kern w:val="0"/>
                <w:szCs w:val="24"/>
                <w:lang w:eastAsia="en-GB"/>
                <w14:ligatures w14:val="none"/>
              </w:rPr>
            </w:pPr>
            <w:r w:rsidRPr="00B61E81">
              <w:rPr>
                <w:rFonts w:ascii="Aptos" w:eastAsia="Times New Roman" w:hAnsi="Aptos" w:cs="Calibri"/>
                <w:b/>
                <w:bCs/>
                <w:color w:val="000000"/>
                <w:kern w:val="0"/>
                <w:szCs w:val="24"/>
                <w14:ligatures w14:val="none"/>
              </w:rPr>
              <w:t>Admin</w:t>
            </w:r>
          </w:p>
        </w:tc>
        <w:tc>
          <w:tcPr>
            <w:tcW w:w="1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257211" w14:textId="77777777" w:rsidR="001677D8" w:rsidRPr="00FE6C0A" w:rsidRDefault="001677D8" w:rsidP="00DB394E">
            <w:pPr>
              <w:spacing w:after="0" w:line="240" w:lineRule="auto"/>
              <w:jc w:val="center"/>
              <w:rPr>
                <w:rFonts w:eastAsia="Times New Roman" w:cs="Calibri"/>
                <w:color w:val="000000"/>
                <w:kern w:val="0"/>
                <w:szCs w:val="24"/>
                <w:highlight w:val="yellow"/>
                <w:lang w:eastAsia="en-GB"/>
                <w14:ligatures w14:val="none"/>
              </w:rPr>
            </w:pPr>
            <w:r w:rsidRPr="00FE6C0A">
              <w:rPr>
                <w:rFonts w:cs="Calibri"/>
                <w:color w:val="000000"/>
                <w:szCs w:val="24"/>
              </w:rPr>
              <w:t>100%</w:t>
            </w:r>
          </w:p>
        </w:tc>
        <w:tc>
          <w:tcPr>
            <w:tcW w:w="2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95CF7E" w14:textId="77777777" w:rsidR="001677D8" w:rsidRPr="00FE6C0A" w:rsidRDefault="001677D8" w:rsidP="00DB394E">
            <w:pPr>
              <w:spacing w:after="0" w:line="240" w:lineRule="auto"/>
              <w:jc w:val="center"/>
              <w:rPr>
                <w:rFonts w:eastAsia="Times New Roman" w:cs="Calibri"/>
                <w:color w:val="000000"/>
                <w:kern w:val="0"/>
                <w:szCs w:val="24"/>
                <w:highlight w:val="yellow"/>
                <w14:ligatures w14:val="none"/>
              </w:rPr>
            </w:pPr>
            <w:r w:rsidRPr="00FE6C0A">
              <w:rPr>
                <w:rFonts w:cs="Calibri"/>
                <w:color w:val="000000"/>
                <w:szCs w:val="24"/>
              </w:rPr>
              <w:t>99%</w:t>
            </w:r>
          </w:p>
        </w:tc>
        <w:tc>
          <w:tcPr>
            <w:tcW w:w="2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45DC07" w14:textId="77777777" w:rsidR="001677D8" w:rsidRPr="00FE6C0A" w:rsidRDefault="001677D8" w:rsidP="00DB394E">
            <w:pPr>
              <w:spacing w:after="0" w:line="240" w:lineRule="auto"/>
              <w:jc w:val="center"/>
              <w:rPr>
                <w:rFonts w:eastAsia="Times New Roman" w:cs="Calibri"/>
                <w:color w:val="000000"/>
                <w:kern w:val="0"/>
                <w:szCs w:val="24"/>
                <w:highlight w:val="yellow"/>
                <w14:ligatures w14:val="none"/>
              </w:rPr>
            </w:pPr>
            <w:r w:rsidRPr="00FE6C0A">
              <w:rPr>
                <w:rFonts w:cs="Calibri"/>
                <w:color w:val="000000"/>
                <w:szCs w:val="24"/>
              </w:rPr>
              <w:t>100%</w:t>
            </w:r>
          </w:p>
        </w:tc>
        <w:tc>
          <w:tcPr>
            <w:tcW w:w="2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16EEC8" w14:textId="77777777" w:rsidR="001677D8" w:rsidRPr="00FE6C0A" w:rsidRDefault="001677D8" w:rsidP="00DB394E">
            <w:pPr>
              <w:spacing w:after="0" w:line="240" w:lineRule="auto"/>
              <w:jc w:val="center"/>
              <w:rPr>
                <w:rFonts w:eastAsia="Times New Roman" w:cs="Calibri"/>
                <w:color w:val="000000"/>
                <w:kern w:val="0"/>
                <w:szCs w:val="24"/>
                <w:highlight w:val="yellow"/>
                <w14:ligatures w14:val="none"/>
              </w:rPr>
            </w:pPr>
            <w:r w:rsidRPr="00FE6C0A">
              <w:rPr>
                <w:rFonts w:cs="Calibri"/>
                <w:color w:val="000000"/>
                <w:szCs w:val="24"/>
              </w:rPr>
              <w:t>99%</w:t>
            </w:r>
          </w:p>
        </w:tc>
      </w:tr>
      <w:tr w:rsidR="001677D8" w:rsidRPr="009E7CE2" w14:paraId="7F7D8314" w14:textId="77777777" w:rsidTr="00FE6C0A">
        <w:trPr>
          <w:trHeight w:val="313"/>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6EDA61" w14:textId="77777777" w:rsidR="001677D8" w:rsidRPr="00B61E81" w:rsidRDefault="001677D8" w:rsidP="00DB394E">
            <w:pPr>
              <w:spacing w:after="0" w:line="240" w:lineRule="auto"/>
              <w:rPr>
                <w:rFonts w:ascii="Aptos" w:eastAsia="Times New Roman" w:hAnsi="Aptos" w:cs="Calibri"/>
                <w:b/>
                <w:bCs/>
                <w:color w:val="000000"/>
                <w:kern w:val="0"/>
                <w:szCs w:val="24"/>
                <w14:ligatures w14:val="none"/>
              </w:rPr>
            </w:pPr>
            <w:r w:rsidRPr="00B61E81">
              <w:rPr>
                <w:rFonts w:ascii="Aptos" w:eastAsia="Times New Roman" w:hAnsi="Aptos" w:cs="Calibri"/>
                <w:b/>
                <w:bCs/>
                <w:color w:val="000000"/>
                <w:kern w:val="0"/>
                <w:szCs w:val="24"/>
                <w14:ligatures w14:val="none"/>
              </w:rPr>
              <w:t>Fund</w:t>
            </w:r>
          </w:p>
        </w:tc>
        <w:tc>
          <w:tcPr>
            <w:tcW w:w="1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BCA45C" w14:textId="77777777" w:rsidR="001677D8" w:rsidRPr="00FE6C0A" w:rsidRDefault="001677D8" w:rsidP="00DB394E">
            <w:pPr>
              <w:spacing w:after="0" w:line="240" w:lineRule="auto"/>
              <w:jc w:val="center"/>
              <w:rPr>
                <w:rFonts w:eastAsia="Times New Roman" w:cs="Calibri"/>
                <w:color w:val="000000"/>
                <w:kern w:val="0"/>
                <w:szCs w:val="24"/>
                <w:highlight w:val="yellow"/>
                <w14:ligatures w14:val="none"/>
              </w:rPr>
            </w:pPr>
            <w:r w:rsidRPr="00FE6C0A">
              <w:rPr>
                <w:rFonts w:cs="Calibri"/>
                <w:color w:val="000000"/>
                <w:szCs w:val="24"/>
              </w:rPr>
              <w:t>100%</w:t>
            </w:r>
          </w:p>
        </w:tc>
        <w:tc>
          <w:tcPr>
            <w:tcW w:w="2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FA578F" w14:textId="77777777" w:rsidR="001677D8" w:rsidRPr="00FE6C0A" w:rsidRDefault="001677D8" w:rsidP="00DB394E">
            <w:pPr>
              <w:spacing w:after="0" w:line="240" w:lineRule="auto"/>
              <w:jc w:val="center"/>
              <w:rPr>
                <w:rFonts w:eastAsia="Times New Roman" w:cs="Calibri"/>
                <w:color w:val="000000"/>
                <w:kern w:val="0"/>
                <w:szCs w:val="24"/>
                <w:highlight w:val="yellow"/>
                <w14:ligatures w14:val="none"/>
              </w:rPr>
            </w:pPr>
            <w:r w:rsidRPr="00FE6C0A">
              <w:rPr>
                <w:rFonts w:cs="Calibri"/>
                <w:color w:val="000000"/>
                <w:szCs w:val="24"/>
              </w:rPr>
              <w:t>97%</w:t>
            </w:r>
          </w:p>
        </w:tc>
        <w:tc>
          <w:tcPr>
            <w:tcW w:w="2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FDBF6C" w14:textId="77777777" w:rsidR="001677D8" w:rsidRPr="00FE6C0A" w:rsidRDefault="001677D8" w:rsidP="00DB394E">
            <w:pPr>
              <w:spacing w:after="0" w:line="240" w:lineRule="auto"/>
              <w:jc w:val="center"/>
              <w:rPr>
                <w:rFonts w:eastAsia="Times New Roman" w:cs="Calibri"/>
                <w:color w:val="000000"/>
                <w:kern w:val="0"/>
                <w:szCs w:val="24"/>
                <w:highlight w:val="yellow"/>
                <w14:ligatures w14:val="none"/>
              </w:rPr>
            </w:pPr>
            <w:r w:rsidRPr="00FE6C0A">
              <w:rPr>
                <w:rFonts w:cs="Calibri"/>
                <w:color w:val="000000"/>
                <w:szCs w:val="24"/>
              </w:rPr>
              <w:t>100%</w:t>
            </w:r>
          </w:p>
        </w:tc>
        <w:tc>
          <w:tcPr>
            <w:tcW w:w="2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A56E18" w14:textId="77777777" w:rsidR="001677D8" w:rsidRPr="00FE6C0A" w:rsidRDefault="001677D8" w:rsidP="00DB394E">
            <w:pPr>
              <w:spacing w:after="0" w:line="240" w:lineRule="auto"/>
              <w:jc w:val="center"/>
              <w:rPr>
                <w:rFonts w:eastAsia="Times New Roman" w:cs="Calibri"/>
                <w:color w:val="000000"/>
                <w:kern w:val="0"/>
                <w:szCs w:val="24"/>
                <w:highlight w:val="yellow"/>
                <w14:ligatures w14:val="none"/>
              </w:rPr>
            </w:pPr>
            <w:r w:rsidRPr="00FE6C0A">
              <w:rPr>
                <w:rFonts w:cs="Calibri"/>
                <w:color w:val="000000"/>
                <w:szCs w:val="24"/>
              </w:rPr>
              <w:t>99%</w:t>
            </w:r>
          </w:p>
        </w:tc>
      </w:tr>
      <w:tr w:rsidR="001677D8" w:rsidRPr="009E7CE2" w14:paraId="7D0324E3" w14:textId="77777777" w:rsidTr="00FE6C0A">
        <w:trPr>
          <w:trHeight w:val="313"/>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1A99D8" w14:textId="77777777" w:rsidR="001677D8" w:rsidRPr="00B61E81" w:rsidRDefault="001677D8" w:rsidP="00DB394E">
            <w:pPr>
              <w:spacing w:after="0" w:line="240" w:lineRule="auto"/>
              <w:rPr>
                <w:rFonts w:ascii="Aptos" w:eastAsia="Times New Roman" w:hAnsi="Aptos" w:cs="Calibri"/>
                <w:b/>
                <w:bCs/>
                <w:color w:val="2758A8"/>
                <w:kern w:val="0"/>
                <w:szCs w:val="24"/>
                <w14:ligatures w14:val="none"/>
              </w:rPr>
            </w:pPr>
            <w:r w:rsidRPr="00B61E81">
              <w:rPr>
                <w:rFonts w:ascii="Aptos" w:eastAsia="Times New Roman" w:hAnsi="Aptos" w:cs="Calibri"/>
                <w:b/>
                <w:bCs/>
                <w:kern w:val="0"/>
                <w:szCs w:val="24"/>
                <w14:ligatures w14:val="none"/>
              </w:rPr>
              <w:t>Total</w:t>
            </w:r>
          </w:p>
        </w:tc>
        <w:tc>
          <w:tcPr>
            <w:tcW w:w="1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8CA572" w14:textId="77777777" w:rsidR="001677D8" w:rsidRPr="00FE6C0A" w:rsidRDefault="001677D8" w:rsidP="00DB394E">
            <w:pPr>
              <w:spacing w:after="0" w:line="240" w:lineRule="auto"/>
              <w:jc w:val="center"/>
              <w:rPr>
                <w:rFonts w:eastAsia="Times New Roman" w:cs="Calibri"/>
                <w:b/>
                <w:bCs/>
                <w:color w:val="2758A8"/>
                <w:kern w:val="0"/>
                <w:szCs w:val="24"/>
                <w:highlight w:val="yellow"/>
                <w14:ligatures w14:val="none"/>
              </w:rPr>
            </w:pPr>
            <w:r w:rsidRPr="00FE6C0A">
              <w:rPr>
                <w:rFonts w:cs="Calibri"/>
                <w:color w:val="000000"/>
                <w:szCs w:val="24"/>
              </w:rPr>
              <w:t>100%</w:t>
            </w:r>
          </w:p>
        </w:tc>
        <w:tc>
          <w:tcPr>
            <w:tcW w:w="2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B3E62C" w14:textId="77777777" w:rsidR="001677D8" w:rsidRPr="00FE6C0A" w:rsidRDefault="001677D8" w:rsidP="00DB394E">
            <w:pPr>
              <w:spacing w:after="0" w:line="240" w:lineRule="auto"/>
              <w:jc w:val="center"/>
              <w:rPr>
                <w:rFonts w:eastAsia="Times New Roman" w:cs="Calibri"/>
                <w:b/>
                <w:bCs/>
                <w:color w:val="2758A8"/>
                <w:kern w:val="0"/>
                <w:szCs w:val="24"/>
                <w:highlight w:val="yellow"/>
                <w14:ligatures w14:val="none"/>
              </w:rPr>
            </w:pPr>
            <w:r w:rsidRPr="00FE6C0A">
              <w:rPr>
                <w:rFonts w:cs="Calibri"/>
                <w:color w:val="000000"/>
                <w:szCs w:val="24"/>
              </w:rPr>
              <w:t>98%</w:t>
            </w:r>
          </w:p>
        </w:tc>
        <w:tc>
          <w:tcPr>
            <w:tcW w:w="2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920512" w14:textId="77777777" w:rsidR="001677D8" w:rsidRPr="00FE6C0A" w:rsidRDefault="001677D8" w:rsidP="00DB394E">
            <w:pPr>
              <w:spacing w:after="0" w:line="240" w:lineRule="auto"/>
              <w:jc w:val="center"/>
              <w:rPr>
                <w:rFonts w:eastAsia="Times New Roman" w:cs="Calibri"/>
                <w:b/>
                <w:bCs/>
                <w:color w:val="2758A8"/>
                <w:kern w:val="0"/>
                <w:szCs w:val="24"/>
                <w:highlight w:val="yellow"/>
                <w14:ligatures w14:val="none"/>
              </w:rPr>
            </w:pPr>
            <w:r w:rsidRPr="00FE6C0A">
              <w:rPr>
                <w:rFonts w:cs="Calibri"/>
                <w:color w:val="000000"/>
                <w:szCs w:val="24"/>
              </w:rPr>
              <w:t>100%</w:t>
            </w:r>
          </w:p>
        </w:tc>
        <w:tc>
          <w:tcPr>
            <w:tcW w:w="2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D94A45" w14:textId="77777777" w:rsidR="001677D8" w:rsidRPr="00FE6C0A" w:rsidRDefault="001677D8" w:rsidP="00DB394E">
            <w:pPr>
              <w:spacing w:after="0" w:line="240" w:lineRule="auto"/>
              <w:jc w:val="center"/>
              <w:rPr>
                <w:rFonts w:eastAsia="Times New Roman" w:cs="Calibri"/>
                <w:b/>
                <w:bCs/>
                <w:color w:val="2758A8"/>
                <w:kern w:val="0"/>
                <w:szCs w:val="24"/>
                <w:highlight w:val="yellow"/>
                <w14:ligatures w14:val="none"/>
              </w:rPr>
            </w:pPr>
            <w:r w:rsidRPr="00FE6C0A">
              <w:rPr>
                <w:rFonts w:cs="Calibri"/>
                <w:color w:val="000000"/>
                <w:szCs w:val="24"/>
              </w:rPr>
              <w:t>99%</w:t>
            </w:r>
          </w:p>
        </w:tc>
      </w:tr>
    </w:tbl>
    <w:p w14:paraId="793CEB70" w14:textId="77777777" w:rsidR="001677D8" w:rsidRPr="00D2350C" w:rsidRDefault="001677D8">
      <w:pPr>
        <w:rPr>
          <w:rStyle w:val="Heading1Char"/>
          <w:highlight w:val="yellow"/>
        </w:rPr>
        <w:sectPr w:rsidR="001677D8" w:rsidRPr="00D2350C" w:rsidSect="00114434">
          <w:footerReference w:type="default" r:id="rId12"/>
          <w:pgSz w:w="11906" w:h="16838"/>
          <w:pgMar w:top="720" w:right="720" w:bottom="720" w:left="720" w:header="708" w:footer="708" w:gutter="0"/>
          <w:cols w:space="708"/>
          <w:docGrid w:linePitch="360"/>
        </w:sectPr>
      </w:pPr>
    </w:p>
    <w:p w14:paraId="0D1F5581" w14:textId="36F396F4" w:rsidR="00D10A8E" w:rsidRDefault="00211F0D" w:rsidP="00D10A8E">
      <w:pPr>
        <w:pStyle w:val="Heading2"/>
      </w:pPr>
      <w:r>
        <w:lastRenderedPageBreak/>
        <w:t xml:space="preserve">Financial Position as at </w:t>
      </w:r>
      <w:r w:rsidR="00080D93">
        <w:t>September</w:t>
      </w:r>
      <w:r>
        <w:t xml:space="preserve"> 2025</w:t>
      </w:r>
    </w:p>
    <w:p w14:paraId="67BA289D" w14:textId="55E91A1A" w:rsidR="00211F0D" w:rsidRPr="00211F0D" w:rsidRDefault="00211F0D" w:rsidP="00211F0D">
      <w:pPr>
        <w:pStyle w:val="Heading3"/>
      </w:pPr>
      <w:r>
        <w:t>Administration expenditure compared to annual and year to date budgets</w:t>
      </w:r>
    </w:p>
    <w:tbl>
      <w:tblPr>
        <w:tblW w:w="12400" w:type="dxa"/>
        <w:tblLook w:val="04A0" w:firstRow="1" w:lastRow="0" w:firstColumn="1" w:lastColumn="0" w:noHBand="0" w:noVBand="1"/>
      </w:tblPr>
      <w:tblGrid>
        <w:gridCol w:w="1448"/>
        <w:gridCol w:w="1516"/>
        <w:gridCol w:w="1277"/>
        <w:gridCol w:w="1796"/>
        <w:gridCol w:w="2043"/>
        <w:gridCol w:w="1418"/>
        <w:gridCol w:w="1417"/>
        <w:gridCol w:w="1485"/>
      </w:tblGrid>
      <w:tr w:rsidR="00080D93" w:rsidRPr="00721246" w14:paraId="6B398310" w14:textId="77777777" w:rsidTr="00080D93">
        <w:trPr>
          <w:trHeight w:val="1155"/>
        </w:trPr>
        <w:tc>
          <w:tcPr>
            <w:tcW w:w="1448" w:type="dxa"/>
            <w:tcBorders>
              <w:top w:val="nil"/>
              <w:left w:val="nil"/>
              <w:bottom w:val="nil"/>
              <w:right w:val="nil"/>
            </w:tcBorders>
            <w:noWrap/>
            <w:vAlign w:val="bottom"/>
            <w:hideMark/>
          </w:tcPr>
          <w:p w14:paraId="6BCFC623" w14:textId="77777777" w:rsidR="00080D93" w:rsidRPr="00721246" w:rsidRDefault="00080D93" w:rsidP="00DB394E">
            <w:pPr>
              <w:spacing w:after="0" w:line="240" w:lineRule="auto"/>
              <w:rPr>
                <w:rFonts w:ascii="Times New Roman" w:eastAsia="Times New Roman" w:hAnsi="Times New Roman" w:cs="Times New Roman"/>
                <w:kern w:val="0"/>
                <w:sz w:val="20"/>
                <w:szCs w:val="24"/>
                <w:lang w:eastAsia="en-GB"/>
                <w14:ligatures w14:val="none"/>
              </w:rPr>
            </w:pPr>
          </w:p>
        </w:tc>
        <w:tc>
          <w:tcPr>
            <w:tcW w:w="1516" w:type="dxa"/>
            <w:tcBorders>
              <w:top w:val="nil"/>
              <w:left w:val="nil"/>
              <w:bottom w:val="nil"/>
              <w:right w:val="nil"/>
            </w:tcBorders>
            <w:vAlign w:val="bottom"/>
            <w:hideMark/>
          </w:tcPr>
          <w:p w14:paraId="1CF121FB" w14:textId="77777777" w:rsidR="00080D93" w:rsidRPr="00721246" w:rsidRDefault="00080D93" w:rsidP="00DB394E">
            <w:pPr>
              <w:spacing w:after="0" w:line="240" w:lineRule="auto"/>
              <w:jc w:val="center"/>
              <w:rPr>
                <w:rFonts w:ascii="Aptos" w:eastAsia="Times New Roman" w:hAnsi="Aptos" w:cs="Calibri"/>
                <w:b/>
                <w:bCs/>
                <w:kern w:val="0"/>
                <w:szCs w:val="24"/>
                <w:lang w:eastAsia="en-GB"/>
                <w14:ligatures w14:val="none"/>
              </w:rPr>
            </w:pPr>
            <w:r w:rsidRPr="00721246">
              <w:rPr>
                <w:rFonts w:ascii="Aptos" w:eastAsia="Times New Roman" w:hAnsi="Aptos" w:cs="Calibri"/>
                <w:b/>
                <w:bCs/>
                <w:kern w:val="0"/>
                <w:szCs w:val="24"/>
                <w:lang w:eastAsia="en-GB"/>
                <w14:ligatures w14:val="none"/>
              </w:rPr>
              <w:t>Annual Budget £k</w:t>
            </w:r>
          </w:p>
        </w:tc>
        <w:tc>
          <w:tcPr>
            <w:tcW w:w="1277" w:type="dxa"/>
            <w:tcBorders>
              <w:top w:val="nil"/>
              <w:left w:val="nil"/>
              <w:bottom w:val="nil"/>
              <w:right w:val="nil"/>
            </w:tcBorders>
            <w:vAlign w:val="bottom"/>
            <w:hideMark/>
          </w:tcPr>
          <w:p w14:paraId="69B157FF" w14:textId="77777777" w:rsidR="00080D93" w:rsidRPr="00721246" w:rsidRDefault="00080D93" w:rsidP="00DB394E">
            <w:pPr>
              <w:spacing w:after="0" w:line="240" w:lineRule="auto"/>
              <w:jc w:val="center"/>
              <w:rPr>
                <w:rFonts w:ascii="Aptos" w:eastAsia="Times New Roman" w:hAnsi="Aptos" w:cs="Calibri"/>
                <w:b/>
                <w:bCs/>
                <w:kern w:val="0"/>
                <w:szCs w:val="24"/>
                <w:lang w:eastAsia="en-GB"/>
                <w14:ligatures w14:val="none"/>
              </w:rPr>
            </w:pPr>
            <w:r w:rsidRPr="00721246">
              <w:rPr>
                <w:rFonts w:ascii="Aptos" w:eastAsia="Times New Roman" w:hAnsi="Aptos" w:cs="Calibri"/>
                <w:b/>
                <w:bCs/>
                <w:kern w:val="0"/>
                <w:szCs w:val="24"/>
                <w:lang w:eastAsia="en-GB"/>
                <w14:ligatures w14:val="none"/>
              </w:rPr>
              <w:t>Actual Spend £k</w:t>
            </w:r>
          </w:p>
        </w:tc>
        <w:tc>
          <w:tcPr>
            <w:tcW w:w="1796" w:type="dxa"/>
            <w:tcBorders>
              <w:top w:val="nil"/>
              <w:left w:val="nil"/>
              <w:bottom w:val="nil"/>
              <w:right w:val="nil"/>
            </w:tcBorders>
            <w:noWrap/>
            <w:vAlign w:val="bottom"/>
            <w:hideMark/>
          </w:tcPr>
          <w:p w14:paraId="5389CC38" w14:textId="77777777" w:rsidR="00080D93" w:rsidRPr="00721246" w:rsidRDefault="00080D93" w:rsidP="00DB394E">
            <w:pPr>
              <w:spacing w:after="0" w:line="240" w:lineRule="auto"/>
              <w:jc w:val="center"/>
              <w:rPr>
                <w:rFonts w:ascii="Aptos" w:eastAsia="Times New Roman" w:hAnsi="Aptos" w:cs="Calibri"/>
                <w:b/>
                <w:bCs/>
                <w:kern w:val="0"/>
                <w:szCs w:val="24"/>
                <w:lang w:eastAsia="en-GB"/>
                <w14:ligatures w14:val="none"/>
              </w:rPr>
            </w:pPr>
          </w:p>
        </w:tc>
        <w:tc>
          <w:tcPr>
            <w:tcW w:w="2043" w:type="dxa"/>
            <w:tcBorders>
              <w:top w:val="nil"/>
              <w:left w:val="nil"/>
              <w:bottom w:val="nil"/>
              <w:right w:val="nil"/>
            </w:tcBorders>
            <w:vAlign w:val="bottom"/>
            <w:hideMark/>
          </w:tcPr>
          <w:p w14:paraId="686C6079" w14:textId="77777777" w:rsidR="00080D93" w:rsidRPr="00721246" w:rsidRDefault="00080D93" w:rsidP="00DB394E">
            <w:pPr>
              <w:spacing w:after="0" w:line="240" w:lineRule="auto"/>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vAlign w:val="bottom"/>
            <w:hideMark/>
          </w:tcPr>
          <w:p w14:paraId="20BE03E3" w14:textId="77777777" w:rsidR="00080D93" w:rsidRPr="00721246" w:rsidRDefault="00080D93" w:rsidP="00DB394E">
            <w:pPr>
              <w:spacing w:after="0" w:line="240" w:lineRule="auto"/>
              <w:jc w:val="center"/>
              <w:rPr>
                <w:rFonts w:ascii="Aptos" w:eastAsia="Times New Roman" w:hAnsi="Aptos" w:cs="Calibri"/>
                <w:b/>
                <w:bCs/>
                <w:kern w:val="0"/>
                <w:szCs w:val="24"/>
                <w:lang w:eastAsia="en-GB"/>
                <w14:ligatures w14:val="none"/>
              </w:rPr>
            </w:pPr>
            <w:r w:rsidRPr="00721246">
              <w:rPr>
                <w:rFonts w:ascii="Aptos" w:eastAsia="Times New Roman" w:hAnsi="Aptos" w:cs="Calibri"/>
                <w:b/>
                <w:bCs/>
                <w:kern w:val="0"/>
                <w:szCs w:val="24"/>
                <w:lang w:eastAsia="en-GB"/>
                <w14:ligatures w14:val="none"/>
              </w:rPr>
              <w:t>Annual Budget £k</w:t>
            </w:r>
          </w:p>
        </w:tc>
        <w:tc>
          <w:tcPr>
            <w:tcW w:w="1417" w:type="dxa"/>
            <w:tcBorders>
              <w:top w:val="nil"/>
              <w:left w:val="nil"/>
              <w:bottom w:val="nil"/>
              <w:right w:val="nil"/>
            </w:tcBorders>
            <w:vAlign w:val="bottom"/>
            <w:hideMark/>
          </w:tcPr>
          <w:p w14:paraId="34A7CD98" w14:textId="77777777" w:rsidR="00080D93" w:rsidRPr="00721246" w:rsidRDefault="00080D93" w:rsidP="00DB394E">
            <w:pPr>
              <w:spacing w:after="0" w:line="240" w:lineRule="auto"/>
              <w:jc w:val="center"/>
              <w:rPr>
                <w:rFonts w:ascii="Aptos" w:eastAsia="Times New Roman" w:hAnsi="Aptos" w:cs="Calibri"/>
                <w:b/>
                <w:bCs/>
                <w:kern w:val="0"/>
                <w:szCs w:val="24"/>
                <w:lang w:eastAsia="en-GB"/>
                <w14:ligatures w14:val="none"/>
              </w:rPr>
            </w:pPr>
            <w:r w:rsidRPr="00721246">
              <w:rPr>
                <w:rFonts w:ascii="Aptos" w:eastAsia="Times New Roman" w:hAnsi="Aptos" w:cs="Calibri"/>
                <w:b/>
                <w:bCs/>
                <w:kern w:val="0"/>
                <w:szCs w:val="24"/>
                <w:lang w:eastAsia="en-GB"/>
                <w14:ligatures w14:val="none"/>
              </w:rPr>
              <w:t>YTD Budget £k</w:t>
            </w:r>
          </w:p>
        </w:tc>
        <w:tc>
          <w:tcPr>
            <w:tcW w:w="1485" w:type="dxa"/>
            <w:tcBorders>
              <w:top w:val="nil"/>
              <w:left w:val="nil"/>
              <w:bottom w:val="nil"/>
              <w:right w:val="nil"/>
            </w:tcBorders>
            <w:vAlign w:val="bottom"/>
            <w:hideMark/>
          </w:tcPr>
          <w:p w14:paraId="2487078D" w14:textId="77777777" w:rsidR="00080D93" w:rsidRPr="00721246" w:rsidRDefault="00080D93" w:rsidP="00DB394E">
            <w:pPr>
              <w:spacing w:after="0" w:line="240" w:lineRule="auto"/>
              <w:jc w:val="center"/>
              <w:rPr>
                <w:rFonts w:ascii="Aptos" w:eastAsia="Times New Roman" w:hAnsi="Aptos" w:cs="Calibri"/>
                <w:b/>
                <w:bCs/>
                <w:kern w:val="0"/>
                <w:szCs w:val="24"/>
                <w:lang w:eastAsia="en-GB"/>
                <w14:ligatures w14:val="none"/>
              </w:rPr>
            </w:pPr>
            <w:r w:rsidRPr="00721246">
              <w:rPr>
                <w:rFonts w:ascii="Aptos" w:eastAsia="Times New Roman" w:hAnsi="Aptos" w:cs="Calibri"/>
                <w:b/>
                <w:bCs/>
                <w:kern w:val="0"/>
                <w:szCs w:val="24"/>
                <w:lang w:eastAsia="en-GB"/>
                <w14:ligatures w14:val="none"/>
              </w:rPr>
              <w:t>Actual Spend £k</w:t>
            </w:r>
          </w:p>
        </w:tc>
      </w:tr>
      <w:tr w:rsidR="00080D93" w:rsidRPr="00721246" w14:paraId="0B45B152" w14:textId="77777777" w:rsidTr="00080D93">
        <w:trPr>
          <w:trHeight w:val="360"/>
        </w:trPr>
        <w:tc>
          <w:tcPr>
            <w:tcW w:w="1448" w:type="dxa"/>
            <w:tcBorders>
              <w:top w:val="nil"/>
              <w:left w:val="nil"/>
              <w:bottom w:val="nil"/>
              <w:right w:val="nil"/>
            </w:tcBorders>
            <w:noWrap/>
            <w:vAlign w:val="bottom"/>
            <w:hideMark/>
          </w:tcPr>
          <w:p w14:paraId="1865EAA9" w14:textId="77777777" w:rsidR="00080D93" w:rsidRPr="00721246" w:rsidRDefault="00080D93" w:rsidP="00DB394E">
            <w:pPr>
              <w:spacing w:after="0" w:line="240" w:lineRule="auto"/>
              <w:rPr>
                <w:rFonts w:ascii="Aptos" w:eastAsia="Times New Roman" w:hAnsi="Aptos" w:cs="Calibri"/>
                <w:kern w:val="0"/>
                <w:szCs w:val="24"/>
                <w:lang w:eastAsia="en-GB"/>
                <w14:ligatures w14:val="none"/>
              </w:rPr>
            </w:pPr>
            <w:r w:rsidRPr="00721246">
              <w:rPr>
                <w:rFonts w:ascii="Aptos" w:eastAsia="Times New Roman" w:hAnsi="Aptos" w:cs="Calibri"/>
                <w:kern w:val="0"/>
                <w:szCs w:val="24"/>
                <w:lang w:eastAsia="en-GB"/>
                <w14:ligatures w14:val="none"/>
              </w:rPr>
              <w:t>Staff</w:t>
            </w:r>
          </w:p>
        </w:tc>
        <w:tc>
          <w:tcPr>
            <w:tcW w:w="1516" w:type="dxa"/>
            <w:tcBorders>
              <w:top w:val="nil"/>
              <w:left w:val="nil"/>
              <w:bottom w:val="nil"/>
              <w:right w:val="nil"/>
            </w:tcBorders>
            <w:noWrap/>
            <w:vAlign w:val="bottom"/>
            <w:hideMark/>
          </w:tcPr>
          <w:p w14:paraId="18E813F6"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r w:rsidRPr="00721246">
              <w:rPr>
                <w:rFonts w:ascii="Aptos" w:eastAsia="Times New Roman" w:hAnsi="Aptos" w:cs="Calibri"/>
                <w:color w:val="000000"/>
                <w:kern w:val="0"/>
                <w:szCs w:val="24"/>
                <w:lang w:eastAsia="en-GB"/>
                <w14:ligatures w14:val="none"/>
              </w:rPr>
              <w:t xml:space="preserve">12,191 </w:t>
            </w:r>
          </w:p>
        </w:tc>
        <w:tc>
          <w:tcPr>
            <w:tcW w:w="1277" w:type="dxa"/>
            <w:tcBorders>
              <w:top w:val="nil"/>
              <w:left w:val="nil"/>
              <w:bottom w:val="nil"/>
              <w:right w:val="nil"/>
            </w:tcBorders>
            <w:noWrap/>
            <w:vAlign w:val="bottom"/>
            <w:hideMark/>
          </w:tcPr>
          <w:p w14:paraId="1A52918C"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r w:rsidRPr="00721246">
              <w:rPr>
                <w:rFonts w:ascii="Aptos" w:eastAsia="Times New Roman" w:hAnsi="Aptos" w:cs="Calibri"/>
                <w:color w:val="000000"/>
                <w:kern w:val="0"/>
                <w:szCs w:val="24"/>
                <w:lang w:eastAsia="en-GB"/>
                <w14:ligatures w14:val="none"/>
              </w:rPr>
              <w:t xml:space="preserve">5,674 </w:t>
            </w:r>
          </w:p>
        </w:tc>
        <w:tc>
          <w:tcPr>
            <w:tcW w:w="1796" w:type="dxa"/>
            <w:tcBorders>
              <w:top w:val="nil"/>
              <w:left w:val="nil"/>
              <w:bottom w:val="nil"/>
              <w:right w:val="nil"/>
            </w:tcBorders>
            <w:noWrap/>
            <w:vAlign w:val="bottom"/>
            <w:hideMark/>
          </w:tcPr>
          <w:p w14:paraId="6CA65EC8"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p>
        </w:tc>
        <w:tc>
          <w:tcPr>
            <w:tcW w:w="2043" w:type="dxa"/>
            <w:tcBorders>
              <w:top w:val="nil"/>
              <w:left w:val="nil"/>
              <w:bottom w:val="nil"/>
              <w:right w:val="nil"/>
            </w:tcBorders>
            <w:noWrap/>
            <w:vAlign w:val="bottom"/>
            <w:hideMark/>
          </w:tcPr>
          <w:p w14:paraId="458EFDF7" w14:textId="77777777" w:rsidR="00080D93" w:rsidRPr="00721246" w:rsidRDefault="00080D93" w:rsidP="00DB394E">
            <w:pPr>
              <w:spacing w:after="0" w:line="240" w:lineRule="auto"/>
              <w:rPr>
                <w:rFonts w:ascii="Aptos" w:eastAsia="Times New Roman" w:hAnsi="Aptos" w:cs="Calibri"/>
                <w:kern w:val="0"/>
                <w:szCs w:val="24"/>
                <w:lang w:eastAsia="en-GB"/>
                <w14:ligatures w14:val="none"/>
              </w:rPr>
            </w:pPr>
            <w:r w:rsidRPr="00721246">
              <w:rPr>
                <w:rFonts w:ascii="Aptos" w:eastAsia="Times New Roman" w:hAnsi="Aptos" w:cs="Calibri"/>
                <w:kern w:val="0"/>
                <w:szCs w:val="24"/>
                <w:lang w:eastAsia="en-GB"/>
                <w14:ligatures w14:val="none"/>
              </w:rPr>
              <w:t>Corporate</w:t>
            </w:r>
          </w:p>
        </w:tc>
        <w:tc>
          <w:tcPr>
            <w:tcW w:w="1418" w:type="dxa"/>
            <w:tcBorders>
              <w:top w:val="nil"/>
              <w:left w:val="nil"/>
              <w:bottom w:val="nil"/>
              <w:right w:val="nil"/>
            </w:tcBorders>
            <w:noWrap/>
            <w:vAlign w:val="bottom"/>
            <w:hideMark/>
          </w:tcPr>
          <w:p w14:paraId="19B1C85F"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r w:rsidRPr="00721246">
              <w:rPr>
                <w:rFonts w:ascii="Aptos" w:eastAsia="Times New Roman" w:hAnsi="Aptos" w:cs="Calibri"/>
                <w:color w:val="000000"/>
                <w:kern w:val="0"/>
                <w:szCs w:val="24"/>
                <w:lang w:eastAsia="en-GB"/>
                <w14:ligatures w14:val="none"/>
              </w:rPr>
              <w:t xml:space="preserve">545 </w:t>
            </w:r>
          </w:p>
        </w:tc>
        <w:tc>
          <w:tcPr>
            <w:tcW w:w="1417" w:type="dxa"/>
            <w:tcBorders>
              <w:top w:val="nil"/>
              <w:left w:val="nil"/>
              <w:bottom w:val="nil"/>
              <w:right w:val="nil"/>
            </w:tcBorders>
            <w:noWrap/>
            <w:vAlign w:val="bottom"/>
            <w:hideMark/>
          </w:tcPr>
          <w:p w14:paraId="54609D9B"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r w:rsidRPr="00721246">
              <w:rPr>
                <w:rFonts w:ascii="Aptos" w:eastAsia="Times New Roman" w:hAnsi="Aptos" w:cs="Calibri"/>
                <w:color w:val="000000"/>
                <w:kern w:val="0"/>
                <w:szCs w:val="24"/>
                <w:lang w:eastAsia="en-GB"/>
                <w14:ligatures w14:val="none"/>
              </w:rPr>
              <w:t xml:space="preserve">267 </w:t>
            </w:r>
          </w:p>
        </w:tc>
        <w:tc>
          <w:tcPr>
            <w:tcW w:w="1485" w:type="dxa"/>
            <w:tcBorders>
              <w:top w:val="nil"/>
              <w:left w:val="nil"/>
              <w:bottom w:val="nil"/>
              <w:right w:val="nil"/>
            </w:tcBorders>
            <w:noWrap/>
            <w:vAlign w:val="bottom"/>
            <w:hideMark/>
          </w:tcPr>
          <w:p w14:paraId="198B2CE3"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r w:rsidRPr="00721246">
              <w:rPr>
                <w:rFonts w:ascii="Aptos" w:eastAsia="Times New Roman" w:hAnsi="Aptos" w:cs="Calibri"/>
                <w:color w:val="000000"/>
                <w:kern w:val="0"/>
                <w:szCs w:val="24"/>
                <w:lang w:eastAsia="en-GB"/>
                <w14:ligatures w14:val="none"/>
              </w:rPr>
              <w:t xml:space="preserve">252 </w:t>
            </w:r>
          </w:p>
        </w:tc>
      </w:tr>
      <w:tr w:rsidR="00080D93" w:rsidRPr="00721246" w14:paraId="040C54B7" w14:textId="77777777" w:rsidTr="00080D93">
        <w:trPr>
          <w:trHeight w:val="360"/>
        </w:trPr>
        <w:tc>
          <w:tcPr>
            <w:tcW w:w="1448" w:type="dxa"/>
            <w:tcBorders>
              <w:top w:val="nil"/>
              <w:left w:val="nil"/>
              <w:bottom w:val="nil"/>
              <w:right w:val="nil"/>
            </w:tcBorders>
            <w:noWrap/>
            <w:vAlign w:val="bottom"/>
            <w:hideMark/>
          </w:tcPr>
          <w:p w14:paraId="0BB05AC1" w14:textId="77777777" w:rsidR="00080D93" w:rsidRPr="00721246" w:rsidRDefault="00080D93" w:rsidP="00DB394E">
            <w:pPr>
              <w:spacing w:after="0" w:line="240" w:lineRule="auto"/>
              <w:rPr>
                <w:rFonts w:ascii="Aptos" w:eastAsia="Times New Roman" w:hAnsi="Aptos" w:cs="Calibri"/>
                <w:kern w:val="0"/>
                <w:szCs w:val="24"/>
                <w:lang w:eastAsia="en-GB"/>
                <w14:ligatures w14:val="none"/>
              </w:rPr>
            </w:pPr>
            <w:r w:rsidRPr="00721246">
              <w:rPr>
                <w:rFonts w:ascii="Aptos" w:eastAsia="Times New Roman" w:hAnsi="Aptos" w:cs="Calibri"/>
                <w:kern w:val="0"/>
                <w:szCs w:val="24"/>
                <w:lang w:eastAsia="en-GB"/>
                <w14:ligatures w14:val="none"/>
              </w:rPr>
              <w:t>Running</w:t>
            </w:r>
          </w:p>
        </w:tc>
        <w:tc>
          <w:tcPr>
            <w:tcW w:w="1516" w:type="dxa"/>
            <w:tcBorders>
              <w:top w:val="nil"/>
              <w:left w:val="nil"/>
              <w:bottom w:val="nil"/>
              <w:right w:val="nil"/>
            </w:tcBorders>
            <w:noWrap/>
            <w:vAlign w:val="bottom"/>
            <w:hideMark/>
          </w:tcPr>
          <w:p w14:paraId="079647ED"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r w:rsidRPr="00721246">
              <w:rPr>
                <w:rFonts w:ascii="Aptos" w:eastAsia="Times New Roman" w:hAnsi="Aptos" w:cs="Calibri"/>
                <w:color w:val="000000"/>
                <w:kern w:val="0"/>
                <w:szCs w:val="24"/>
                <w:lang w:eastAsia="en-GB"/>
                <w14:ligatures w14:val="none"/>
              </w:rPr>
              <w:t xml:space="preserve">2,963 </w:t>
            </w:r>
          </w:p>
        </w:tc>
        <w:tc>
          <w:tcPr>
            <w:tcW w:w="1277" w:type="dxa"/>
            <w:tcBorders>
              <w:top w:val="nil"/>
              <w:left w:val="nil"/>
              <w:bottom w:val="nil"/>
              <w:right w:val="nil"/>
            </w:tcBorders>
            <w:noWrap/>
            <w:vAlign w:val="bottom"/>
            <w:hideMark/>
          </w:tcPr>
          <w:p w14:paraId="2B521036"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r w:rsidRPr="00721246">
              <w:rPr>
                <w:rFonts w:ascii="Aptos" w:eastAsia="Times New Roman" w:hAnsi="Aptos" w:cs="Calibri"/>
                <w:color w:val="000000"/>
                <w:kern w:val="0"/>
                <w:szCs w:val="24"/>
                <w:lang w:eastAsia="en-GB"/>
                <w14:ligatures w14:val="none"/>
              </w:rPr>
              <w:t xml:space="preserve">1,699 </w:t>
            </w:r>
          </w:p>
        </w:tc>
        <w:tc>
          <w:tcPr>
            <w:tcW w:w="1796" w:type="dxa"/>
            <w:tcBorders>
              <w:top w:val="nil"/>
              <w:left w:val="nil"/>
              <w:bottom w:val="nil"/>
              <w:right w:val="nil"/>
            </w:tcBorders>
            <w:noWrap/>
            <w:vAlign w:val="bottom"/>
            <w:hideMark/>
          </w:tcPr>
          <w:p w14:paraId="0644BB8A"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p>
        </w:tc>
        <w:tc>
          <w:tcPr>
            <w:tcW w:w="2043" w:type="dxa"/>
            <w:tcBorders>
              <w:top w:val="nil"/>
              <w:left w:val="nil"/>
              <w:bottom w:val="nil"/>
              <w:right w:val="nil"/>
            </w:tcBorders>
            <w:noWrap/>
            <w:vAlign w:val="bottom"/>
            <w:hideMark/>
          </w:tcPr>
          <w:p w14:paraId="15DB6165" w14:textId="72632C41" w:rsidR="00080D93" w:rsidRPr="00721246" w:rsidRDefault="00080D93" w:rsidP="00DB394E">
            <w:pPr>
              <w:spacing w:after="0" w:line="240" w:lineRule="auto"/>
              <w:rPr>
                <w:rFonts w:ascii="Aptos" w:eastAsia="Times New Roman" w:hAnsi="Aptos" w:cs="Calibri"/>
                <w:kern w:val="0"/>
                <w:szCs w:val="24"/>
                <w:lang w:eastAsia="en-GB"/>
                <w14:ligatures w14:val="none"/>
              </w:rPr>
            </w:pPr>
            <w:r w:rsidRPr="00721246">
              <w:rPr>
                <w:rFonts w:ascii="Aptos" w:eastAsia="Times New Roman" w:hAnsi="Aptos" w:cs="Calibri"/>
                <w:kern w:val="0"/>
                <w:szCs w:val="24"/>
                <w:lang w:eastAsia="en-GB"/>
                <w14:ligatures w14:val="none"/>
              </w:rPr>
              <w:t>Corp Se</w:t>
            </w:r>
            <w:r>
              <w:rPr>
                <w:rFonts w:ascii="Aptos" w:eastAsia="Times New Roman" w:hAnsi="Aptos" w:cs="Calibri"/>
                <w:kern w:val="0"/>
                <w:szCs w:val="24"/>
                <w:lang w:eastAsia="en-GB"/>
                <w14:ligatures w14:val="none"/>
              </w:rPr>
              <w:t>r</w:t>
            </w:r>
            <w:r w:rsidRPr="00721246">
              <w:rPr>
                <w:rFonts w:ascii="Aptos" w:eastAsia="Times New Roman" w:hAnsi="Aptos" w:cs="Calibri"/>
                <w:kern w:val="0"/>
                <w:szCs w:val="24"/>
                <w:lang w:eastAsia="en-GB"/>
                <w14:ligatures w14:val="none"/>
              </w:rPr>
              <w:t>v</w:t>
            </w:r>
            <w:r>
              <w:rPr>
                <w:rFonts w:ascii="Aptos" w:eastAsia="Times New Roman" w:hAnsi="Aptos" w:cs="Calibri"/>
                <w:kern w:val="0"/>
                <w:szCs w:val="24"/>
                <w:lang w:eastAsia="en-GB"/>
                <w14:ligatures w14:val="none"/>
              </w:rPr>
              <w:t>ices</w:t>
            </w:r>
          </w:p>
        </w:tc>
        <w:tc>
          <w:tcPr>
            <w:tcW w:w="1418" w:type="dxa"/>
            <w:tcBorders>
              <w:top w:val="nil"/>
              <w:left w:val="nil"/>
              <w:bottom w:val="nil"/>
              <w:right w:val="nil"/>
            </w:tcBorders>
            <w:noWrap/>
            <w:vAlign w:val="bottom"/>
            <w:hideMark/>
          </w:tcPr>
          <w:p w14:paraId="1C342561"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r w:rsidRPr="00721246">
              <w:rPr>
                <w:rFonts w:ascii="Aptos" w:eastAsia="Times New Roman" w:hAnsi="Aptos" w:cs="Calibri"/>
                <w:color w:val="000000"/>
                <w:kern w:val="0"/>
                <w:szCs w:val="24"/>
                <w:lang w:eastAsia="en-GB"/>
                <w14:ligatures w14:val="none"/>
              </w:rPr>
              <w:t xml:space="preserve">7,405 </w:t>
            </w:r>
          </w:p>
        </w:tc>
        <w:tc>
          <w:tcPr>
            <w:tcW w:w="1417" w:type="dxa"/>
            <w:tcBorders>
              <w:top w:val="nil"/>
              <w:left w:val="nil"/>
              <w:bottom w:val="nil"/>
              <w:right w:val="nil"/>
            </w:tcBorders>
            <w:noWrap/>
            <w:vAlign w:val="bottom"/>
            <w:hideMark/>
          </w:tcPr>
          <w:p w14:paraId="178AAADF"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r w:rsidRPr="00721246">
              <w:rPr>
                <w:rFonts w:ascii="Aptos" w:eastAsia="Times New Roman" w:hAnsi="Aptos" w:cs="Calibri"/>
                <w:color w:val="000000"/>
                <w:kern w:val="0"/>
                <w:szCs w:val="24"/>
                <w:lang w:eastAsia="en-GB"/>
                <w14:ligatures w14:val="none"/>
              </w:rPr>
              <w:t xml:space="preserve">4,173 </w:t>
            </w:r>
          </w:p>
        </w:tc>
        <w:tc>
          <w:tcPr>
            <w:tcW w:w="1485" w:type="dxa"/>
            <w:tcBorders>
              <w:top w:val="nil"/>
              <w:left w:val="nil"/>
              <w:bottom w:val="nil"/>
              <w:right w:val="nil"/>
            </w:tcBorders>
            <w:noWrap/>
            <w:vAlign w:val="bottom"/>
            <w:hideMark/>
          </w:tcPr>
          <w:p w14:paraId="3DC9DC11"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r w:rsidRPr="00721246">
              <w:rPr>
                <w:rFonts w:ascii="Aptos" w:eastAsia="Times New Roman" w:hAnsi="Aptos" w:cs="Calibri"/>
                <w:color w:val="000000"/>
                <w:kern w:val="0"/>
                <w:szCs w:val="24"/>
                <w:lang w:eastAsia="en-GB"/>
                <w14:ligatures w14:val="none"/>
              </w:rPr>
              <w:t xml:space="preserve">4,039 </w:t>
            </w:r>
          </w:p>
        </w:tc>
      </w:tr>
      <w:tr w:rsidR="00080D93" w:rsidRPr="00721246" w14:paraId="77822225" w14:textId="77777777" w:rsidTr="00080D93">
        <w:trPr>
          <w:trHeight w:val="360"/>
        </w:trPr>
        <w:tc>
          <w:tcPr>
            <w:tcW w:w="1448" w:type="dxa"/>
            <w:tcBorders>
              <w:top w:val="nil"/>
              <w:left w:val="nil"/>
              <w:bottom w:val="nil"/>
              <w:right w:val="nil"/>
            </w:tcBorders>
            <w:noWrap/>
            <w:vAlign w:val="bottom"/>
            <w:hideMark/>
          </w:tcPr>
          <w:p w14:paraId="681AB078" w14:textId="77777777" w:rsidR="00080D93" w:rsidRPr="00721246" w:rsidRDefault="00080D93" w:rsidP="00DB394E">
            <w:pPr>
              <w:spacing w:after="0" w:line="240" w:lineRule="auto"/>
              <w:rPr>
                <w:rFonts w:ascii="Aptos" w:eastAsia="Times New Roman" w:hAnsi="Aptos" w:cs="Calibri"/>
                <w:kern w:val="0"/>
                <w:szCs w:val="24"/>
                <w:lang w:eastAsia="en-GB"/>
                <w14:ligatures w14:val="none"/>
              </w:rPr>
            </w:pPr>
            <w:r w:rsidRPr="00721246">
              <w:rPr>
                <w:rFonts w:ascii="Aptos" w:eastAsia="Times New Roman" w:hAnsi="Aptos" w:cs="Calibri"/>
                <w:kern w:val="0"/>
                <w:szCs w:val="24"/>
                <w:lang w:eastAsia="en-GB"/>
                <w14:ligatures w14:val="none"/>
              </w:rPr>
              <w:t>Income</w:t>
            </w:r>
          </w:p>
        </w:tc>
        <w:tc>
          <w:tcPr>
            <w:tcW w:w="1516" w:type="dxa"/>
            <w:tcBorders>
              <w:top w:val="nil"/>
              <w:left w:val="nil"/>
              <w:bottom w:val="nil"/>
              <w:right w:val="nil"/>
            </w:tcBorders>
            <w:noWrap/>
            <w:vAlign w:val="bottom"/>
            <w:hideMark/>
          </w:tcPr>
          <w:p w14:paraId="62F0CA14" w14:textId="77777777" w:rsidR="00080D93" w:rsidRPr="008552B3" w:rsidRDefault="00080D93" w:rsidP="00DB394E">
            <w:pPr>
              <w:spacing w:after="0" w:line="240" w:lineRule="auto"/>
              <w:jc w:val="right"/>
              <w:rPr>
                <w:rFonts w:ascii="Aptos" w:eastAsia="Times New Roman" w:hAnsi="Aptos" w:cs="Calibri"/>
                <w:color w:val="C00000"/>
                <w:kern w:val="0"/>
                <w:szCs w:val="24"/>
                <w:lang w:eastAsia="en-GB"/>
                <w14:ligatures w14:val="none"/>
              </w:rPr>
            </w:pPr>
            <w:r w:rsidRPr="008552B3">
              <w:rPr>
                <w:rFonts w:ascii="Aptos" w:eastAsia="Times New Roman" w:hAnsi="Aptos" w:cs="Calibri"/>
                <w:color w:val="C00000"/>
                <w:kern w:val="0"/>
                <w:szCs w:val="24"/>
                <w:lang w:eastAsia="en-GB"/>
                <w14:ligatures w14:val="none"/>
              </w:rPr>
              <w:t xml:space="preserve">(1,136) </w:t>
            </w:r>
          </w:p>
        </w:tc>
        <w:tc>
          <w:tcPr>
            <w:tcW w:w="1277" w:type="dxa"/>
            <w:tcBorders>
              <w:top w:val="nil"/>
              <w:left w:val="nil"/>
              <w:bottom w:val="nil"/>
              <w:right w:val="nil"/>
            </w:tcBorders>
            <w:noWrap/>
            <w:vAlign w:val="bottom"/>
            <w:hideMark/>
          </w:tcPr>
          <w:p w14:paraId="4A853CFA" w14:textId="77777777" w:rsidR="00080D93" w:rsidRPr="008552B3" w:rsidRDefault="00080D93" w:rsidP="00DB394E">
            <w:pPr>
              <w:spacing w:after="0" w:line="240" w:lineRule="auto"/>
              <w:jc w:val="right"/>
              <w:rPr>
                <w:rFonts w:ascii="Aptos" w:eastAsia="Times New Roman" w:hAnsi="Aptos" w:cs="Calibri"/>
                <w:color w:val="C00000"/>
                <w:kern w:val="0"/>
                <w:szCs w:val="24"/>
                <w:lang w:eastAsia="en-GB"/>
                <w14:ligatures w14:val="none"/>
              </w:rPr>
            </w:pPr>
            <w:r w:rsidRPr="008552B3">
              <w:rPr>
                <w:rFonts w:ascii="Aptos" w:eastAsia="Times New Roman" w:hAnsi="Aptos" w:cs="Calibri"/>
                <w:color w:val="C00000"/>
                <w:kern w:val="0"/>
                <w:szCs w:val="24"/>
                <w:lang w:eastAsia="en-GB"/>
                <w14:ligatures w14:val="none"/>
              </w:rPr>
              <w:t>(291)</w:t>
            </w:r>
          </w:p>
        </w:tc>
        <w:tc>
          <w:tcPr>
            <w:tcW w:w="1796" w:type="dxa"/>
            <w:tcBorders>
              <w:top w:val="nil"/>
              <w:left w:val="nil"/>
              <w:bottom w:val="nil"/>
              <w:right w:val="nil"/>
            </w:tcBorders>
            <w:noWrap/>
            <w:vAlign w:val="bottom"/>
            <w:hideMark/>
          </w:tcPr>
          <w:p w14:paraId="7481293F" w14:textId="77777777" w:rsidR="00080D93" w:rsidRPr="008552B3" w:rsidRDefault="00080D93" w:rsidP="00DB394E">
            <w:pPr>
              <w:spacing w:after="0" w:line="240" w:lineRule="auto"/>
              <w:jc w:val="right"/>
              <w:rPr>
                <w:rFonts w:ascii="Aptos" w:eastAsia="Times New Roman" w:hAnsi="Aptos" w:cs="Calibri"/>
                <w:color w:val="C00000"/>
                <w:kern w:val="0"/>
                <w:szCs w:val="24"/>
                <w:lang w:eastAsia="en-GB"/>
                <w14:ligatures w14:val="none"/>
              </w:rPr>
            </w:pPr>
          </w:p>
        </w:tc>
        <w:tc>
          <w:tcPr>
            <w:tcW w:w="2043" w:type="dxa"/>
            <w:tcBorders>
              <w:top w:val="nil"/>
              <w:left w:val="nil"/>
              <w:bottom w:val="nil"/>
              <w:right w:val="nil"/>
            </w:tcBorders>
            <w:noWrap/>
            <w:vAlign w:val="bottom"/>
            <w:hideMark/>
          </w:tcPr>
          <w:p w14:paraId="1A183B58" w14:textId="77777777" w:rsidR="00080D93" w:rsidRPr="00721246" w:rsidRDefault="00080D93" w:rsidP="00DB394E">
            <w:pPr>
              <w:spacing w:after="0" w:line="240" w:lineRule="auto"/>
              <w:rPr>
                <w:rFonts w:ascii="Aptos" w:eastAsia="Times New Roman" w:hAnsi="Aptos" w:cs="Calibri"/>
                <w:kern w:val="0"/>
                <w:szCs w:val="24"/>
                <w:lang w:eastAsia="en-GB"/>
                <w14:ligatures w14:val="none"/>
              </w:rPr>
            </w:pPr>
            <w:r w:rsidRPr="00721246">
              <w:rPr>
                <w:rFonts w:ascii="Aptos" w:eastAsia="Times New Roman" w:hAnsi="Aptos" w:cs="Calibri"/>
                <w:kern w:val="0"/>
                <w:szCs w:val="24"/>
                <w:lang w:eastAsia="en-GB"/>
                <w14:ligatures w14:val="none"/>
              </w:rPr>
              <w:t>Operations</w:t>
            </w:r>
          </w:p>
        </w:tc>
        <w:tc>
          <w:tcPr>
            <w:tcW w:w="1418" w:type="dxa"/>
            <w:tcBorders>
              <w:top w:val="nil"/>
              <w:left w:val="nil"/>
              <w:bottom w:val="nil"/>
              <w:right w:val="nil"/>
            </w:tcBorders>
            <w:noWrap/>
            <w:vAlign w:val="bottom"/>
            <w:hideMark/>
          </w:tcPr>
          <w:p w14:paraId="2EA95059"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r w:rsidRPr="00721246">
              <w:rPr>
                <w:rFonts w:ascii="Aptos" w:eastAsia="Times New Roman" w:hAnsi="Aptos" w:cs="Calibri"/>
                <w:color w:val="000000"/>
                <w:kern w:val="0"/>
                <w:szCs w:val="24"/>
                <w:lang w:eastAsia="en-GB"/>
                <w14:ligatures w14:val="none"/>
              </w:rPr>
              <w:t xml:space="preserve">4,720 </w:t>
            </w:r>
          </w:p>
        </w:tc>
        <w:tc>
          <w:tcPr>
            <w:tcW w:w="1417" w:type="dxa"/>
            <w:tcBorders>
              <w:top w:val="nil"/>
              <w:left w:val="nil"/>
              <w:bottom w:val="nil"/>
              <w:right w:val="nil"/>
            </w:tcBorders>
            <w:noWrap/>
            <w:vAlign w:val="bottom"/>
            <w:hideMark/>
          </w:tcPr>
          <w:p w14:paraId="307C34B5"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r w:rsidRPr="00721246">
              <w:rPr>
                <w:rFonts w:ascii="Aptos" w:eastAsia="Times New Roman" w:hAnsi="Aptos" w:cs="Calibri"/>
                <w:color w:val="000000"/>
                <w:kern w:val="0"/>
                <w:szCs w:val="24"/>
                <w:lang w:eastAsia="en-GB"/>
                <w14:ligatures w14:val="none"/>
              </w:rPr>
              <w:t xml:space="preserve">2,215 </w:t>
            </w:r>
          </w:p>
        </w:tc>
        <w:tc>
          <w:tcPr>
            <w:tcW w:w="1485" w:type="dxa"/>
            <w:tcBorders>
              <w:top w:val="nil"/>
              <w:left w:val="nil"/>
              <w:bottom w:val="nil"/>
              <w:right w:val="nil"/>
            </w:tcBorders>
            <w:noWrap/>
            <w:vAlign w:val="bottom"/>
            <w:hideMark/>
          </w:tcPr>
          <w:p w14:paraId="27FEDD72"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r w:rsidRPr="00721246">
              <w:rPr>
                <w:rFonts w:ascii="Aptos" w:eastAsia="Times New Roman" w:hAnsi="Aptos" w:cs="Calibri"/>
                <w:color w:val="000000"/>
                <w:kern w:val="0"/>
                <w:szCs w:val="24"/>
                <w:lang w:eastAsia="en-GB"/>
                <w14:ligatures w14:val="none"/>
              </w:rPr>
              <w:t xml:space="preserve">2,181 </w:t>
            </w:r>
          </w:p>
        </w:tc>
      </w:tr>
      <w:tr w:rsidR="00080D93" w:rsidRPr="00721246" w14:paraId="667F60CB" w14:textId="77777777" w:rsidTr="00080D93">
        <w:trPr>
          <w:trHeight w:val="360"/>
        </w:trPr>
        <w:tc>
          <w:tcPr>
            <w:tcW w:w="1448" w:type="dxa"/>
            <w:tcBorders>
              <w:top w:val="nil"/>
              <w:left w:val="nil"/>
              <w:bottom w:val="nil"/>
              <w:right w:val="nil"/>
            </w:tcBorders>
            <w:noWrap/>
            <w:vAlign w:val="bottom"/>
            <w:hideMark/>
          </w:tcPr>
          <w:p w14:paraId="5664ED6F" w14:textId="77777777" w:rsidR="00080D93" w:rsidRPr="00721246" w:rsidRDefault="00080D93" w:rsidP="00DB394E">
            <w:pPr>
              <w:spacing w:after="0" w:line="240" w:lineRule="auto"/>
              <w:rPr>
                <w:rFonts w:ascii="Aptos" w:eastAsia="Times New Roman" w:hAnsi="Aptos" w:cs="Calibri"/>
                <w:kern w:val="0"/>
                <w:szCs w:val="24"/>
                <w:lang w:eastAsia="en-GB"/>
                <w14:ligatures w14:val="none"/>
              </w:rPr>
            </w:pPr>
            <w:r w:rsidRPr="00721246">
              <w:rPr>
                <w:rFonts w:ascii="Aptos" w:eastAsia="Times New Roman" w:hAnsi="Aptos" w:cs="Calibri"/>
                <w:kern w:val="0"/>
                <w:szCs w:val="24"/>
                <w:lang w:eastAsia="en-GB"/>
                <w14:ligatures w14:val="none"/>
              </w:rPr>
              <w:t>Capital</w:t>
            </w:r>
          </w:p>
        </w:tc>
        <w:tc>
          <w:tcPr>
            <w:tcW w:w="1516" w:type="dxa"/>
            <w:tcBorders>
              <w:top w:val="nil"/>
              <w:left w:val="nil"/>
              <w:bottom w:val="nil"/>
              <w:right w:val="nil"/>
            </w:tcBorders>
            <w:noWrap/>
            <w:vAlign w:val="bottom"/>
            <w:hideMark/>
          </w:tcPr>
          <w:p w14:paraId="78F5AF3C"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r w:rsidRPr="00721246">
              <w:rPr>
                <w:rFonts w:ascii="Aptos" w:eastAsia="Times New Roman" w:hAnsi="Aptos" w:cs="Calibri"/>
                <w:color w:val="000000"/>
                <w:kern w:val="0"/>
                <w:szCs w:val="24"/>
                <w:lang w:eastAsia="en-GB"/>
                <w14:ligatures w14:val="none"/>
              </w:rPr>
              <w:t xml:space="preserve">100 </w:t>
            </w:r>
          </w:p>
        </w:tc>
        <w:tc>
          <w:tcPr>
            <w:tcW w:w="1277" w:type="dxa"/>
            <w:tcBorders>
              <w:top w:val="nil"/>
              <w:left w:val="nil"/>
              <w:bottom w:val="nil"/>
              <w:right w:val="nil"/>
            </w:tcBorders>
            <w:noWrap/>
            <w:vAlign w:val="bottom"/>
            <w:hideMark/>
          </w:tcPr>
          <w:p w14:paraId="045090EE"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r w:rsidRPr="00721246">
              <w:rPr>
                <w:rFonts w:ascii="Aptos" w:eastAsia="Times New Roman" w:hAnsi="Aptos" w:cs="Calibri"/>
                <w:color w:val="000000"/>
                <w:kern w:val="0"/>
                <w:szCs w:val="24"/>
                <w:lang w:eastAsia="en-GB"/>
                <w14:ligatures w14:val="none"/>
              </w:rPr>
              <w:t xml:space="preserve">37 </w:t>
            </w:r>
          </w:p>
        </w:tc>
        <w:tc>
          <w:tcPr>
            <w:tcW w:w="1796" w:type="dxa"/>
            <w:tcBorders>
              <w:top w:val="nil"/>
              <w:left w:val="nil"/>
              <w:bottom w:val="nil"/>
              <w:right w:val="nil"/>
            </w:tcBorders>
            <w:noWrap/>
            <w:vAlign w:val="bottom"/>
            <w:hideMark/>
          </w:tcPr>
          <w:p w14:paraId="21D49EF4"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p>
        </w:tc>
        <w:tc>
          <w:tcPr>
            <w:tcW w:w="2043" w:type="dxa"/>
            <w:tcBorders>
              <w:top w:val="nil"/>
              <w:left w:val="nil"/>
              <w:bottom w:val="nil"/>
              <w:right w:val="nil"/>
            </w:tcBorders>
            <w:noWrap/>
            <w:vAlign w:val="bottom"/>
            <w:hideMark/>
          </w:tcPr>
          <w:p w14:paraId="74E2BBB9" w14:textId="77777777" w:rsidR="00080D93" w:rsidRPr="00721246" w:rsidRDefault="00080D93" w:rsidP="00DB394E">
            <w:pPr>
              <w:spacing w:after="0" w:line="240" w:lineRule="auto"/>
              <w:rPr>
                <w:rFonts w:ascii="Aptos" w:eastAsia="Times New Roman" w:hAnsi="Aptos" w:cs="Calibri"/>
                <w:kern w:val="0"/>
                <w:szCs w:val="24"/>
                <w:lang w:eastAsia="en-GB"/>
                <w14:ligatures w14:val="none"/>
              </w:rPr>
            </w:pPr>
            <w:r w:rsidRPr="00721246">
              <w:rPr>
                <w:rFonts w:ascii="Aptos" w:eastAsia="Times New Roman" w:hAnsi="Aptos" w:cs="Calibri"/>
                <w:kern w:val="0"/>
                <w:szCs w:val="24"/>
                <w:lang w:eastAsia="en-GB"/>
                <w14:ligatures w14:val="none"/>
              </w:rPr>
              <w:t>Strat Dev</w:t>
            </w:r>
          </w:p>
        </w:tc>
        <w:tc>
          <w:tcPr>
            <w:tcW w:w="1418" w:type="dxa"/>
            <w:tcBorders>
              <w:top w:val="nil"/>
              <w:left w:val="nil"/>
              <w:bottom w:val="nil"/>
              <w:right w:val="nil"/>
            </w:tcBorders>
            <w:noWrap/>
            <w:vAlign w:val="bottom"/>
            <w:hideMark/>
          </w:tcPr>
          <w:p w14:paraId="3948942E"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r w:rsidRPr="00721246">
              <w:rPr>
                <w:rFonts w:ascii="Aptos" w:eastAsia="Times New Roman" w:hAnsi="Aptos" w:cs="Calibri"/>
                <w:color w:val="000000"/>
                <w:kern w:val="0"/>
                <w:szCs w:val="24"/>
                <w:lang w:eastAsia="en-GB"/>
                <w14:ligatures w14:val="none"/>
              </w:rPr>
              <w:t xml:space="preserve">1,264 </w:t>
            </w:r>
          </w:p>
        </w:tc>
        <w:tc>
          <w:tcPr>
            <w:tcW w:w="1417" w:type="dxa"/>
            <w:tcBorders>
              <w:top w:val="nil"/>
              <w:left w:val="nil"/>
              <w:bottom w:val="nil"/>
              <w:right w:val="nil"/>
            </w:tcBorders>
            <w:noWrap/>
            <w:vAlign w:val="bottom"/>
            <w:hideMark/>
          </w:tcPr>
          <w:p w14:paraId="306978D0"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r w:rsidRPr="00721246">
              <w:rPr>
                <w:rFonts w:ascii="Aptos" w:eastAsia="Times New Roman" w:hAnsi="Aptos" w:cs="Calibri"/>
                <w:color w:val="000000"/>
                <w:kern w:val="0"/>
                <w:szCs w:val="24"/>
                <w:lang w:eastAsia="en-GB"/>
                <w14:ligatures w14:val="none"/>
              </w:rPr>
              <w:t xml:space="preserve">566 </w:t>
            </w:r>
          </w:p>
        </w:tc>
        <w:tc>
          <w:tcPr>
            <w:tcW w:w="1485" w:type="dxa"/>
            <w:tcBorders>
              <w:top w:val="nil"/>
              <w:left w:val="nil"/>
              <w:bottom w:val="nil"/>
              <w:right w:val="nil"/>
            </w:tcBorders>
            <w:noWrap/>
            <w:vAlign w:val="bottom"/>
            <w:hideMark/>
          </w:tcPr>
          <w:p w14:paraId="594C7DB5"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r w:rsidRPr="00721246">
              <w:rPr>
                <w:rFonts w:ascii="Aptos" w:eastAsia="Times New Roman" w:hAnsi="Aptos" w:cs="Calibri"/>
                <w:color w:val="000000"/>
                <w:kern w:val="0"/>
                <w:szCs w:val="24"/>
                <w:lang w:eastAsia="en-GB"/>
                <w14:ligatures w14:val="none"/>
              </w:rPr>
              <w:t xml:space="preserve">546 </w:t>
            </w:r>
          </w:p>
        </w:tc>
      </w:tr>
      <w:tr w:rsidR="00080D93" w:rsidRPr="00721246" w14:paraId="0D6C44BA" w14:textId="77777777" w:rsidTr="00080D93">
        <w:trPr>
          <w:trHeight w:val="360"/>
        </w:trPr>
        <w:tc>
          <w:tcPr>
            <w:tcW w:w="1448" w:type="dxa"/>
            <w:tcBorders>
              <w:top w:val="nil"/>
              <w:left w:val="nil"/>
              <w:bottom w:val="nil"/>
              <w:right w:val="nil"/>
            </w:tcBorders>
            <w:noWrap/>
            <w:vAlign w:val="bottom"/>
            <w:hideMark/>
          </w:tcPr>
          <w:p w14:paraId="3FB135FF" w14:textId="77777777" w:rsidR="00080D93" w:rsidRPr="00721246" w:rsidRDefault="00080D93" w:rsidP="00DB394E">
            <w:pPr>
              <w:spacing w:after="0" w:line="240" w:lineRule="auto"/>
              <w:rPr>
                <w:rFonts w:ascii="Aptos" w:eastAsia="Times New Roman" w:hAnsi="Aptos" w:cs="Calibri"/>
                <w:kern w:val="0"/>
                <w:szCs w:val="24"/>
                <w:lang w:eastAsia="en-GB"/>
                <w14:ligatures w14:val="none"/>
              </w:rPr>
            </w:pPr>
            <w:r w:rsidRPr="00721246">
              <w:rPr>
                <w:rFonts w:ascii="Aptos" w:eastAsia="Times New Roman" w:hAnsi="Aptos" w:cs="Calibri"/>
                <w:kern w:val="0"/>
                <w:szCs w:val="24"/>
                <w:lang w:eastAsia="en-GB"/>
                <w14:ligatures w14:val="none"/>
              </w:rPr>
              <w:t>Pension</w:t>
            </w:r>
          </w:p>
        </w:tc>
        <w:tc>
          <w:tcPr>
            <w:tcW w:w="1516" w:type="dxa"/>
            <w:tcBorders>
              <w:top w:val="nil"/>
              <w:left w:val="nil"/>
              <w:bottom w:val="nil"/>
              <w:right w:val="nil"/>
            </w:tcBorders>
            <w:noWrap/>
            <w:vAlign w:val="bottom"/>
            <w:hideMark/>
          </w:tcPr>
          <w:p w14:paraId="0C7140D8"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r w:rsidRPr="00721246">
              <w:rPr>
                <w:rFonts w:ascii="Aptos" w:eastAsia="Times New Roman" w:hAnsi="Aptos" w:cs="Calibri"/>
                <w:color w:val="000000"/>
                <w:kern w:val="0"/>
                <w:szCs w:val="24"/>
                <w:lang w:eastAsia="en-GB"/>
                <w14:ligatures w14:val="none"/>
              </w:rPr>
              <w:t xml:space="preserve">2,200 </w:t>
            </w:r>
          </w:p>
        </w:tc>
        <w:tc>
          <w:tcPr>
            <w:tcW w:w="1277" w:type="dxa"/>
            <w:tcBorders>
              <w:top w:val="nil"/>
              <w:left w:val="nil"/>
              <w:bottom w:val="nil"/>
              <w:right w:val="nil"/>
            </w:tcBorders>
            <w:noWrap/>
            <w:vAlign w:val="bottom"/>
            <w:hideMark/>
          </w:tcPr>
          <w:p w14:paraId="6FD163B3"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r w:rsidRPr="00721246">
              <w:rPr>
                <w:rFonts w:ascii="Aptos" w:eastAsia="Times New Roman" w:hAnsi="Aptos" w:cs="Calibri"/>
                <w:color w:val="000000"/>
                <w:kern w:val="0"/>
                <w:szCs w:val="24"/>
                <w:lang w:eastAsia="en-GB"/>
                <w14:ligatures w14:val="none"/>
              </w:rPr>
              <w:t xml:space="preserve">1,121 </w:t>
            </w:r>
          </w:p>
        </w:tc>
        <w:tc>
          <w:tcPr>
            <w:tcW w:w="1796" w:type="dxa"/>
            <w:tcBorders>
              <w:top w:val="nil"/>
              <w:left w:val="nil"/>
              <w:bottom w:val="nil"/>
              <w:right w:val="nil"/>
            </w:tcBorders>
            <w:noWrap/>
            <w:vAlign w:val="bottom"/>
            <w:hideMark/>
          </w:tcPr>
          <w:p w14:paraId="4EEAC3EF"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p>
        </w:tc>
        <w:tc>
          <w:tcPr>
            <w:tcW w:w="2043" w:type="dxa"/>
            <w:tcBorders>
              <w:top w:val="nil"/>
              <w:left w:val="nil"/>
              <w:bottom w:val="nil"/>
              <w:right w:val="nil"/>
            </w:tcBorders>
            <w:noWrap/>
            <w:vAlign w:val="bottom"/>
            <w:hideMark/>
          </w:tcPr>
          <w:p w14:paraId="1F6B960C" w14:textId="2E28DF9B" w:rsidR="00080D93" w:rsidRPr="00721246" w:rsidRDefault="00080D93" w:rsidP="00DB394E">
            <w:pPr>
              <w:spacing w:after="0" w:line="240" w:lineRule="auto"/>
              <w:rPr>
                <w:rFonts w:ascii="Aptos" w:eastAsia="Times New Roman" w:hAnsi="Aptos" w:cs="Calibri"/>
                <w:kern w:val="0"/>
                <w:szCs w:val="24"/>
                <w:lang w:eastAsia="en-GB"/>
                <w14:ligatures w14:val="none"/>
              </w:rPr>
            </w:pPr>
            <w:r w:rsidRPr="00721246">
              <w:rPr>
                <w:rFonts w:ascii="Aptos" w:eastAsia="Times New Roman" w:hAnsi="Aptos" w:cs="Calibri"/>
                <w:kern w:val="0"/>
                <w:szCs w:val="24"/>
                <w:lang w:eastAsia="en-GB"/>
                <w14:ligatures w14:val="none"/>
              </w:rPr>
              <w:t>Legal Serv</w:t>
            </w:r>
            <w:r>
              <w:rPr>
                <w:rFonts w:ascii="Aptos" w:eastAsia="Times New Roman" w:hAnsi="Aptos" w:cs="Calibri"/>
                <w:kern w:val="0"/>
                <w:szCs w:val="24"/>
                <w:lang w:eastAsia="en-GB"/>
                <w14:ligatures w14:val="none"/>
              </w:rPr>
              <w:t>ices</w:t>
            </w:r>
          </w:p>
        </w:tc>
        <w:tc>
          <w:tcPr>
            <w:tcW w:w="1418" w:type="dxa"/>
            <w:tcBorders>
              <w:top w:val="nil"/>
              <w:left w:val="nil"/>
              <w:bottom w:val="nil"/>
              <w:right w:val="nil"/>
            </w:tcBorders>
            <w:noWrap/>
            <w:vAlign w:val="bottom"/>
            <w:hideMark/>
          </w:tcPr>
          <w:p w14:paraId="7D680540"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r w:rsidRPr="00721246">
              <w:rPr>
                <w:rFonts w:ascii="Aptos" w:eastAsia="Times New Roman" w:hAnsi="Aptos" w:cs="Calibri"/>
                <w:color w:val="000000"/>
                <w:kern w:val="0"/>
                <w:szCs w:val="24"/>
                <w:lang w:eastAsia="en-GB"/>
                <w14:ligatures w14:val="none"/>
              </w:rPr>
              <w:t xml:space="preserve">258 </w:t>
            </w:r>
          </w:p>
        </w:tc>
        <w:tc>
          <w:tcPr>
            <w:tcW w:w="1417" w:type="dxa"/>
            <w:tcBorders>
              <w:top w:val="nil"/>
              <w:left w:val="nil"/>
              <w:bottom w:val="nil"/>
              <w:right w:val="nil"/>
            </w:tcBorders>
            <w:noWrap/>
            <w:vAlign w:val="bottom"/>
            <w:hideMark/>
          </w:tcPr>
          <w:p w14:paraId="1A9E5F9D"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r w:rsidRPr="00721246">
              <w:rPr>
                <w:rFonts w:ascii="Aptos" w:eastAsia="Times New Roman" w:hAnsi="Aptos" w:cs="Calibri"/>
                <w:color w:val="000000"/>
                <w:kern w:val="0"/>
                <w:szCs w:val="24"/>
                <w:lang w:eastAsia="en-GB"/>
                <w14:ligatures w14:val="none"/>
              </w:rPr>
              <w:t xml:space="preserve">103 </w:t>
            </w:r>
          </w:p>
        </w:tc>
        <w:tc>
          <w:tcPr>
            <w:tcW w:w="1485" w:type="dxa"/>
            <w:tcBorders>
              <w:top w:val="nil"/>
              <w:left w:val="nil"/>
              <w:bottom w:val="nil"/>
              <w:right w:val="nil"/>
            </w:tcBorders>
            <w:noWrap/>
            <w:vAlign w:val="bottom"/>
            <w:hideMark/>
          </w:tcPr>
          <w:p w14:paraId="48C6CB26"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r w:rsidRPr="00721246">
              <w:rPr>
                <w:rFonts w:ascii="Aptos" w:eastAsia="Times New Roman" w:hAnsi="Aptos" w:cs="Calibri"/>
                <w:color w:val="000000"/>
                <w:kern w:val="0"/>
                <w:szCs w:val="24"/>
                <w:lang w:eastAsia="en-GB"/>
                <w14:ligatures w14:val="none"/>
              </w:rPr>
              <w:t xml:space="preserve">100 </w:t>
            </w:r>
          </w:p>
        </w:tc>
      </w:tr>
      <w:tr w:rsidR="00080D93" w:rsidRPr="00721246" w14:paraId="6553A5AF" w14:textId="77777777" w:rsidTr="00080D93">
        <w:trPr>
          <w:trHeight w:val="375"/>
        </w:trPr>
        <w:tc>
          <w:tcPr>
            <w:tcW w:w="1448" w:type="dxa"/>
            <w:tcBorders>
              <w:top w:val="nil"/>
              <w:left w:val="nil"/>
              <w:bottom w:val="nil"/>
              <w:right w:val="nil"/>
            </w:tcBorders>
            <w:noWrap/>
            <w:vAlign w:val="bottom"/>
            <w:hideMark/>
          </w:tcPr>
          <w:p w14:paraId="0D9557D5" w14:textId="77777777" w:rsidR="00080D93" w:rsidRPr="00721246" w:rsidRDefault="00080D93" w:rsidP="00DB394E">
            <w:pPr>
              <w:spacing w:after="0" w:line="240" w:lineRule="auto"/>
              <w:rPr>
                <w:rFonts w:ascii="Aptos" w:eastAsia="Times New Roman" w:hAnsi="Aptos" w:cs="Calibri"/>
                <w:b/>
                <w:bCs/>
                <w:kern w:val="0"/>
                <w:szCs w:val="24"/>
                <w:lang w:eastAsia="en-GB"/>
                <w14:ligatures w14:val="none"/>
              </w:rPr>
            </w:pPr>
            <w:r w:rsidRPr="00721246">
              <w:rPr>
                <w:rFonts w:ascii="Aptos" w:eastAsia="Times New Roman" w:hAnsi="Aptos" w:cs="Calibri"/>
                <w:b/>
                <w:bCs/>
                <w:kern w:val="0"/>
                <w:szCs w:val="24"/>
                <w:lang w:eastAsia="en-GB"/>
                <w14:ligatures w14:val="none"/>
              </w:rPr>
              <w:t>Total</w:t>
            </w:r>
          </w:p>
        </w:tc>
        <w:tc>
          <w:tcPr>
            <w:tcW w:w="1516" w:type="dxa"/>
            <w:tcBorders>
              <w:top w:val="single" w:sz="4" w:space="0" w:color="auto"/>
              <w:left w:val="nil"/>
              <w:bottom w:val="double" w:sz="6" w:space="0" w:color="auto"/>
              <w:right w:val="nil"/>
            </w:tcBorders>
            <w:noWrap/>
            <w:vAlign w:val="bottom"/>
            <w:hideMark/>
          </w:tcPr>
          <w:p w14:paraId="35574C10" w14:textId="77777777" w:rsidR="00080D93" w:rsidRPr="00721246" w:rsidRDefault="00080D93" w:rsidP="00DB394E">
            <w:pPr>
              <w:spacing w:after="0" w:line="240" w:lineRule="auto"/>
              <w:jc w:val="right"/>
              <w:rPr>
                <w:rFonts w:ascii="Aptos" w:eastAsia="Times New Roman" w:hAnsi="Aptos" w:cs="Calibri"/>
                <w:b/>
                <w:bCs/>
                <w:kern w:val="0"/>
                <w:szCs w:val="24"/>
                <w:lang w:eastAsia="en-GB"/>
                <w14:ligatures w14:val="none"/>
              </w:rPr>
            </w:pPr>
            <w:r w:rsidRPr="00721246">
              <w:rPr>
                <w:rFonts w:ascii="Aptos" w:eastAsia="Times New Roman" w:hAnsi="Aptos" w:cs="Calibri"/>
                <w:b/>
                <w:bCs/>
                <w:kern w:val="0"/>
                <w:szCs w:val="24"/>
                <w:lang w:eastAsia="en-GB"/>
                <w14:ligatures w14:val="none"/>
              </w:rPr>
              <w:t xml:space="preserve">16,318 </w:t>
            </w:r>
          </w:p>
        </w:tc>
        <w:tc>
          <w:tcPr>
            <w:tcW w:w="1277" w:type="dxa"/>
            <w:tcBorders>
              <w:top w:val="single" w:sz="4" w:space="0" w:color="auto"/>
              <w:left w:val="nil"/>
              <w:bottom w:val="double" w:sz="6" w:space="0" w:color="auto"/>
              <w:right w:val="nil"/>
            </w:tcBorders>
            <w:noWrap/>
            <w:vAlign w:val="bottom"/>
            <w:hideMark/>
          </w:tcPr>
          <w:p w14:paraId="710DD8CD" w14:textId="77777777" w:rsidR="00080D93" w:rsidRPr="00721246" w:rsidRDefault="00080D93" w:rsidP="00DB394E">
            <w:pPr>
              <w:spacing w:after="0" w:line="240" w:lineRule="auto"/>
              <w:jc w:val="right"/>
              <w:rPr>
                <w:rFonts w:ascii="Aptos" w:eastAsia="Times New Roman" w:hAnsi="Aptos" w:cs="Calibri"/>
                <w:b/>
                <w:bCs/>
                <w:kern w:val="0"/>
                <w:szCs w:val="24"/>
                <w:lang w:eastAsia="en-GB"/>
                <w14:ligatures w14:val="none"/>
              </w:rPr>
            </w:pPr>
            <w:r w:rsidRPr="00721246">
              <w:rPr>
                <w:rFonts w:ascii="Aptos" w:eastAsia="Times New Roman" w:hAnsi="Aptos" w:cs="Calibri"/>
                <w:b/>
                <w:bCs/>
                <w:kern w:val="0"/>
                <w:szCs w:val="24"/>
                <w:lang w:eastAsia="en-GB"/>
                <w14:ligatures w14:val="none"/>
              </w:rPr>
              <w:t xml:space="preserve">8,240 </w:t>
            </w:r>
          </w:p>
        </w:tc>
        <w:tc>
          <w:tcPr>
            <w:tcW w:w="1796" w:type="dxa"/>
            <w:tcBorders>
              <w:top w:val="nil"/>
              <w:left w:val="nil"/>
              <w:bottom w:val="nil"/>
              <w:right w:val="nil"/>
            </w:tcBorders>
            <w:noWrap/>
            <w:vAlign w:val="bottom"/>
            <w:hideMark/>
          </w:tcPr>
          <w:p w14:paraId="3B432C41" w14:textId="77777777" w:rsidR="00080D93" w:rsidRPr="00721246" w:rsidRDefault="00080D93" w:rsidP="00DB394E">
            <w:pPr>
              <w:spacing w:after="0" w:line="240" w:lineRule="auto"/>
              <w:jc w:val="right"/>
              <w:rPr>
                <w:rFonts w:ascii="Aptos" w:eastAsia="Times New Roman" w:hAnsi="Aptos" w:cs="Calibri"/>
                <w:b/>
                <w:bCs/>
                <w:kern w:val="0"/>
                <w:szCs w:val="24"/>
                <w:lang w:eastAsia="en-GB"/>
                <w14:ligatures w14:val="none"/>
              </w:rPr>
            </w:pPr>
          </w:p>
        </w:tc>
        <w:tc>
          <w:tcPr>
            <w:tcW w:w="2043" w:type="dxa"/>
            <w:tcBorders>
              <w:top w:val="nil"/>
              <w:left w:val="nil"/>
              <w:bottom w:val="nil"/>
              <w:right w:val="nil"/>
            </w:tcBorders>
            <w:noWrap/>
            <w:vAlign w:val="bottom"/>
            <w:hideMark/>
          </w:tcPr>
          <w:p w14:paraId="1B059627" w14:textId="77777777" w:rsidR="00080D93" w:rsidRPr="00721246" w:rsidRDefault="00080D93" w:rsidP="00DB394E">
            <w:pPr>
              <w:spacing w:after="0" w:line="240" w:lineRule="auto"/>
              <w:rPr>
                <w:rFonts w:ascii="Aptos" w:eastAsia="Times New Roman" w:hAnsi="Aptos" w:cs="Calibri"/>
                <w:kern w:val="0"/>
                <w:szCs w:val="24"/>
                <w:lang w:eastAsia="en-GB"/>
                <w14:ligatures w14:val="none"/>
              </w:rPr>
            </w:pPr>
            <w:r w:rsidRPr="00721246">
              <w:rPr>
                <w:rFonts w:ascii="Aptos" w:eastAsia="Times New Roman" w:hAnsi="Aptos" w:cs="Calibri"/>
                <w:kern w:val="0"/>
                <w:szCs w:val="24"/>
                <w:lang w:eastAsia="en-GB"/>
                <w14:ligatures w14:val="none"/>
              </w:rPr>
              <w:t xml:space="preserve">Vacancy Gap </w:t>
            </w:r>
          </w:p>
        </w:tc>
        <w:tc>
          <w:tcPr>
            <w:tcW w:w="1418" w:type="dxa"/>
            <w:tcBorders>
              <w:top w:val="nil"/>
              <w:left w:val="nil"/>
              <w:bottom w:val="nil"/>
              <w:right w:val="nil"/>
            </w:tcBorders>
            <w:noWrap/>
            <w:vAlign w:val="bottom"/>
            <w:hideMark/>
          </w:tcPr>
          <w:p w14:paraId="405E1628"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r w:rsidRPr="008552B3">
              <w:rPr>
                <w:rFonts w:ascii="Aptos" w:eastAsia="Times New Roman" w:hAnsi="Aptos" w:cs="Calibri"/>
                <w:color w:val="C00000"/>
                <w:kern w:val="0"/>
                <w:szCs w:val="24"/>
                <w:lang w:eastAsia="en-GB"/>
                <w14:ligatures w14:val="none"/>
              </w:rPr>
              <w:t>(74)</w:t>
            </w:r>
          </w:p>
        </w:tc>
        <w:tc>
          <w:tcPr>
            <w:tcW w:w="1417" w:type="dxa"/>
            <w:tcBorders>
              <w:top w:val="nil"/>
              <w:left w:val="nil"/>
              <w:bottom w:val="nil"/>
              <w:right w:val="nil"/>
            </w:tcBorders>
            <w:noWrap/>
            <w:vAlign w:val="bottom"/>
            <w:hideMark/>
          </w:tcPr>
          <w:p w14:paraId="7484DB03"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r>
              <w:rPr>
                <w:rFonts w:ascii="Aptos" w:eastAsia="Times New Roman" w:hAnsi="Aptos" w:cs="Calibri"/>
                <w:color w:val="000000"/>
                <w:kern w:val="0"/>
                <w:szCs w:val="24"/>
                <w:lang w:eastAsia="en-GB"/>
                <w14:ligatures w14:val="none"/>
              </w:rPr>
              <w:t>-</w:t>
            </w:r>
            <w:r w:rsidRPr="00721246">
              <w:rPr>
                <w:rFonts w:ascii="Aptos" w:eastAsia="Times New Roman" w:hAnsi="Aptos" w:cs="Calibri"/>
                <w:color w:val="000000"/>
                <w:kern w:val="0"/>
                <w:szCs w:val="24"/>
                <w:lang w:eastAsia="en-GB"/>
                <w14:ligatures w14:val="none"/>
              </w:rPr>
              <w:t xml:space="preserve"> </w:t>
            </w:r>
          </w:p>
        </w:tc>
        <w:tc>
          <w:tcPr>
            <w:tcW w:w="1485" w:type="dxa"/>
            <w:tcBorders>
              <w:top w:val="nil"/>
              <w:left w:val="nil"/>
              <w:bottom w:val="nil"/>
              <w:right w:val="nil"/>
            </w:tcBorders>
            <w:noWrap/>
            <w:vAlign w:val="bottom"/>
            <w:hideMark/>
          </w:tcPr>
          <w:p w14:paraId="27D3042B"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r>
              <w:rPr>
                <w:rFonts w:ascii="Aptos" w:eastAsia="Times New Roman" w:hAnsi="Aptos" w:cs="Calibri"/>
                <w:color w:val="000000"/>
                <w:kern w:val="0"/>
                <w:szCs w:val="24"/>
                <w:lang w:eastAsia="en-GB"/>
                <w14:ligatures w14:val="none"/>
              </w:rPr>
              <w:t>-</w:t>
            </w:r>
            <w:r w:rsidRPr="00721246">
              <w:rPr>
                <w:rFonts w:ascii="Aptos" w:eastAsia="Times New Roman" w:hAnsi="Aptos" w:cs="Calibri"/>
                <w:color w:val="000000"/>
                <w:kern w:val="0"/>
                <w:szCs w:val="24"/>
                <w:lang w:eastAsia="en-GB"/>
                <w14:ligatures w14:val="none"/>
              </w:rPr>
              <w:t xml:space="preserve"> </w:t>
            </w:r>
          </w:p>
        </w:tc>
      </w:tr>
      <w:tr w:rsidR="00080D93" w:rsidRPr="00721246" w14:paraId="392E87A5" w14:textId="77777777" w:rsidTr="00080D93">
        <w:trPr>
          <w:trHeight w:val="375"/>
        </w:trPr>
        <w:tc>
          <w:tcPr>
            <w:tcW w:w="1448" w:type="dxa"/>
            <w:tcBorders>
              <w:top w:val="nil"/>
              <w:left w:val="nil"/>
              <w:bottom w:val="nil"/>
              <w:right w:val="nil"/>
            </w:tcBorders>
            <w:noWrap/>
            <w:vAlign w:val="bottom"/>
            <w:hideMark/>
          </w:tcPr>
          <w:p w14:paraId="55081007"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p>
        </w:tc>
        <w:tc>
          <w:tcPr>
            <w:tcW w:w="1516" w:type="dxa"/>
            <w:tcBorders>
              <w:top w:val="nil"/>
              <w:left w:val="nil"/>
              <w:bottom w:val="nil"/>
              <w:right w:val="nil"/>
            </w:tcBorders>
            <w:noWrap/>
            <w:vAlign w:val="bottom"/>
            <w:hideMark/>
          </w:tcPr>
          <w:p w14:paraId="315BB423" w14:textId="77777777" w:rsidR="00080D93" w:rsidRPr="00721246" w:rsidRDefault="00080D93" w:rsidP="00DB394E">
            <w:pPr>
              <w:spacing w:after="0" w:line="240" w:lineRule="auto"/>
              <w:rPr>
                <w:rFonts w:ascii="Times New Roman" w:eastAsia="Times New Roman" w:hAnsi="Times New Roman" w:cs="Times New Roman"/>
                <w:kern w:val="0"/>
                <w:sz w:val="20"/>
                <w:szCs w:val="20"/>
                <w:lang w:eastAsia="en-GB"/>
                <w14:ligatures w14:val="none"/>
              </w:rPr>
            </w:pPr>
          </w:p>
        </w:tc>
        <w:tc>
          <w:tcPr>
            <w:tcW w:w="1277" w:type="dxa"/>
            <w:tcBorders>
              <w:top w:val="nil"/>
              <w:left w:val="nil"/>
              <w:bottom w:val="nil"/>
              <w:right w:val="nil"/>
            </w:tcBorders>
            <w:noWrap/>
            <w:vAlign w:val="bottom"/>
            <w:hideMark/>
          </w:tcPr>
          <w:p w14:paraId="261A6328" w14:textId="77777777" w:rsidR="00080D93" w:rsidRPr="00721246" w:rsidRDefault="00080D93" w:rsidP="00DB394E">
            <w:pPr>
              <w:spacing w:after="0" w:line="240" w:lineRule="auto"/>
              <w:rPr>
                <w:rFonts w:ascii="Times New Roman" w:eastAsia="Times New Roman" w:hAnsi="Times New Roman" w:cs="Times New Roman"/>
                <w:kern w:val="0"/>
                <w:sz w:val="20"/>
                <w:szCs w:val="20"/>
                <w:lang w:eastAsia="en-GB"/>
                <w14:ligatures w14:val="none"/>
              </w:rPr>
            </w:pPr>
          </w:p>
        </w:tc>
        <w:tc>
          <w:tcPr>
            <w:tcW w:w="1796" w:type="dxa"/>
            <w:tcBorders>
              <w:top w:val="nil"/>
              <w:left w:val="nil"/>
              <w:bottom w:val="nil"/>
              <w:right w:val="nil"/>
            </w:tcBorders>
            <w:noWrap/>
            <w:vAlign w:val="bottom"/>
            <w:hideMark/>
          </w:tcPr>
          <w:p w14:paraId="5D5AB119" w14:textId="77777777" w:rsidR="00080D93" w:rsidRPr="00721246" w:rsidRDefault="00080D93" w:rsidP="00DB394E">
            <w:pPr>
              <w:spacing w:after="0" w:line="240" w:lineRule="auto"/>
              <w:rPr>
                <w:rFonts w:ascii="Times New Roman" w:eastAsia="Times New Roman" w:hAnsi="Times New Roman" w:cs="Times New Roman"/>
                <w:kern w:val="0"/>
                <w:sz w:val="20"/>
                <w:szCs w:val="20"/>
                <w:lang w:eastAsia="en-GB"/>
                <w14:ligatures w14:val="none"/>
              </w:rPr>
            </w:pPr>
          </w:p>
        </w:tc>
        <w:tc>
          <w:tcPr>
            <w:tcW w:w="2043" w:type="dxa"/>
            <w:tcBorders>
              <w:top w:val="nil"/>
              <w:left w:val="nil"/>
              <w:bottom w:val="nil"/>
              <w:right w:val="nil"/>
            </w:tcBorders>
            <w:noWrap/>
            <w:vAlign w:val="bottom"/>
            <w:hideMark/>
          </w:tcPr>
          <w:p w14:paraId="7B48F56E" w14:textId="77777777" w:rsidR="00080D93" w:rsidRPr="00721246" w:rsidRDefault="00080D93" w:rsidP="00DB394E">
            <w:pPr>
              <w:spacing w:after="0" w:line="240" w:lineRule="auto"/>
              <w:rPr>
                <w:rFonts w:ascii="Aptos" w:eastAsia="Times New Roman" w:hAnsi="Aptos" w:cs="Calibri"/>
                <w:kern w:val="0"/>
                <w:szCs w:val="24"/>
                <w:lang w:eastAsia="en-GB"/>
                <w14:ligatures w14:val="none"/>
              </w:rPr>
            </w:pPr>
            <w:r w:rsidRPr="00721246">
              <w:rPr>
                <w:rFonts w:ascii="Aptos" w:eastAsia="Times New Roman" w:hAnsi="Aptos" w:cs="Calibri"/>
                <w:kern w:val="0"/>
                <w:szCs w:val="24"/>
                <w:lang w:eastAsia="en-GB"/>
                <w14:ligatures w14:val="none"/>
              </w:rPr>
              <w:t>Pension</w:t>
            </w:r>
          </w:p>
        </w:tc>
        <w:tc>
          <w:tcPr>
            <w:tcW w:w="1418" w:type="dxa"/>
            <w:tcBorders>
              <w:top w:val="nil"/>
              <w:left w:val="nil"/>
              <w:bottom w:val="nil"/>
              <w:right w:val="nil"/>
            </w:tcBorders>
            <w:noWrap/>
            <w:vAlign w:val="bottom"/>
            <w:hideMark/>
          </w:tcPr>
          <w:p w14:paraId="38FC65A3"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r w:rsidRPr="00721246">
              <w:rPr>
                <w:rFonts w:ascii="Aptos" w:eastAsia="Times New Roman" w:hAnsi="Aptos" w:cs="Calibri"/>
                <w:color w:val="000000"/>
                <w:kern w:val="0"/>
                <w:szCs w:val="24"/>
                <w:lang w:eastAsia="en-GB"/>
                <w14:ligatures w14:val="none"/>
              </w:rPr>
              <w:t xml:space="preserve">2,200 </w:t>
            </w:r>
          </w:p>
        </w:tc>
        <w:tc>
          <w:tcPr>
            <w:tcW w:w="1417" w:type="dxa"/>
            <w:tcBorders>
              <w:top w:val="nil"/>
              <w:left w:val="nil"/>
              <w:bottom w:val="nil"/>
              <w:right w:val="nil"/>
            </w:tcBorders>
            <w:noWrap/>
            <w:vAlign w:val="bottom"/>
            <w:hideMark/>
          </w:tcPr>
          <w:p w14:paraId="45D3EE9D"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r w:rsidRPr="00721246">
              <w:rPr>
                <w:rFonts w:ascii="Aptos" w:eastAsia="Times New Roman" w:hAnsi="Aptos" w:cs="Calibri"/>
                <w:color w:val="000000"/>
                <w:kern w:val="0"/>
                <w:szCs w:val="24"/>
                <w:lang w:eastAsia="en-GB"/>
                <w14:ligatures w14:val="none"/>
              </w:rPr>
              <w:t xml:space="preserve">1,157 </w:t>
            </w:r>
          </w:p>
        </w:tc>
        <w:tc>
          <w:tcPr>
            <w:tcW w:w="1485" w:type="dxa"/>
            <w:tcBorders>
              <w:top w:val="nil"/>
              <w:left w:val="nil"/>
              <w:bottom w:val="nil"/>
              <w:right w:val="nil"/>
            </w:tcBorders>
            <w:noWrap/>
            <w:vAlign w:val="bottom"/>
            <w:hideMark/>
          </w:tcPr>
          <w:p w14:paraId="6E75D30D"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r w:rsidRPr="00721246">
              <w:rPr>
                <w:rFonts w:ascii="Aptos" w:eastAsia="Times New Roman" w:hAnsi="Aptos" w:cs="Calibri"/>
                <w:color w:val="000000"/>
                <w:kern w:val="0"/>
                <w:szCs w:val="24"/>
                <w:lang w:eastAsia="en-GB"/>
                <w14:ligatures w14:val="none"/>
              </w:rPr>
              <w:t xml:space="preserve">1,121 </w:t>
            </w:r>
          </w:p>
        </w:tc>
      </w:tr>
      <w:tr w:rsidR="00080D93" w:rsidRPr="00721246" w14:paraId="4664E522" w14:textId="77777777" w:rsidTr="00080D93">
        <w:trPr>
          <w:trHeight w:val="375"/>
        </w:trPr>
        <w:tc>
          <w:tcPr>
            <w:tcW w:w="1448" w:type="dxa"/>
            <w:tcBorders>
              <w:top w:val="nil"/>
              <w:left w:val="nil"/>
              <w:bottom w:val="nil"/>
              <w:right w:val="nil"/>
            </w:tcBorders>
            <w:noWrap/>
            <w:vAlign w:val="bottom"/>
            <w:hideMark/>
          </w:tcPr>
          <w:p w14:paraId="49168A66" w14:textId="77777777" w:rsidR="00080D93" w:rsidRPr="00721246" w:rsidRDefault="00080D93" w:rsidP="00DB394E">
            <w:pPr>
              <w:spacing w:after="0" w:line="240" w:lineRule="auto"/>
              <w:jc w:val="right"/>
              <w:rPr>
                <w:rFonts w:ascii="Aptos" w:eastAsia="Times New Roman" w:hAnsi="Aptos" w:cs="Calibri"/>
                <w:color w:val="000000"/>
                <w:kern w:val="0"/>
                <w:szCs w:val="24"/>
                <w:lang w:eastAsia="en-GB"/>
                <w14:ligatures w14:val="none"/>
              </w:rPr>
            </w:pPr>
          </w:p>
        </w:tc>
        <w:tc>
          <w:tcPr>
            <w:tcW w:w="1516" w:type="dxa"/>
            <w:tcBorders>
              <w:top w:val="nil"/>
              <w:left w:val="nil"/>
              <w:bottom w:val="nil"/>
              <w:right w:val="nil"/>
            </w:tcBorders>
            <w:noWrap/>
            <w:vAlign w:val="bottom"/>
            <w:hideMark/>
          </w:tcPr>
          <w:p w14:paraId="00C85382" w14:textId="77777777" w:rsidR="00080D93" w:rsidRPr="00721246" w:rsidRDefault="00080D93" w:rsidP="00DB394E">
            <w:pPr>
              <w:spacing w:after="0" w:line="240" w:lineRule="auto"/>
              <w:rPr>
                <w:rFonts w:ascii="Times New Roman" w:eastAsia="Times New Roman" w:hAnsi="Times New Roman" w:cs="Times New Roman"/>
                <w:kern w:val="0"/>
                <w:sz w:val="20"/>
                <w:szCs w:val="20"/>
                <w:lang w:eastAsia="en-GB"/>
                <w14:ligatures w14:val="none"/>
              </w:rPr>
            </w:pPr>
          </w:p>
        </w:tc>
        <w:tc>
          <w:tcPr>
            <w:tcW w:w="1277" w:type="dxa"/>
            <w:tcBorders>
              <w:top w:val="nil"/>
              <w:left w:val="nil"/>
              <w:bottom w:val="nil"/>
              <w:right w:val="nil"/>
            </w:tcBorders>
            <w:noWrap/>
            <w:vAlign w:val="bottom"/>
            <w:hideMark/>
          </w:tcPr>
          <w:p w14:paraId="20385DA6" w14:textId="77777777" w:rsidR="00080D93" w:rsidRPr="00721246" w:rsidRDefault="00080D93" w:rsidP="00DB394E">
            <w:pPr>
              <w:spacing w:after="0" w:line="240" w:lineRule="auto"/>
              <w:rPr>
                <w:rFonts w:ascii="Times New Roman" w:eastAsia="Times New Roman" w:hAnsi="Times New Roman" w:cs="Times New Roman"/>
                <w:kern w:val="0"/>
                <w:sz w:val="20"/>
                <w:szCs w:val="20"/>
                <w:lang w:eastAsia="en-GB"/>
                <w14:ligatures w14:val="none"/>
              </w:rPr>
            </w:pPr>
          </w:p>
        </w:tc>
        <w:tc>
          <w:tcPr>
            <w:tcW w:w="1796" w:type="dxa"/>
            <w:tcBorders>
              <w:top w:val="nil"/>
              <w:left w:val="nil"/>
              <w:bottom w:val="nil"/>
              <w:right w:val="nil"/>
            </w:tcBorders>
            <w:noWrap/>
            <w:vAlign w:val="bottom"/>
            <w:hideMark/>
          </w:tcPr>
          <w:p w14:paraId="2D6D5E5B" w14:textId="77777777" w:rsidR="00080D93" w:rsidRPr="00721246" w:rsidRDefault="00080D93" w:rsidP="00DB394E">
            <w:pPr>
              <w:spacing w:after="0" w:line="240" w:lineRule="auto"/>
              <w:rPr>
                <w:rFonts w:ascii="Times New Roman" w:eastAsia="Times New Roman" w:hAnsi="Times New Roman" w:cs="Times New Roman"/>
                <w:kern w:val="0"/>
                <w:sz w:val="20"/>
                <w:szCs w:val="20"/>
                <w:lang w:eastAsia="en-GB"/>
                <w14:ligatures w14:val="none"/>
              </w:rPr>
            </w:pPr>
          </w:p>
        </w:tc>
        <w:tc>
          <w:tcPr>
            <w:tcW w:w="2043" w:type="dxa"/>
            <w:tcBorders>
              <w:top w:val="nil"/>
              <w:left w:val="nil"/>
              <w:bottom w:val="nil"/>
              <w:right w:val="nil"/>
            </w:tcBorders>
            <w:noWrap/>
            <w:vAlign w:val="bottom"/>
            <w:hideMark/>
          </w:tcPr>
          <w:p w14:paraId="57C99F1D" w14:textId="77777777" w:rsidR="00080D93" w:rsidRPr="00721246" w:rsidRDefault="00080D93" w:rsidP="00DB394E">
            <w:pPr>
              <w:spacing w:after="0" w:line="240" w:lineRule="auto"/>
              <w:rPr>
                <w:rFonts w:ascii="Aptos" w:eastAsia="Times New Roman" w:hAnsi="Aptos" w:cs="Calibri"/>
                <w:b/>
                <w:bCs/>
                <w:kern w:val="0"/>
                <w:szCs w:val="24"/>
                <w:lang w:eastAsia="en-GB"/>
                <w14:ligatures w14:val="none"/>
              </w:rPr>
            </w:pPr>
            <w:r w:rsidRPr="00721246">
              <w:rPr>
                <w:rFonts w:ascii="Aptos" w:eastAsia="Times New Roman" w:hAnsi="Aptos" w:cs="Calibri"/>
                <w:b/>
                <w:bCs/>
                <w:kern w:val="0"/>
                <w:szCs w:val="24"/>
                <w:lang w:eastAsia="en-GB"/>
                <w14:ligatures w14:val="none"/>
              </w:rPr>
              <w:t>Total</w:t>
            </w:r>
          </w:p>
        </w:tc>
        <w:tc>
          <w:tcPr>
            <w:tcW w:w="1418" w:type="dxa"/>
            <w:tcBorders>
              <w:top w:val="single" w:sz="4" w:space="0" w:color="auto"/>
              <w:left w:val="nil"/>
              <w:bottom w:val="double" w:sz="6" w:space="0" w:color="auto"/>
              <w:right w:val="nil"/>
            </w:tcBorders>
            <w:noWrap/>
            <w:vAlign w:val="bottom"/>
            <w:hideMark/>
          </w:tcPr>
          <w:p w14:paraId="6CE9F9C1" w14:textId="77777777" w:rsidR="00080D93" w:rsidRPr="00721246" w:rsidRDefault="00080D93" w:rsidP="00DB394E">
            <w:pPr>
              <w:spacing w:after="0" w:line="240" w:lineRule="auto"/>
              <w:jc w:val="right"/>
              <w:rPr>
                <w:rFonts w:ascii="Aptos" w:eastAsia="Times New Roman" w:hAnsi="Aptos" w:cs="Calibri"/>
                <w:b/>
                <w:bCs/>
                <w:kern w:val="0"/>
                <w:szCs w:val="24"/>
                <w:lang w:eastAsia="en-GB"/>
                <w14:ligatures w14:val="none"/>
              </w:rPr>
            </w:pPr>
            <w:r w:rsidRPr="00721246">
              <w:rPr>
                <w:rFonts w:ascii="Aptos" w:eastAsia="Times New Roman" w:hAnsi="Aptos" w:cs="Calibri"/>
                <w:b/>
                <w:bCs/>
                <w:kern w:val="0"/>
                <w:szCs w:val="24"/>
                <w:lang w:eastAsia="en-GB"/>
                <w14:ligatures w14:val="none"/>
              </w:rPr>
              <w:t xml:space="preserve">16,318 </w:t>
            </w:r>
          </w:p>
        </w:tc>
        <w:tc>
          <w:tcPr>
            <w:tcW w:w="1417" w:type="dxa"/>
            <w:tcBorders>
              <w:top w:val="single" w:sz="4" w:space="0" w:color="auto"/>
              <w:left w:val="nil"/>
              <w:bottom w:val="double" w:sz="6" w:space="0" w:color="auto"/>
              <w:right w:val="nil"/>
            </w:tcBorders>
            <w:noWrap/>
            <w:vAlign w:val="bottom"/>
            <w:hideMark/>
          </w:tcPr>
          <w:p w14:paraId="671F5DF1" w14:textId="77777777" w:rsidR="00080D93" w:rsidRPr="00721246" w:rsidRDefault="00080D93" w:rsidP="00DB394E">
            <w:pPr>
              <w:spacing w:after="0" w:line="240" w:lineRule="auto"/>
              <w:jc w:val="right"/>
              <w:rPr>
                <w:rFonts w:ascii="Aptos" w:eastAsia="Times New Roman" w:hAnsi="Aptos" w:cs="Calibri"/>
                <w:b/>
                <w:bCs/>
                <w:kern w:val="0"/>
                <w:szCs w:val="24"/>
                <w:lang w:eastAsia="en-GB"/>
                <w14:ligatures w14:val="none"/>
              </w:rPr>
            </w:pPr>
            <w:r w:rsidRPr="00721246">
              <w:rPr>
                <w:rFonts w:ascii="Aptos" w:eastAsia="Times New Roman" w:hAnsi="Aptos" w:cs="Calibri"/>
                <w:b/>
                <w:bCs/>
                <w:kern w:val="0"/>
                <w:szCs w:val="24"/>
                <w:lang w:eastAsia="en-GB"/>
                <w14:ligatures w14:val="none"/>
              </w:rPr>
              <w:t xml:space="preserve">8,481 </w:t>
            </w:r>
          </w:p>
        </w:tc>
        <w:tc>
          <w:tcPr>
            <w:tcW w:w="1485" w:type="dxa"/>
            <w:tcBorders>
              <w:top w:val="single" w:sz="4" w:space="0" w:color="auto"/>
              <w:left w:val="nil"/>
              <w:bottom w:val="double" w:sz="6" w:space="0" w:color="auto"/>
              <w:right w:val="nil"/>
            </w:tcBorders>
            <w:noWrap/>
            <w:vAlign w:val="bottom"/>
            <w:hideMark/>
          </w:tcPr>
          <w:p w14:paraId="3963D811" w14:textId="77777777" w:rsidR="00080D93" w:rsidRPr="00721246" w:rsidRDefault="00080D93" w:rsidP="00DB394E">
            <w:pPr>
              <w:spacing w:after="0" w:line="240" w:lineRule="auto"/>
              <w:jc w:val="right"/>
              <w:rPr>
                <w:rFonts w:ascii="Aptos" w:eastAsia="Times New Roman" w:hAnsi="Aptos" w:cs="Calibri"/>
                <w:b/>
                <w:bCs/>
                <w:kern w:val="0"/>
                <w:szCs w:val="24"/>
                <w:lang w:eastAsia="en-GB"/>
                <w14:ligatures w14:val="none"/>
              </w:rPr>
            </w:pPr>
            <w:r w:rsidRPr="00721246">
              <w:rPr>
                <w:rFonts w:ascii="Aptos" w:eastAsia="Times New Roman" w:hAnsi="Aptos" w:cs="Calibri"/>
                <w:b/>
                <w:bCs/>
                <w:kern w:val="0"/>
                <w:szCs w:val="24"/>
                <w:lang w:eastAsia="en-GB"/>
                <w14:ligatures w14:val="none"/>
              </w:rPr>
              <w:t xml:space="preserve">8,240 </w:t>
            </w:r>
          </w:p>
        </w:tc>
      </w:tr>
      <w:tr w:rsidR="00080D93" w:rsidRPr="00721246" w14:paraId="30EDFDCB" w14:textId="77777777" w:rsidTr="00080D93">
        <w:trPr>
          <w:trHeight w:val="375"/>
        </w:trPr>
        <w:tc>
          <w:tcPr>
            <w:tcW w:w="1448" w:type="dxa"/>
            <w:tcBorders>
              <w:top w:val="nil"/>
              <w:left w:val="nil"/>
              <w:bottom w:val="nil"/>
              <w:right w:val="nil"/>
            </w:tcBorders>
            <w:noWrap/>
            <w:vAlign w:val="center"/>
            <w:hideMark/>
          </w:tcPr>
          <w:p w14:paraId="27B724D7" w14:textId="77777777" w:rsidR="00080D93" w:rsidRPr="00721246" w:rsidRDefault="00080D93" w:rsidP="00DB394E">
            <w:pPr>
              <w:spacing w:after="0" w:line="240" w:lineRule="auto"/>
              <w:jc w:val="right"/>
              <w:rPr>
                <w:rFonts w:ascii="Aptos" w:eastAsia="Times New Roman" w:hAnsi="Aptos" w:cs="Calibri"/>
                <w:b/>
                <w:bCs/>
                <w:kern w:val="0"/>
                <w:szCs w:val="24"/>
                <w:lang w:eastAsia="en-GB"/>
                <w14:ligatures w14:val="none"/>
              </w:rPr>
            </w:pPr>
          </w:p>
        </w:tc>
        <w:tc>
          <w:tcPr>
            <w:tcW w:w="1516" w:type="dxa"/>
            <w:tcBorders>
              <w:top w:val="nil"/>
              <w:left w:val="nil"/>
              <w:bottom w:val="nil"/>
              <w:right w:val="nil"/>
            </w:tcBorders>
            <w:noWrap/>
            <w:vAlign w:val="center"/>
            <w:hideMark/>
          </w:tcPr>
          <w:p w14:paraId="380D1DA1" w14:textId="77777777" w:rsidR="00080D93" w:rsidRPr="00721246" w:rsidRDefault="00080D93" w:rsidP="00DB394E">
            <w:pPr>
              <w:spacing w:after="0" w:line="240" w:lineRule="auto"/>
              <w:jc w:val="right"/>
              <w:rPr>
                <w:rFonts w:ascii="Times New Roman" w:eastAsia="Times New Roman" w:hAnsi="Times New Roman" w:cs="Times New Roman"/>
                <w:kern w:val="0"/>
                <w:sz w:val="20"/>
                <w:szCs w:val="20"/>
                <w:lang w:eastAsia="en-GB"/>
                <w14:ligatures w14:val="none"/>
              </w:rPr>
            </w:pPr>
          </w:p>
        </w:tc>
        <w:tc>
          <w:tcPr>
            <w:tcW w:w="1277" w:type="dxa"/>
            <w:tcBorders>
              <w:top w:val="nil"/>
              <w:left w:val="nil"/>
              <w:bottom w:val="nil"/>
              <w:right w:val="nil"/>
            </w:tcBorders>
            <w:noWrap/>
            <w:vAlign w:val="center"/>
            <w:hideMark/>
          </w:tcPr>
          <w:p w14:paraId="6A3674F0" w14:textId="77777777" w:rsidR="00080D93" w:rsidRPr="00721246" w:rsidRDefault="00080D93" w:rsidP="00DB394E">
            <w:pPr>
              <w:spacing w:after="0" w:line="240" w:lineRule="auto"/>
              <w:jc w:val="right"/>
              <w:rPr>
                <w:rFonts w:ascii="Times New Roman" w:eastAsia="Times New Roman" w:hAnsi="Times New Roman" w:cs="Times New Roman"/>
                <w:kern w:val="0"/>
                <w:sz w:val="20"/>
                <w:szCs w:val="20"/>
                <w:lang w:eastAsia="en-GB"/>
                <w14:ligatures w14:val="none"/>
              </w:rPr>
            </w:pPr>
          </w:p>
        </w:tc>
        <w:tc>
          <w:tcPr>
            <w:tcW w:w="1796" w:type="dxa"/>
            <w:tcBorders>
              <w:top w:val="nil"/>
              <w:left w:val="nil"/>
              <w:bottom w:val="nil"/>
              <w:right w:val="nil"/>
            </w:tcBorders>
            <w:noWrap/>
            <w:vAlign w:val="center"/>
            <w:hideMark/>
          </w:tcPr>
          <w:p w14:paraId="46311805" w14:textId="77777777" w:rsidR="00080D93" w:rsidRPr="00721246" w:rsidRDefault="00080D93" w:rsidP="00DB394E">
            <w:pPr>
              <w:spacing w:after="0" w:line="240" w:lineRule="auto"/>
              <w:jc w:val="right"/>
              <w:rPr>
                <w:rFonts w:ascii="Times New Roman" w:eastAsia="Times New Roman" w:hAnsi="Times New Roman" w:cs="Times New Roman"/>
                <w:kern w:val="0"/>
                <w:sz w:val="20"/>
                <w:szCs w:val="20"/>
                <w:lang w:eastAsia="en-GB"/>
                <w14:ligatures w14:val="none"/>
              </w:rPr>
            </w:pPr>
          </w:p>
        </w:tc>
        <w:tc>
          <w:tcPr>
            <w:tcW w:w="2043" w:type="dxa"/>
            <w:tcBorders>
              <w:top w:val="nil"/>
              <w:left w:val="nil"/>
              <w:bottom w:val="nil"/>
              <w:right w:val="nil"/>
            </w:tcBorders>
            <w:noWrap/>
            <w:vAlign w:val="center"/>
            <w:hideMark/>
          </w:tcPr>
          <w:p w14:paraId="647342D1" w14:textId="77777777" w:rsidR="00080D93" w:rsidRPr="00721246" w:rsidRDefault="00080D93" w:rsidP="00DB394E">
            <w:pPr>
              <w:spacing w:after="0" w:line="240" w:lineRule="auto"/>
              <w:jc w:val="right"/>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noWrap/>
            <w:vAlign w:val="center"/>
            <w:hideMark/>
          </w:tcPr>
          <w:p w14:paraId="34D74550" w14:textId="77777777" w:rsidR="00080D93" w:rsidRPr="00721246" w:rsidRDefault="00080D93" w:rsidP="00DB394E">
            <w:pPr>
              <w:spacing w:after="0" w:line="240" w:lineRule="auto"/>
              <w:jc w:val="right"/>
              <w:rPr>
                <w:rFonts w:ascii="Times New Roman" w:eastAsia="Times New Roman" w:hAnsi="Times New Roman" w:cs="Times New Roman"/>
                <w:kern w:val="0"/>
                <w:sz w:val="20"/>
                <w:szCs w:val="20"/>
                <w:lang w:eastAsia="en-GB"/>
                <w14:ligatures w14:val="none"/>
              </w:rPr>
            </w:pPr>
          </w:p>
        </w:tc>
        <w:tc>
          <w:tcPr>
            <w:tcW w:w="1417" w:type="dxa"/>
            <w:tcBorders>
              <w:top w:val="nil"/>
              <w:left w:val="nil"/>
              <w:bottom w:val="nil"/>
              <w:right w:val="nil"/>
            </w:tcBorders>
            <w:noWrap/>
            <w:vAlign w:val="center"/>
            <w:hideMark/>
          </w:tcPr>
          <w:p w14:paraId="418ACB6E" w14:textId="77777777" w:rsidR="00080D93" w:rsidRPr="00721246" w:rsidRDefault="00080D93" w:rsidP="00DB394E">
            <w:pPr>
              <w:spacing w:after="0" w:line="240" w:lineRule="auto"/>
              <w:jc w:val="right"/>
              <w:rPr>
                <w:rFonts w:ascii="Times New Roman" w:eastAsia="Times New Roman" w:hAnsi="Times New Roman" w:cs="Times New Roman"/>
                <w:kern w:val="0"/>
                <w:sz w:val="20"/>
                <w:szCs w:val="20"/>
                <w:lang w:eastAsia="en-GB"/>
                <w14:ligatures w14:val="none"/>
              </w:rPr>
            </w:pPr>
          </w:p>
        </w:tc>
        <w:tc>
          <w:tcPr>
            <w:tcW w:w="1485" w:type="dxa"/>
            <w:tcBorders>
              <w:top w:val="nil"/>
              <w:left w:val="nil"/>
              <w:bottom w:val="nil"/>
              <w:right w:val="nil"/>
            </w:tcBorders>
            <w:noWrap/>
            <w:vAlign w:val="center"/>
            <w:hideMark/>
          </w:tcPr>
          <w:p w14:paraId="04AB0BBD" w14:textId="77777777" w:rsidR="00080D93" w:rsidRPr="00721246" w:rsidRDefault="00080D93" w:rsidP="00DB394E">
            <w:pPr>
              <w:spacing w:after="0" w:line="240" w:lineRule="auto"/>
              <w:jc w:val="right"/>
              <w:rPr>
                <w:rFonts w:ascii="Times New Roman" w:eastAsia="Times New Roman" w:hAnsi="Times New Roman" w:cs="Times New Roman"/>
                <w:kern w:val="0"/>
                <w:sz w:val="20"/>
                <w:szCs w:val="20"/>
                <w:lang w:eastAsia="en-GB"/>
                <w14:ligatures w14:val="none"/>
              </w:rPr>
            </w:pPr>
          </w:p>
        </w:tc>
      </w:tr>
    </w:tbl>
    <w:p w14:paraId="10DEB48D" w14:textId="71900870" w:rsidR="000D6ABF" w:rsidRDefault="000440F3" w:rsidP="00B33B2E">
      <w:pPr>
        <w:pStyle w:val="Heading3"/>
        <w:rPr>
          <w:rFonts w:eastAsia="Times New Roman"/>
          <w:lang w:eastAsia="en-GB"/>
        </w:rPr>
      </w:pPr>
      <w:r w:rsidRPr="00FF648F">
        <w:rPr>
          <w:rFonts w:ascii="Calibri" w:eastAsia="Times New Roman" w:hAnsi="Calibri" w:cs="Calibri"/>
          <w:noProof/>
          <w:color w:val="000000"/>
          <w:kern w:val="0"/>
          <w:sz w:val="22"/>
          <w:lang w:eastAsia="en-GB"/>
          <w14:ligatures w14:val="none"/>
        </w:rPr>
        <w:drawing>
          <wp:anchor distT="0" distB="0" distL="114300" distR="114300" simplePos="0" relativeHeight="251664384" behindDoc="0" locked="0" layoutInCell="1" allowOverlap="1" wp14:anchorId="403F75C9" wp14:editId="1A1A024D">
            <wp:simplePos x="0" y="0"/>
            <wp:positionH relativeFrom="column">
              <wp:posOffset>3308350</wp:posOffset>
            </wp:positionH>
            <wp:positionV relativeFrom="paragraph">
              <wp:posOffset>444500</wp:posOffset>
            </wp:positionV>
            <wp:extent cx="1581150" cy="1591200"/>
            <wp:effectExtent l="0" t="0" r="0" b="9525"/>
            <wp:wrapNone/>
            <wp:docPr id="5" name="Chart 1" descr="Administration budget utilisation for Income costs is 26%.">
              <a:extLst xmlns:a="http://schemas.openxmlformats.org/drawingml/2006/main">
                <a:ext uri="{FF2B5EF4-FFF2-40B4-BE49-F238E27FC236}">
                  <a16:creationId xmlns:a16="http://schemas.microsoft.com/office/drawing/2014/main" id="{C559F994-A40C-45B4-9354-6CEF2D81446F}"/>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Pr="00FF648F">
        <w:rPr>
          <w:rFonts w:ascii="Calibri" w:eastAsia="Times New Roman" w:hAnsi="Calibri" w:cs="Calibri"/>
          <w:noProof/>
          <w:color w:val="000000"/>
          <w:kern w:val="0"/>
          <w:sz w:val="22"/>
          <w:lang w:eastAsia="en-GB"/>
          <w14:ligatures w14:val="none"/>
        </w:rPr>
        <w:drawing>
          <wp:anchor distT="0" distB="0" distL="114300" distR="114300" simplePos="0" relativeHeight="251654144" behindDoc="0" locked="0" layoutInCell="1" allowOverlap="1" wp14:anchorId="146FF4E0" wp14:editId="1D362F92">
            <wp:simplePos x="0" y="0"/>
            <wp:positionH relativeFrom="column">
              <wp:posOffset>1727201</wp:posOffset>
            </wp:positionH>
            <wp:positionV relativeFrom="paragraph">
              <wp:posOffset>447675</wp:posOffset>
            </wp:positionV>
            <wp:extent cx="1581150" cy="1590675"/>
            <wp:effectExtent l="0" t="0" r="0" b="9525"/>
            <wp:wrapNone/>
            <wp:docPr id="3" name="Chart 4" descr="Administration budget utilisation for Running costs is 57%.">
              <a:extLst xmlns:a="http://schemas.openxmlformats.org/drawingml/2006/main">
                <a:ext uri="{FF2B5EF4-FFF2-40B4-BE49-F238E27FC236}">
                  <a16:creationId xmlns:a16="http://schemas.microsoft.com/office/drawing/2014/main" id="{0FAB3D5C-B4C0-491E-A28C-A9ABBDD5FF49}"/>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93386C">
        <w:rPr>
          <w:rFonts w:eastAsia="Times New Roman"/>
          <w:lang w:eastAsia="en-GB"/>
        </w:rPr>
        <w:t>Administration b</w:t>
      </w:r>
      <w:r w:rsidR="000D6ABF" w:rsidRPr="00DE2B66">
        <w:rPr>
          <w:rFonts w:eastAsia="Times New Roman"/>
          <w:lang w:eastAsia="en-GB"/>
        </w:rPr>
        <w:t xml:space="preserve">udget </w:t>
      </w:r>
      <w:r w:rsidR="00B33B2E">
        <w:rPr>
          <w:rFonts w:eastAsia="Times New Roman"/>
          <w:lang w:eastAsia="en-GB"/>
        </w:rPr>
        <w:t>u</w:t>
      </w:r>
      <w:r w:rsidR="000D6ABF" w:rsidRPr="00DE2B66">
        <w:rPr>
          <w:rFonts w:eastAsia="Times New Roman"/>
          <w:lang w:eastAsia="en-GB"/>
        </w:rPr>
        <w:t>tilisation</w:t>
      </w:r>
    </w:p>
    <w:tbl>
      <w:tblPr>
        <w:tblW w:w="15836" w:type="dxa"/>
        <w:tblLook w:val="04A0" w:firstRow="1" w:lastRow="0" w:firstColumn="1" w:lastColumn="0" w:noHBand="0" w:noVBand="1"/>
      </w:tblPr>
      <w:tblGrid>
        <w:gridCol w:w="1316"/>
        <w:gridCol w:w="1456"/>
        <w:gridCol w:w="1536"/>
        <w:gridCol w:w="1296"/>
        <w:gridCol w:w="1796"/>
        <w:gridCol w:w="1676"/>
        <w:gridCol w:w="1656"/>
        <w:gridCol w:w="1256"/>
        <w:gridCol w:w="1856"/>
        <w:gridCol w:w="856"/>
        <w:gridCol w:w="1336"/>
      </w:tblGrid>
      <w:tr w:rsidR="00107834" w:rsidRPr="00FF648F" w14:paraId="4E6F7EDF" w14:textId="77777777" w:rsidTr="00DB394E">
        <w:trPr>
          <w:trHeight w:val="360"/>
        </w:trPr>
        <w:tc>
          <w:tcPr>
            <w:tcW w:w="1116" w:type="dxa"/>
            <w:tcBorders>
              <w:top w:val="nil"/>
              <w:left w:val="nil"/>
              <w:bottom w:val="nil"/>
              <w:right w:val="nil"/>
            </w:tcBorders>
            <w:noWrap/>
            <w:vAlign w:val="bottom"/>
            <w:hideMark/>
          </w:tcPr>
          <w:p w14:paraId="40445A63" w14:textId="0BBAEA09" w:rsidR="00107834" w:rsidRPr="00FF648F" w:rsidRDefault="00107834" w:rsidP="00DB394E">
            <w:pPr>
              <w:spacing w:after="0" w:line="240" w:lineRule="auto"/>
              <w:rPr>
                <w:rFonts w:ascii="Calibri" w:eastAsia="Times New Roman" w:hAnsi="Calibri" w:cs="Calibri"/>
                <w:color w:val="000000"/>
                <w:kern w:val="0"/>
                <w:sz w:val="22"/>
                <w:lang w:eastAsia="en-GB"/>
                <w14:ligatures w14:val="none"/>
              </w:rPr>
            </w:pPr>
            <w:r w:rsidRPr="00FF648F">
              <w:rPr>
                <w:rFonts w:ascii="Calibri" w:eastAsia="Times New Roman" w:hAnsi="Calibri" w:cs="Calibri"/>
                <w:noProof/>
                <w:color w:val="000000"/>
                <w:kern w:val="0"/>
                <w:sz w:val="22"/>
                <w:lang w:eastAsia="en-GB"/>
                <w14:ligatures w14:val="none"/>
              </w:rPr>
              <w:drawing>
                <wp:anchor distT="0" distB="0" distL="114300" distR="114300" simplePos="0" relativeHeight="251643904" behindDoc="0" locked="0" layoutInCell="1" allowOverlap="1" wp14:anchorId="2663169E" wp14:editId="3C3044D4">
                  <wp:simplePos x="0" y="0"/>
                  <wp:positionH relativeFrom="column">
                    <wp:posOffset>0</wp:posOffset>
                  </wp:positionH>
                  <wp:positionV relativeFrom="paragraph">
                    <wp:posOffset>190500</wp:posOffset>
                  </wp:positionV>
                  <wp:extent cx="1657350" cy="1590675"/>
                  <wp:effectExtent l="0" t="0" r="0" b="9525"/>
                  <wp:wrapNone/>
                  <wp:docPr id="2" name="Chart 5" descr="Administration budget utilisation for Staff costs is 47%.">
                    <a:extLst xmlns:a="http://schemas.openxmlformats.org/drawingml/2006/main">
                      <a:ext uri="{FF2B5EF4-FFF2-40B4-BE49-F238E27FC236}">
                        <a16:creationId xmlns:a16="http://schemas.microsoft.com/office/drawing/2014/main" id="{7B6CC02C-041A-4BE6-86E4-541FD0179276}"/>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00"/>
            </w:tblGrid>
            <w:tr w:rsidR="00107834" w:rsidRPr="00FF648F" w14:paraId="23EEDAE3" w14:textId="77777777" w:rsidTr="00DB394E">
              <w:trPr>
                <w:trHeight w:val="360"/>
                <w:tblCellSpacing w:w="0" w:type="dxa"/>
              </w:trPr>
              <w:tc>
                <w:tcPr>
                  <w:tcW w:w="1100" w:type="dxa"/>
                  <w:tcBorders>
                    <w:top w:val="nil"/>
                    <w:left w:val="nil"/>
                    <w:bottom w:val="nil"/>
                    <w:right w:val="nil"/>
                  </w:tcBorders>
                  <w:noWrap/>
                  <w:vAlign w:val="bottom"/>
                  <w:hideMark/>
                </w:tcPr>
                <w:p w14:paraId="194C6C99" w14:textId="77777777" w:rsidR="00107834" w:rsidRPr="00FF648F" w:rsidRDefault="00107834" w:rsidP="00DB394E">
                  <w:pPr>
                    <w:spacing w:after="0" w:line="240" w:lineRule="auto"/>
                    <w:rPr>
                      <w:rFonts w:ascii="Calibri" w:eastAsia="Times New Roman" w:hAnsi="Calibri" w:cs="Calibri"/>
                      <w:color w:val="000000"/>
                      <w:kern w:val="0"/>
                      <w:sz w:val="22"/>
                      <w:lang w:eastAsia="en-GB"/>
                      <w14:ligatures w14:val="none"/>
                    </w:rPr>
                  </w:pPr>
                </w:p>
              </w:tc>
            </w:tr>
          </w:tbl>
          <w:p w14:paraId="1D4FFDE0" w14:textId="77777777" w:rsidR="00107834" w:rsidRPr="00FF648F" w:rsidRDefault="00107834" w:rsidP="00DB394E">
            <w:pPr>
              <w:spacing w:after="0" w:line="240" w:lineRule="auto"/>
              <w:rPr>
                <w:rFonts w:ascii="Calibri" w:eastAsia="Times New Roman" w:hAnsi="Calibri" w:cs="Calibri"/>
                <w:color w:val="000000"/>
                <w:kern w:val="0"/>
                <w:sz w:val="22"/>
                <w:lang w:eastAsia="en-GB"/>
                <w14:ligatures w14:val="none"/>
              </w:rPr>
            </w:pPr>
          </w:p>
        </w:tc>
        <w:tc>
          <w:tcPr>
            <w:tcW w:w="1456" w:type="dxa"/>
            <w:tcBorders>
              <w:top w:val="nil"/>
              <w:left w:val="nil"/>
              <w:bottom w:val="nil"/>
              <w:right w:val="nil"/>
            </w:tcBorders>
            <w:noWrap/>
            <w:vAlign w:val="bottom"/>
            <w:hideMark/>
          </w:tcPr>
          <w:p w14:paraId="20CB31D3" w14:textId="77777777" w:rsidR="00107834" w:rsidRPr="00FF648F" w:rsidRDefault="00107834" w:rsidP="00DB394E">
            <w:pPr>
              <w:spacing w:after="0" w:line="240" w:lineRule="auto"/>
              <w:rPr>
                <w:rFonts w:ascii="Times New Roman" w:eastAsia="Times New Roman" w:hAnsi="Times New Roman" w:cs="Times New Roman"/>
                <w:kern w:val="0"/>
                <w:sz w:val="20"/>
                <w:szCs w:val="20"/>
                <w:lang w:eastAsia="en-GB"/>
                <w14:ligatures w14:val="none"/>
              </w:rPr>
            </w:pPr>
          </w:p>
        </w:tc>
        <w:tc>
          <w:tcPr>
            <w:tcW w:w="1536" w:type="dxa"/>
            <w:tcBorders>
              <w:top w:val="nil"/>
              <w:left w:val="nil"/>
              <w:bottom w:val="nil"/>
              <w:right w:val="nil"/>
            </w:tcBorders>
            <w:noWrap/>
            <w:vAlign w:val="bottom"/>
            <w:hideMark/>
          </w:tcPr>
          <w:p w14:paraId="2E432F04" w14:textId="77777777" w:rsidR="00107834" w:rsidRPr="00FF648F" w:rsidRDefault="00107834" w:rsidP="00DB394E">
            <w:pPr>
              <w:spacing w:after="0" w:line="240" w:lineRule="auto"/>
              <w:rPr>
                <w:rFonts w:ascii="Times New Roman" w:eastAsia="Times New Roman" w:hAnsi="Times New Roman" w:cs="Times New Roman"/>
                <w:kern w:val="0"/>
                <w:sz w:val="20"/>
                <w:szCs w:val="20"/>
                <w:lang w:eastAsia="en-GB"/>
                <w14:ligatures w14:val="none"/>
              </w:rPr>
            </w:pPr>
          </w:p>
        </w:tc>
        <w:tc>
          <w:tcPr>
            <w:tcW w:w="1296" w:type="dxa"/>
            <w:tcBorders>
              <w:top w:val="nil"/>
              <w:left w:val="nil"/>
              <w:bottom w:val="nil"/>
              <w:right w:val="nil"/>
            </w:tcBorders>
            <w:noWrap/>
            <w:vAlign w:val="bottom"/>
            <w:hideMark/>
          </w:tcPr>
          <w:p w14:paraId="626F6B3E" w14:textId="77777777" w:rsidR="00107834" w:rsidRPr="00FF648F" w:rsidRDefault="00107834" w:rsidP="00DB394E">
            <w:pPr>
              <w:spacing w:after="0" w:line="240" w:lineRule="auto"/>
              <w:rPr>
                <w:rFonts w:ascii="Times New Roman" w:eastAsia="Times New Roman" w:hAnsi="Times New Roman" w:cs="Times New Roman"/>
                <w:kern w:val="0"/>
                <w:sz w:val="20"/>
                <w:szCs w:val="20"/>
                <w:lang w:eastAsia="en-GB"/>
                <w14:ligatures w14:val="none"/>
              </w:rPr>
            </w:pPr>
          </w:p>
        </w:tc>
        <w:tc>
          <w:tcPr>
            <w:tcW w:w="1796" w:type="dxa"/>
            <w:tcBorders>
              <w:top w:val="nil"/>
              <w:left w:val="nil"/>
              <w:bottom w:val="nil"/>
              <w:right w:val="nil"/>
            </w:tcBorders>
            <w:noWrap/>
            <w:vAlign w:val="bottom"/>
            <w:hideMark/>
          </w:tcPr>
          <w:p w14:paraId="67720B9A" w14:textId="77777777" w:rsidR="00107834" w:rsidRPr="00FF648F" w:rsidRDefault="00107834" w:rsidP="00DB394E">
            <w:pPr>
              <w:spacing w:after="0" w:line="240" w:lineRule="auto"/>
              <w:rPr>
                <w:rFonts w:ascii="Times New Roman" w:eastAsia="Times New Roman" w:hAnsi="Times New Roman" w:cs="Times New Roman"/>
                <w:kern w:val="0"/>
                <w:sz w:val="20"/>
                <w:szCs w:val="20"/>
                <w:lang w:eastAsia="en-GB"/>
                <w14:ligatures w14:val="none"/>
              </w:rPr>
            </w:pPr>
          </w:p>
        </w:tc>
        <w:tc>
          <w:tcPr>
            <w:tcW w:w="1676" w:type="dxa"/>
            <w:tcBorders>
              <w:top w:val="nil"/>
              <w:left w:val="nil"/>
              <w:bottom w:val="nil"/>
              <w:right w:val="nil"/>
            </w:tcBorders>
            <w:noWrap/>
            <w:vAlign w:val="bottom"/>
            <w:hideMark/>
          </w:tcPr>
          <w:p w14:paraId="1D340A3C" w14:textId="63E5F1CF" w:rsidR="00107834" w:rsidRPr="00FF648F" w:rsidRDefault="000440F3" w:rsidP="00DB394E">
            <w:pPr>
              <w:spacing w:after="0" w:line="240" w:lineRule="auto"/>
              <w:rPr>
                <w:rFonts w:ascii="Times New Roman" w:eastAsia="Times New Roman" w:hAnsi="Times New Roman" w:cs="Times New Roman"/>
                <w:kern w:val="0"/>
                <w:sz w:val="20"/>
                <w:szCs w:val="20"/>
                <w:lang w:eastAsia="en-GB"/>
                <w14:ligatures w14:val="none"/>
              </w:rPr>
            </w:pPr>
            <w:r w:rsidRPr="00FF648F">
              <w:rPr>
                <w:rFonts w:ascii="Calibri" w:eastAsia="Times New Roman" w:hAnsi="Calibri" w:cs="Calibri"/>
                <w:noProof/>
                <w:color w:val="000000"/>
                <w:kern w:val="0"/>
                <w:sz w:val="22"/>
                <w:lang w:eastAsia="en-GB"/>
                <w14:ligatures w14:val="none"/>
              </w:rPr>
              <w:drawing>
                <wp:anchor distT="0" distB="0" distL="114300" distR="114300" simplePos="0" relativeHeight="251674624" behindDoc="0" locked="0" layoutInCell="1" allowOverlap="1" wp14:anchorId="3B4C0FC9" wp14:editId="39D96E44">
                  <wp:simplePos x="0" y="0"/>
                  <wp:positionH relativeFrom="column">
                    <wp:posOffset>121920</wp:posOffset>
                  </wp:positionH>
                  <wp:positionV relativeFrom="paragraph">
                    <wp:posOffset>184785</wp:posOffset>
                  </wp:positionV>
                  <wp:extent cx="1816100" cy="1590675"/>
                  <wp:effectExtent l="0" t="0" r="12700" b="9525"/>
                  <wp:wrapNone/>
                  <wp:docPr id="8" name="Chart 2" descr="Administration budget utilisation for Capital costs is 37%.">
                    <a:extLst xmlns:a="http://schemas.openxmlformats.org/drawingml/2006/main">
                      <a:ext uri="{FF2B5EF4-FFF2-40B4-BE49-F238E27FC236}">
                        <a16:creationId xmlns:a16="http://schemas.microsoft.com/office/drawing/2014/main" id="{0FF98DDF-32AB-41A2-B75A-8D18542104DB}"/>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tc>
        <w:tc>
          <w:tcPr>
            <w:tcW w:w="1656" w:type="dxa"/>
            <w:tcBorders>
              <w:top w:val="nil"/>
              <w:left w:val="nil"/>
              <w:bottom w:val="nil"/>
              <w:right w:val="nil"/>
            </w:tcBorders>
            <w:noWrap/>
            <w:vAlign w:val="bottom"/>
            <w:hideMark/>
          </w:tcPr>
          <w:p w14:paraId="707959DD" w14:textId="77777777" w:rsidR="00107834" w:rsidRPr="00FF648F" w:rsidRDefault="00107834" w:rsidP="00DB394E">
            <w:pPr>
              <w:spacing w:after="0" w:line="240" w:lineRule="auto"/>
              <w:rPr>
                <w:rFonts w:ascii="Times New Roman" w:eastAsia="Times New Roman" w:hAnsi="Times New Roman" w:cs="Times New Roman"/>
                <w:kern w:val="0"/>
                <w:sz w:val="20"/>
                <w:szCs w:val="20"/>
                <w:lang w:eastAsia="en-GB"/>
                <w14:ligatures w14:val="none"/>
              </w:rPr>
            </w:pPr>
          </w:p>
        </w:tc>
        <w:tc>
          <w:tcPr>
            <w:tcW w:w="1256" w:type="dxa"/>
            <w:tcBorders>
              <w:top w:val="nil"/>
              <w:left w:val="nil"/>
              <w:bottom w:val="nil"/>
              <w:right w:val="nil"/>
            </w:tcBorders>
            <w:noWrap/>
            <w:vAlign w:val="bottom"/>
            <w:hideMark/>
          </w:tcPr>
          <w:p w14:paraId="7A796AB8" w14:textId="1CB11C3C" w:rsidR="00107834" w:rsidRPr="00FF648F" w:rsidRDefault="000440F3" w:rsidP="00DB394E">
            <w:pPr>
              <w:spacing w:after="0" w:line="240" w:lineRule="auto"/>
              <w:rPr>
                <w:rFonts w:ascii="Times New Roman" w:eastAsia="Times New Roman" w:hAnsi="Times New Roman" w:cs="Times New Roman"/>
                <w:kern w:val="0"/>
                <w:sz w:val="20"/>
                <w:szCs w:val="20"/>
                <w:lang w:eastAsia="en-GB"/>
                <w14:ligatures w14:val="none"/>
              </w:rPr>
            </w:pPr>
            <w:r w:rsidRPr="00FF648F">
              <w:rPr>
                <w:rFonts w:ascii="Calibri" w:eastAsia="Times New Roman" w:hAnsi="Calibri" w:cs="Calibri"/>
                <w:noProof/>
                <w:color w:val="000000"/>
                <w:kern w:val="0"/>
                <w:sz w:val="22"/>
                <w:lang w:eastAsia="en-GB"/>
                <w14:ligatures w14:val="none"/>
              </w:rPr>
              <w:drawing>
                <wp:anchor distT="0" distB="0" distL="114300" distR="114300" simplePos="0" relativeHeight="251668480" behindDoc="0" locked="0" layoutInCell="1" allowOverlap="1" wp14:anchorId="1971F59C" wp14:editId="1E746133">
                  <wp:simplePos x="0" y="0"/>
                  <wp:positionH relativeFrom="column">
                    <wp:posOffset>-170180</wp:posOffset>
                  </wp:positionH>
                  <wp:positionV relativeFrom="paragraph">
                    <wp:posOffset>184785</wp:posOffset>
                  </wp:positionV>
                  <wp:extent cx="1924050" cy="1590675"/>
                  <wp:effectExtent l="0" t="0" r="0" b="9525"/>
                  <wp:wrapNone/>
                  <wp:docPr id="6" name="Chart 3" descr="Administration budget utilisation for Pension costs is 51%.">
                    <a:extLst xmlns:a="http://schemas.openxmlformats.org/drawingml/2006/main">
                      <a:ext uri="{FF2B5EF4-FFF2-40B4-BE49-F238E27FC236}">
                        <a16:creationId xmlns:a16="http://schemas.microsoft.com/office/drawing/2014/main" id="{38EC5BA5-039F-4354-8E01-19ACD73339DD}"/>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tc>
        <w:tc>
          <w:tcPr>
            <w:tcW w:w="1856" w:type="dxa"/>
            <w:tcBorders>
              <w:top w:val="nil"/>
              <w:left w:val="nil"/>
              <w:bottom w:val="nil"/>
              <w:right w:val="nil"/>
            </w:tcBorders>
            <w:noWrap/>
            <w:vAlign w:val="bottom"/>
            <w:hideMark/>
          </w:tcPr>
          <w:p w14:paraId="1F00035E" w14:textId="5ADAC5F7" w:rsidR="00107834" w:rsidRPr="00FF648F" w:rsidRDefault="00107834" w:rsidP="00DB394E">
            <w:pPr>
              <w:spacing w:after="0" w:line="240" w:lineRule="auto"/>
              <w:rPr>
                <w:rFonts w:ascii="Times New Roman" w:eastAsia="Times New Roman" w:hAnsi="Times New Roman" w:cs="Times New Roman"/>
                <w:kern w:val="0"/>
                <w:sz w:val="20"/>
                <w:szCs w:val="20"/>
                <w:lang w:eastAsia="en-GB"/>
                <w14:ligatures w14:val="none"/>
              </w:rPr>
            </w:pPr>
          </w:p>
        </w:tc>
        <w:tc>
          <w:tcPr>
            <w:tcW w:w="856" w:type="dxa"/>
            <w:tcBorders>
              <w:top w:val="nil"/>
              <w:left w:val="nil"/>
              <w:bottom w:val="nil"/>
              <w:right w:val="nil"/>
            </w:tcBorders>
            <w:noWrap/>
            <w:vAlign w:val="bottom"/>
            <w:hideMark/>
          </w:tcPr>
          <w:p w14:paraId="5E8DDDA0" w14:textId="77777777" w:rsidR="00107834" w:rsidRPr="00FF648F" w:rsidRDefault="00107834" w:rsidP="00DB394E">
            <w:pPr>
              <w:spacing w:after="0" w:line="240" w:lineRule="auto"/>
              <w:rPr>
                <w:rFonts w:ascii="Times New Roman" w:eastAsia="Times New Roman" w:hAnsi="Times New Roman" w:cs="Times New Roman"/>
                <w:kern w:val="0"/>
                <w:sz w:val="20"/>
                <w:szCs w:val="20"/>
                <w:lang w:eastAsia="en-GB"/>
                <w14:ligatures w14:val="none"/>
              </w:rPr>
            </w:pPr>
          </w:p>
        </w:tc>
        <w:tc>
          <w:tcPr>
            <w:tcW w:w="1336" w:type="dxa"/>
            <w:tcBorders>
              <w:top w:val="nil"/>
              <w:left w:val="nil"/>
              <w:bottom w:val="nil"/>
              <w:right w:val="nil"/>
            </w:tcBorders>
            <w:noWrap/>
            <w:vAlign w:val="bottom"/>
            <w:hideMark/>
          </w:tcPr>
          <w:p w14:paraId="037C30F9" w14:textId="77777777" w:rsidR="00107834" w:rsidRPr="00FF648F" w:rsidRDefault="00107834" w:rsidP="00DB394E">
            <w:pPr>
              <w:spacing w:after="0" w:line="240" w:lineRule="auto"/>
              <w:rPr>
                <w:rFonts w:ascii="Times New Roman" w:eastAsia="Times New Roman" w:hAnsi="Times New Roman" w:cs="Times New Roman"/>
                <w:kern w:val="0"/>
                <w:sz w:val="20"/>
                <w:szCs w:val="20"/>
                <w:lang w:eastAsia="en-GB"/>
                <w14:ligatures w14:val="none"/>
              </w:rPr>
            </w:pPr>
          </w:p>
        </w:tc>
      </w:tr>
    </w:tbl>
    <w:p w14:paraId="174662AA" w14:textId="77777777" w:rsidR="0093386C" w:rsidRPr="0093386C" w:rsidRDefault="0093386C" w:rsidP="0093386C">
      <w:pPr>
        <w:rPr>
          <w:lang w:eastAsia="en-GB"/>
        </w:rPr>
      </w:pPr>
    </w:p>
    <w:p w14:paraId="0FAEB3CA" w14:textId="77777777" w:rsidR="008A5A68" w:rsidRDefault="008A5A68">
      <w:pPr>
        <w:rPr>
          <w:rFonts w:asciiTheme="majorHAnsi" w:eastAsiaTheme="majorEastAsia" w:hAnsiTheme="majorHAnsi" w:cstheme="majorBidi"/>
          <w:b/>
          <w:sz w:val="32"/>
          <w:szCs w:val="26"/>
        </w:rPr>
      </w:pPr>
      <w:r>
        <w:br w:type="page"/>
      </w:r>
    </w:p>
    <w:p w14:paraId="0FAA1303" w14:textId="1192BB2A" w:rsidR="00080D93" w:rsidRPr="00080D93" w:rsidRDefault="0093386C" w:rsidP="00080D93">
      <w:pPr>
        <w:pStyle w:val="Heading3"/>
      </w:pPr>
      <w:r>
        <w:lastRenderedPageBreak/>
        <w:t xml:space="preserve">Administration </w:t>
      </w:r>
      <w:r w:rsidR="00080D93">
        <w:t>y</w:t>
      </w:r>
      <w:r w:rsidR="00080D93" w:rsidRPr="00080D93">
        <w:t>ear to date spend compared to budget</w:t>
      </w:r>
    </w:p>
    <w:p w14:paraId="5D6656C0" w14:textId="1C499DD2" w:rsidR="00B262F3" w:rsidRPr="00B262F3" w:rsidRDefault="00107834" w:rsidP="00080D93">
      <w:pPr>
        <w:pStyle w:val="Heading3"/>
      </w:pPr>
      <w:r>
        <w:rPr>
          <w:noProof/>
        </w:rPr>
        <w:drawing>
          <wp:inline distT="0" distB="0" distL="0" distR="0" wp14:anchorId="4F384420" wp14:editId="5761AA8F">
            <wp:extent cx="9777730" cy="4638675"/>
            <wp:effectExtent l="0" t="0" r="13970" b="9525"/>
            <wp:docPr id="1579769832" name="Chart 1">
              <a:extLst xmlns:a="http://schemas.openxmlformats.org/drawingml/2006/main">
                <a:ext uri="{FF2B5EF4-FFF2-40B4-BE49-F238E27FC236}">
                  <a16:creationId xmlns:a16="http://schemas.microsoft.com/office/drawing/2014/main" id="{B66CA80C-DD84-482A-B708-306508A1FD7B}"/>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DC5CF6B" w14:textId="406AB2BB" w:rsidR="00D10A8E" w:rsidRDefault="00495BA1" w:rsidP="00B262F3">
      <w:pPr>
        <w:pStyle w:val="Heading3"/>
      </w:pPr>
      <w:r w:rsidRPr="00D50227">
        <w:t>A</w:t>
      </w:r>
      <w:r w:rsidR="00B262F3">
        <w:t>dministration a</w:t>
      </w:r>
      <w:r w:rsidRPr="00D50227">
        <w:t>nalysis of spend</w:t>
      </w:r>
    </w:p>
    <w:p w14:paraId="4725B473" w14:textId="77777777" w:rsidR="002C5EB9" w:rsidRDefault="002C5EB9" w:rsidP="002C5EB9">
      <w:pPr>
        <w:pStyle w:val="ListParagraph"/>
        <w:numPr>
          <w:ilvl w:val="0"/>
          <w:numId w:val="10"/>
        </w:numPr>
      </w:pPr>
      <w:r>
        <w:t>There are currently no areas of concern. Staff costs are underspent as the annual budget assumed a possible 4% pay policy uplift from April 2025</w:t>
      </w:r>
      <w:r>
        <w:t xml:space="preserve"> </w:t>
      </w:r>
      <w:r>
        <w:t xml:space="preserve">(which has not been agreed </w:t>
      </w:r>
      <w:r>
        <w:t>yet,</w:t>
      </w:r>
      <w:r>
        <w:t xml:space="preserve"> so no payments have been made), additionally there are vacancies accruing in Facilities, Accounts Assessment, Criminal Applications, Policy &amp; Research. </w:t>
      </w:r>
    </w:p>
    <w:p w14:paraId="4F85CBB9" w14:textId="77777777" w:rsidR="002C5EB9" w:rsidRDefault="002C5EB9" w:rsidP="002C5EB9">
      <w:pPr>
        <w:pStyle w:val="ListParagraph"/>
        <w:numPr>
          <w:ilvl w:val="0"/>
          <w:numId w:val="10"/>
        </w:numPr>
      </w:pPr>
      <w:r>
        <w:t xml:space="preserve">Running costs are in line with the expected year to date position. Income is billed quarterly in arrears, next bills being October 2025. </w:t>
      </w:r>
    </w:p>
    <w:p w14:paraId="191F2AB2" w14:textId="3C060F4D" w:rsidR="002C5EB9" w:rsidRPr="002C5EB9" w:rsidRDefault="002C5EB9" w:rsidP="002C5EB9">
      <w:pPr>
        <w:pStyle w:val="ListParagraph"/>
        <w:numPr>
          <w:ilvl w:val="0"/>
          <w:numId w:val="10"/>
        </w:numPr>
      </w:pPr>
      <w:r>
        <w:t>All areas are being reviewed as part of the quarter two budget review (October 2025).</w:t>
      </w:r>
    </w:p>
    <w:p w14:paraId="6DE11D1E" w14:textId="41184EBF" w:rsidR="00D50227" w:rsidRPr="00D2350C" w:rsidRDefault="00D50227" w:rsidP="008A5A68">
      <w:pPr>
        <w:pStyle w:val="BodyText"/>
        <w:spacing w:after="0"/>
        <w:ind w:left="0"/>
        <w:jc w:val="left"/>
        <w:rPr>
          <w:highlight w:val="yellow"/>
        </w:rPr>
        <w:sectPr w:rsidR="00D50227" w:rsidRPr="00D2350C" w:rsidSect="00D10A8E">
          <w:footerReference w:type="default" r:id="rId19"/>
          <w:pgSz w:w="16838" w:h="11906" w:orient="landscape"/>
          <w:pgMar w:top="720" w:right="720" w:bottom="720" w:left="720" w:header="708" w:footer="708" w:gutter="0"/>
          <w:cols w:space="708"/>
          <w:docGrid w:linePitch="360"/>
        </w:sectPr>
      </w:pPr>
      <w:bookmarkStart w:id="1" w:name="_Hlk182916682"/>
    </w:p>
    <w:bookmarkEnd w:id="1"/>
    <w:p w14:paraId="7B7A657B" w14:textId="0C178360" w:rsidR="00AB4C34" w:rsidRPr="00BC40F0" w:rsidRDefault="00AB4C34" w:rsidP="00AB4C34">
      <w:pPr>
        <w:rPr>
          <w:rStyle w:val="SubtleEmphasis"/>
          <w:lang w:val="en-US"/>
        </w:rPr>
      </w:pPr>
      <w:r w:rsidRPr="00BC40F0">
        <w:rPr>
          <w:rStyle w:val="Heading1Char"/>
        </w:rPr>
        <w:lastRenderedPageBreak/>
        <w:t>Governance links</w:t>
      </w:r>
      <w:r w:rsidRPr="00BC40F0">
        <w:rPr>
          <w:rStyle w:val="Strong"/>
          <w:lang w:val="en-US"/>
        </w:rPr>
        <w:t xml:space="preserve"> </w:t>
      </w:r>
      <w:r w:rsidRPr="00BC40F0">
        <w:rPr>
          <w:rStyle w:val="Strong"/>
          <w:lang w:val="en-US"/>
        </w:rPr>
        <w:br/>
      </w:r>
      <w:r w:rsidRPr="00BC40F0">
        <w:rPr>
          <w:rStyle w:val="SubtleEmphasis"/>
          <w:lang w:val="en-US"/>
        </w:rPr>
        <w:t>Any relevant information linked to key heads of corporate governance.</w:t>
      </w:r>
    </w:p>
    <w:p w14:paraId="1FBBE04F" w14:textId="77777777" w:rsidR="002C5EB9" w:rsidRDefault="00AB4C34" w:rsidP="00AB4C34">
      <w:pPr>
        <w:pStyle w:val="ListParagraph"/>
        <w:numPr>
          <w:ilvl w:val="0"/>
          <w:numId w:val="7"/>
        </w:numPr>
        <w:rPr>
          <w:rStyle w:val="SubtleEmphasis"/>
          <w:b/>
          <w:bCs/>
          <w:i w:val="0"/>
          <w:iCs w:val="0"/>
          <w:lang w:val="en-US"/>
        </w:rPr>
      </w:pPr>
      <w:r w:rsidRPr="00BC40F0">
        <w:rPr>
          <w:rStyle w:val="SubtleEmphasis"/>
          <w:b/>
          <w:bCs/>
          <w:i w:val="0"/>
          <w:iCs w:val="0"/>
          <w:lang w:val="en-US"/>
        </w:rPr>
        <w:t xml:space="preserve">Finance and resources </w:t>
      </w:r>
      <w:r w:rsidRPr="00BC40F0">
        <w:rPr>
          <w:rStyle w:val="SubtleEmphasis"/>
          <w:b/>
          <w:bCs/>
          <w:i w:val="0"/>
          <w:iCs w:val="0"/>
          <w:lang w:val="en-US"/>
        </w:rPr>
        <w:tab/>
      </w:r>
      <w:r w:rsidRPr="00BC40F0">
        <w:rPr>
          <w:rStyle w:val="SubtleEmphasis"/>
          <w:b/>
          <w:bCs/>
          <w:i w:val="0"/>
          <w:iCs w:val="0"/>
          <w:lang w:val="en-US"/>
        </w:rPr>
        <w:tab/>
      </w:r>
      <w:r w:rsidRPr="00BC40F0">
        <w:rPr>
          <w:rStyle w:val="SubtleEmphasis"/>
          <w:b/>
          <w:bCs/>
          <w:i w:val="0"/>
          <w:iCs w:val="0"/>
          <w:lang w:val="en-US"/>
        </w:rPr>
        <w:tab/>
      </w:r>
    </w:p>
    <w:p w14:paraId="219425A8" w14:textId="4D5DBA2B" w:rsidR="00AB4C34" w:rsidRPr="002C5EB9" w:rsidRDefault="00A75994" w:rsidP="002C5EB9">
      <w:pPr>
        <w:rPr>
          <w:rStyle w:val="SubtleEmphasis"/>
          <w:b/>
          <w:bCs/>
          <w:i w:val="0"/>
          <w:iCs w:val="0"/>
          <w:lang w:val="en-US"/>
        </w:rPr>
      </w:pPr>
      <w:r w:rsidRPr="00BC40F0">
        <w:t xml:space="preserve">Paper details Administration Finance and Resources to end of </w:t>
      </w:r>
      <w:r w:rsidR="00BC40F0" w:rsidRPr="00BC40F0">
        <w:t>J</w:t>
      </w:r>
      <w:r w:rsidR="00B262F3">
        <w:t>une</w:t>
      </w:r>
      <w:r w:rsidR="00BC40F0" w:rsidRPr="00BC40F0">
        <w:t xml:space="preserve"> 2025</w:t>
      </w:r>
    </w:p>
    <w:p w14:paraId="3088D6C2" w14:textId="77777777" w:rsidR="002C5EB9" w:rsidRDefault="00AB4C34" w:rsidP="00AB4C34">
      <w:pPr>
        <w:pStyle w:val="ListParagraph"/>
        <w:numPr>
          <w:ilvl w:val="0"/>
          <w:numId w:val="7"/>
        </w:numPr>
        <w:rPr>
          <w:rStyle w:val="SubtleEmphasis"/>
          <w:b/>
          <w:bCs/>
          <w:i w:val="0"/>
          <w:iCs w:val="0"/>
          <w:lang w:val="en-US"/>
        </w:rPr>
      </w:pPr>
      <w:r w:rsidRPr="00BC40F0">
        <w:rPr>
          <w:rStyle w:val="SubtleEmphasis"/>
          <w:b/>
          <w:bCs/>
          <w:i w:val="0"/>
          <w:iCs w:val="0"/>
          <w:lang w:val="en-US"/>
        </w:rPr>
        <w:t>Risk</w:t>
      </w:r>
      <w:r w:rsidRPr="00BC40F0">
        <w:rPr>
          <w:rStyle w:val="SubtleEmphasis"/>
          <w:b/>
          <w:bCs/>
          <w:i w:val="0"/>
          <w:iCs w:val="0"/>
          <w:lang w:val="en-US"/>
        </w:rPr>
        <w:tab/>
      </w:r>
    </w:p>
    <w:p w14:paraId="4B756F2E" w14:textId="18CAA0D5" w:rsidR="00AB4C34" w:rsidRPr="002C5EB9" w:rsidRDefault="00A75994" w:rsidP="002C5EB9">
      <w:pPr>
        <w:rPr>
          <w:rStyle w:val="SubtleEmphasis"/>
          <w:b/>
          <w:bCs/>
          <w:i w:val="0"/>
          <w:iCs w:val="0"/>
          <w:lang w:val="en-US"/>
        </w:rPr>
      </w:pPr>
      <w:r w:rsidRPr="00BC40F0">
        <w:t>Our work to monitor administrative expenditure enables us to mitigate corporate risk 6 with awareness of pressures and ensuring planned changes are reflected.</w:t>
      </w:r>
    </w:p>
    <w:p w14:paraId="713CC5F1" w14:textId="77777777" w:rsidR="002C5EB9" w:rsidRDefault="00AB4C34" w:rsidP="00AB4C34">
      <w:pPr>
        <w:pStyle w:val="ListParagraph"/>
        <w:numPr>
          <w:ilvl w:val="0"/>
          <w:numId w:val="7"/>
        </w:numPr>
        <w:rPr>
          <w:rStyle w:val="SubtleEmphasis"/>
          <w:b/>
          <w:bCs/>
          <w:i w:val="0"/>
          <w:iCs w:val="0"/>
          <w:lang w:val="en-US"/>
        </w:rPr>
      </w:pPr>
      <w:r w:rsidRPr="00BC40F0">
        <w:rPr>
          <w:rStyle w:val="SubtleEmphasis"/>
          <w:b/>
          <w:bCs/>
          <w:i w:val="0"/>
          <w:iCs w:val="0"/>
          <w:lang w:val="en-US"/>
        </w:rPr>
        <w:t>Legal and complianc</w:t>
      </w:r>
      <w:r w:rsidR="002C5EB9">
        <w:rPr>
          <w:rStyle w:val="SubtleEmphasis"/>
          <w:b/>
          <w:bCs/>
          <w:i w:val="0"/>
          <w:iCs w:val="0"/>
          <w:lang w:val="en-US"/>
        </w:rPr>
        <w:t>e</w:t>
      </w:r>
    </w:p>
    <w:p w14:paraId="733706AF" w14:textId="33994E40" w:rsidR="00AB4C34" w:rsidRPr="002C5EB9" w:rsidRDefault="00AB4C34" w:rsidP="002C5EB9">
      <w:pPr>
        <w:rPr>
          <w:rStyle w:val="SubtleEmphasis"/>
          <w:b/>
          <w:bCs/>
          <w:i w:val="0"/>
          <w:iCs w:val="0"/>
          <w:lang w:val="en-US"/>
        </w:rPr>
      </w:pPr>
      <w:r w:rsidRPr="00BC40F0">
        <w:t>N/A</w:t>
      </w:r>
      <w:r w:rsidR="002C5EB9">
        <w:t>.</w:t>
      </w:r>
    </w:p>
    <w:p w14:paraId="622A56CA" w14:textId="77777777" w:rsidR="002C5EB9" w:rsidRDefault="00AB4C34" w:rsidP="00AB4C34">
      <w:pPr>
        <w:pStyle w:val="ListParagraph"/>
        <w:numPr>
          <w:ilvl w:val="0"/>
          <w:numId w:val="7"/>
        </w:numPr>
        <w:rPr>
          <w:rStyle w:val="SubtleEmphasis"/>
          <w:b/>
          <w:bCs/>
          <w:i w:val="0"/>
          <w:iCs w:val="0"/>
          <w:lang w:val="en-US"/>
        </w:rPr>
      </w:pPr>
      <w:r w:rsidRPr="00BC40F0">
        <w:rPr>
          <w:rStyle w:val="SubtleEmphasis"/>
          <w:b/>
          <w:bCs/>
          <w:i w:val="0"/>
          <w:iCs w:val="0"/>
          <w:lang w:val="en-US"/>
        </w:rPr>
        <w:t>Performanc</w:t>
      </w:r>
      <w:r w:rsidR="002C5EB9">
        <w:rPr>
          <w:rStyle w:val="SubtleEmphasis"/>
          <w:b/>
          <w:bCs/>
          <w:i w:val="0"/>
          <w:iCs w:val="0"/>
          <w:lang w:val="en-US"/>
        </w:rPr>
        <w:t>e</w:t>
      </w:r>
    </w:p>
    <w:p w14:paraId="210852A6" w14:textId="57C2B038" w:rsidR="00AB4C34" w:rsidRPr="002C5EB9" w:rsidRDefault="00AB4C34" w:rsidP="002C5EB9">
      <w:pPr>
        <w:rPr>
          <w:rStyle w:val="SubtleEmphasis"/>
          <w:b/>
          <w:bCs/>
          <w:i w:val="0"/>
          <w:iCs w:val="0"/>
          <w:lang w:val="en-US"/>
        </w:rPr>
      </w:pPr>
      <w:r w:rsidRPr="00BC40F0">
        <w:t>N/A</w:t>
      </w:r>
      <w:r w:rsidR="002C5EB9">
        <w:t>.</w:t>
      </w:r>
    </w:p>
    <w:p w14:paraId="19A8980E" w14:textId="77777777" w:rsidR="002C5EB9" w:rsidRDefault="00AB4C34" w:rsidP="00AB4C34">
      <w:pPr>
        <w:pStyle w:val="ListParagraph"/>
        <w:numPr>
          <w:ilvl w:val="0"/>
          <w:numId w:val="7"/>
        </w:numPr>
        <w:rPr>
          <w:rStyle w:val="SubtleEmphasis"/>
          <w:b/>
          <w:bCs/>
          <w:i w:val="0"/>
          <w:iCs w:val="0"/>
          <w:lang w:val="en-US"/>
        </w:rPr>
      </w:pPr>
      <w:r w:rsidRPr="00BC40F0">
        <w:rPr>
          <w:rStyle w:val="SubtleEmphasis"/>
          <w:b/>
          <w:bCs/>
          <w:i w:val="0"/>
          <w:iCs w:val="0"/>
          <w:lang w:val="en-US"/>
        </w:rPr>
        <w:t>Equalities impac</w:t>
      </w:r>
      <w:r w:rsidR="002C5EB9">
        <w:rPr>
          <w:rStyle w:val="SubtleEmphasis"/>
          <w:b/>
          <w:bCs/>
          <w:i w:val="0"/>
          <w:iCs w:val="0"/>
          <w:lang w:val="en-US"/>
        </w:rPr>
        <w:t>t</w:t>
      </w:r>
    </w:p>
    <w:p w14:paraId="57577382" w14:textId="2B74A32A" w:rsidR="00AB4C34" w:rsidRPr="002C5EB9" w:rsidRDefault="00AB4C34" w:rsidP="002C5EB9">
      <w:pPr>
        <w:rPr>
          <w:rStyle w:val="SubtleEmphasis"/>
          <w:b/>
          <w:bCs/>
          <w:i w:val="0"/>
          <w:iCs w:val="0"/>
          <w:lang w:val="en-US"/>
        </w:rPr>
      </w:pPr>
      <w:r w:rsidRPr="00BC40F0">
        <w:t>N/A</w:t>
      </w:r>
      <w:r w:rsidR="002C5EB9">
        <w:t>.</w:t>
      </w:r>
    </w:p>
    <w:p w14:paraId="252C8CD9" w14:textId="38C165A6" w:rsidR="002C5EB9" w:rsidRDefault="00AB4C34" w:rsidP="00AB4C34">
      <w:pPr>
        <w:pStyle w:val="ListParagraph"/>
        <w:numPr>
          <w:ilvl w:val="0"/>
          <w:numId w:val="7"/>
        </w:numPr>
        <w:rPr>
          <w:rStyle w:val="SubtleEmphasis"/>
          <w:b/>
          <w:bCs/>
          <w:i w:val="0"/>
          <w:iCs w:val="0"/>
          <w:lang w:val="en-US"/>
        </w:rPr>
      </w:pPr>
      <w:r w:rsidRPr="00BC40F0">
        <w:rPr>
          <w:rStyle w:val="SubtleEmphasis"/>
          <w:b/>
          <w:bCs/>
          <w:i w:val="0"/>
          <w:iCs w:val="0"/>
          <w:lang w:val="en-US"/>
        </w:rPr>
        <w:t xml:space="preserve">Privacy impact and data </w:t>
      </w:r>
      <w:r w:rsidR="002C5EB9">
        <w:rPr>
          <w:rStyle w:val="SubtleEmphasis"/>
          <w:b/>
          <w:bCs/>
          <w:i w:val="0"/>
          <w:iCs w:val="0"/>
          <w:lang w:val="en-US"/>
        </w:rPr>
        <w:t>protection</w:t>
      </w:r>
    </w:p>
    <w:p w14:paraId="50F72DD3" w14:textId="23DE3458" w:rsidR="00AB4C34" w:rsidRPr="002C5EB9" w:rsidRDefault="00AB4C34" w:rsidP="002C5EB9">
      <w:pPr>
        <w:rPr>
          <w:rStyle w:val="SubtleEmphasis"/>
          <w:b/>
          <w:bCs/>
          <w:i w:val="0"/>
          <w:iCs w:val="0"/>
          <w:lang w:val="en-US"/>
        </w:rPr>
      </w:pPr>
      <w:r w:rsidRPr="00BC40F0">
        <w:t>N/A</w:t>
      </w:r>
      <w:r w:rsidR="002C5EB9">
        <w:t>.</w:t>
      </w:r>
    </w:p>
    <w:p w14:paraId="00E1B939" w14:textId="77777777" w:rsidR="002C5EB9" w:rsidRDefault="00AB4C34" w:rsidP="00AB4C34">
      <w:pPr>
        <w:pStyle w:val="ListParagraph"/>
        <w:numPr>
          <w:ilvl w:val="0"/>
          <w:numId w:val="7"/>
        </w:numPr>
        <w:rPr>
          <w:rStyle w:val="SubtleEmphasis"/>
          <w:b/>
          <w:bCs/>
          <w:i w:val="0"/>
          <w:iCs w:val="0"/>
          <w:lang w:val="en-US"/>
        </w:rPr>
      </w:pPr>
      <w:r w:rsidRPr="00BC40F0">
        <w:rPr>
          <w:rStyle w:val="SubtleEmphasis"/>
          <w:b/>
          <w:bCs/>
          <w:i w:val="0"/>
          <w:iCs w:val="0"/>
          <w:lang w:val="en-US"/>
        </w:rPr>
        <w:t>Communications and engagement</w:t>
      </w:r>
    </w:p>
    <w:p w14:paraId="35A5CB33" w14:textId="4F8D7581" w:rsidR="00AB4C34" w:rsidRPr="002C5EB9" w:rsidRDefault="00A75994" w:rsidP="002C5EB9">
      <w:pPr>
        <w:rPr>
          <w:b/>
          <w:bCs/>
          <w:lang w:val="en-US"/>
        </w:rPr>
      </w:pPr>
      <w:r w:rsidRPr="00BC40F0">
        <w:t>It has previously been agreed that this paper should be published.</w:t>
      </w:r>
    </w:p>
    <w:p w14:paraId="34712B4F" w14:textId="77777777" w:rsidR="00AB4C34" w:rsidRPr="00BC40F0" w:rsidRDefault="00AB4C34" w:rsidP="005277D3">
      <w:pPr>
        <w:pStyle w:val="Heading1"/>
      </w:pPr>
      <w:r w:rsidRPr="00BC40F0">
        <w:t xml:space="preserve">Conclusion and next steps </w:t>
      </w:r>
    </w:p>
    <w:p w14:paraId="2F1DBB7A" w14:textId="77777777" w:rsidR="00A75994" w:rsidRPr="00BC40F0" w:rsidRDefault="00A75994" w:rsidP="00A75994">
      <w:r w:rsidRPr="00BC40F0">
        <w:t xml:space="preserve">The Board is asked to note and comment on the report as necessary. </w:t>
      </w:r>
    </w:p>
    <w:p w14:paraId="6BE47207" w14:textId="77777777" w:rsidR="00AB4C34" w:rsidRPr="00BC40F0" w:rsidRDefault="00AB4C34" w:rsidP="005277D3">
      <w:pPr>
        <w:pStyle w:val="Heading1"/>
      </w:pPr>
      <w:r w:rsidRPr="00BC40F0">
        <w:t>Appendix and/or further reading links</w:t>
      </w:r>
    </w:p>
    <w:p w14:paraId="6DCD7A96" w14:textId="06DB05B5" w:rsidR="00AB4C34" w:rsidRDefault="00AB4C34" w:rsidP="00AB4C34">
      <w:r w:rsidRPr="00BC40F0">
        <w:t>N/A</w:t>
      </w:r>
      <w:r w:rsidR="002C5EB9">
        <w:t>.</w:t>
      </w:r>
    </w:p>
    <w:p w14:paraId="083095FE" w14:textId="77777777" w:rsidR="008E44D9" w:rsidRPr="008E44D9" w:rsidRDefault="008E44D9" w:rsidP="008E44D9"/>
    <w:p w14:paraId="7B7359C6" w14:textId="77777777" w:rsidR="008E44D9" w:rsidRPr="008E44D9" w:rsidRDefault="008E44D9" w:rsidP="008E44D9"/>
    <w:p w14:paraId="4BDEECFE" w14:textId="77777777" w:rsidR="008E44D9" w:rsidRPr="008E44D9" w:rsidRDefault="008E44D9" w:rsidP="008E44D9"/>
    <w:p w14:paraId="46A08BEC" w14:textId="77777777" w:rsidR="008E44D9" w:rsidRPr="008E44D9" w:rsidRDefault="008E44D9" w:rsidP="008E44D9"/>
    <w:p w14:paraId="523DE56E" w14:textId="77777777" w:rsidR="008E44D9" w:rsidRPr="008E44D9" w:rsidRDefault="008E44D9" w:rsidP="008E44D9"/>
    <w:p w14:paraId="6E99DDF6" w14:textId="77777777" w:rsidR="008E44D9" w:rsidRPr="008E44D9" w:rsidRDefault="008E44D9" w:rsidP="008E44D9"/>
    <w:p w14:paraId="33FFEC7B" w14:textId="77777777" w:rsidR="008E44D9" w:rsidRPr="008E44D9" w:rsidRDefault="008E44D9" w:rsidP="008E44D9"/>
    <w:p w14:paraId="71FE89FF" w14:textId="77777777" w:rsidR="008E44D9" w:rsidRPr="008E44D9" w:rsidRDefault="008E44D9" w:rsidP="008E44D9"/>
    <w:p w14:paraId="0875498F" w14:textId="77777777" w:rsidR="008E44D9" w:rsidRPr="008E44D9" w:rsidRDefault="008E44D9" w:rsidP="00322B29"/>
    <w:sectPr w:rsidR="008E44D9" w:rsidRPr="008E44D9" w:rsidSect="00952EB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320B1" w14:textId="77777777" w:rsidR="007F013A" w:rsidRDefault="007F013A" w:rsidP="00CC679C">
      <w:r>
        <w:separator/>
      </w:r>
    </w:p>
  </w:endnote>
  <w:endnote w:type="continuationSeparator" w:id="0">
    <w:p w14:paraId="1C8EF364" w14:textId="77777777" w:rsidR="007F013A" w:rsidRDefault="007F013A" w:rsidP="00CC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498C" w14:textId="77777777" w:rsidR="00432B96" w:rsidRDefault="00432B96" w:rsidP="00CC679C">
    <w:pPr>
      <w:pStyle w:val="Footer"/>
    </w:pPr>
    <w:bookmarkStart w:id="0" w:name="_Hlk204678207"/>
  </w:p>
  <w:p w14:paraId="62C94757" w14:textId="26FB3DF0" w:rsidR="00432B96" w:rsidRPr="00042C78" w:rsidRDefault="00AB4C34" w:rsidP="00CC679C">
    <w:r w:rsidRPr="00042C78">
      <w:t xml:space="preserve">SLAB: Board </w:t>
    </w:r>
    <w:r w:rsidR="00F14DC9">
      <w:t>r</w:t>
    </w:r>
    <w:r w:rsidRPr="00042C78">
      <w:t>eport</w:t>
    </w:r>
    <w:r w:rsidRPr="00042C78">
      <w:tab/>
    </w:r>
    <w:r w:rsidR="00FA42B0" w:rsidRPr="00FA42B0">
      <w:t>Administration Resource Repor</w:t>
    </w:r>
    <w:r w:rsidR="008E44D9">
      <w:t xml:space="preserve">t </w:t>
    </w:r>
    <w:r w:rsidR="00C4540F">
      <w:t>November</w:t>
    </w:r>
    <w:r w:rsidR="008E44D9">
      <w:t xml:space="preserve"> 2025</w:t>
    </w:r>
    <w:bookmarkEnd w:id="0"/>
    <w:r w:rsidRPr="00042C78">
      <w:tab/>
      <w:t xml:space="preserve">                                </w:t>
    </w:r>
    <w:r w:rsidR="008F7C78" w:rsidRPr="00042C78">
      <w:tab/>
    </w:r>
    <w:r w:rsidR="008F7C78" w:rsidRPr="00042C78">
      <w:tab/>
    </w:r>
    <w:r w:rsidR="00432B96" w:rsidRPr="00042C78">
      <w:t xml:space="preserve"> </w:t>
    </w:r>
    <w:sdt>
      <w:sdtPr>
        <w:id w:val="-1020014772"/>
        <w:docPartObj>
          <w:docPartGallery w:val="Page Numbers (Bottom of Page)"/>
          <w:docPartUnique/>
        </w:docPartObj>
      </w:sdtPr>
      <w:sdtEndPr>
        <w:rPr>
          <w:noProof/>
        </w:rPr>
      </w:sdtEndPr>
      <w:sdtContent>
        <w:r w:rsidR="00432B96" w:rsidRPr="00042C78">
          <w:fldChar w:fldCharType="begin"/>
        </w:r>
        <w:r w:rsidR="00432B96" w:rsidRPr="00042C78">
          <w:instrText xml:space="preserve"> PAGE   \* MERGEFORMAT </w:instrText>
        </w:r>
        <w:r w:rsidR="00432B96" w:rsidRPr="00042C78">
          <w:fldChar w:fldCharType="separate"/>
        </w:r>
        <w:r w:rsidR="00432B96" w:rsidRPr="00042C78">
          <w:rPr>
            <w:noProof/>
          </w:rPr>
          <w:t>2</w:t>
        </w:r>
        <w:r w:rsidR="00432B96" w:rsidRPr="00042C7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8B01" w14:textId="77777777" w:rsidR="00BE478A" w:rsidRDefault="00BE478A" w:rsidP="00BE478A">
    <w:pPr>
      <w:pStyle w:val="Footer"/>
    </w:pPr>
  </w:p>
  <w:p w14:paraId="704301D2" w14:textId="02A6197F" w:rsidR="00D50227" w:rsidRDefault="00BE478A" w:rsidP="00BE478A">
    <w:pPr>
      <w:pStyle w:val="Footer"/>
    </w:pPr>
    <w:r w:rsidRPr="00042C78">
      <w:t xml:space="preserve">SLAB: Board </w:t>
    </w:r>
    <w:r>
      <w:t>r</w:t>
    </w:r>
    <w:r w:rsidRPr="00042C78">
      <w:t>eport</w:t>
    </w:r>
    <w:r w:rsidRPr="00042C78">
      <w:tab/>
    </w:r>
    <w:r w:rsidR="00BE42D7">
      <w:t xml:space="preserve"> – </w:t>
    </w:r>
    <w:r w:rsidRPr="00FA42B0">
      <w:t>Administration Resource Repor</w:t>
    </w:r>
    <w:r>
      <w:t xml:space="preserve">t </w:t>
    </w:r>
    <w:r w:rsidR="00C4540F">
      <w:t>November</w:t>
    </w:r>
    <w:r>
      <w:t xml:space="preserve"> 202</w:t>
    </w:r>
    <w:r w:rsidR="00BE42D7">
      <w:t>5</w:t>
    </w:r>
    <w:sdt>
      <w:sdtPr>
        <w:id w:val="309830359"/>
        <w:docPartObj>
          <w:docPartGallery w:val="Page Numbers (Bottom of Page)"/>
          <w:docPartUnique/>
        </w:docPartObj>
      </w:sdtPr>
      <w:sdtEndPr>
        <w:rPr>
          <w:noProof/>
        </w:rPr>
      </w:sdtEndPr>
      <w:sdtContent>
        <w:r w:rsidR="00BE42D7">
          <w:t xml:space="preserve">                                                            </w:t>
        </w:r>
        <w:r w:rsidR="00D50227">
          <w:fldChar w:fldCharType="begin"/>
        </w:r>
        <w:r w:rsidR="00D50227">
          <w:instrText xml:space="preserve"> PAGE   \* MERGEFORMAT </w:instrText>
        </w:r>
        <w:r w:rsidR="00D50227">
          <w:fldChar w:fldCharType="separate"/>
        </w:r>
        <w:r w:rsidR="00D50227">
          <w:rPr>
            <w:noProof/>
          </w:rPr>
          <w:t>2</w:t>
        </w:r>
        <w:r w:rsidR="00D5022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453D3" w14:textId="77777777" w:rsidR="007F013A" w:rsidRDefault="007F013A" w:rsidP="00CC679C">
      <w:r>
        <w:separator/>
      </w:r>
    </w:p>
  </w:footnote>
  <w:footnote w:type="continuationSeparator" w:id="0">
    <w:p w14:paraId="3E758E62" w14:textId="77777777" w:rsidR="007F013A" w:rsidRDefault="007F013A" w:rsidP="00CC6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034C"/>
    <w:multiLevelType w:val="hybridMultilevel"/>
    <w:tmpl w:val="A5DC96E0"/>
    <w:lvl w:ilvl="0" w:tplc="9F78523A">
      <w:start w:val="1"/>
      <w:numFmt w:val="bullet"/>
      <w:pStyle w:val="ListParagraph"/>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0B0322"/>
    <w:multiLevelType w:val="hybridMultilevel"/>
    <w:tmpl w:val="2548BB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87963B4"/>
    <w:multiLevelType w:val="hybridMultilevel"/>
    <w:tmpl w:val="85C08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77466C"/>
    <w:multiLevelType w:val="hybridMultilevel"/>
    <w:tmpl w:val="C7C8EF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69F0430"/>
    <w:multiLevelType w:val="hybridMultilevel"/>
    <w:tmpl w:val="C080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6E38F0"/>
    <w:multiLevelType w:val="hybridMultilevel"/>
    <w:tmpl w:val="FB50B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D959C2"/>
    <w:multiLevelType w:val="hybridMultilevel"/>
    <w:tmpl w:val="CA26A48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51417704">
    <w:abstractNumId w:val="7"/>
  </w:num>
  <w:num w:numId="2" w16cid:durableId="2012100725">
    <w:abstractNumId w:val="0"/>
  </w:num>
  <w:num w:numId="3" w16cid:durableId="2097942416">
    <w:abstractNumId w:val="4"/>
  </w:num>
  <w:num w:numId="4" w16cid:durableId="135951669">
    <w:abstractNumId w:val="5"/>
  </w:num>
  <w:num w:numId="5" w16cid:durableId="1837988203">
    <w:abstractNumId w:val="8"/>
  </w:num>
  <w:num w:numId="6" w16cid:durableId="485516111">
    <w:abstractNumId w:val="2"/>
  </w:num>
  <w:num w:numId="7" w16cid:durableId="1688022927">
    <w:abstractNumId w:val="3"/>
  </w:num>
  <w:num w:numId="8" w16cid:durableId="1264993793">
    <w:abstractNumId w:val="6"/>
  </w:num>
  <w:num w:numId="9" w16cid:durableId="302201228">
    <w:abstractNumId w:val="9"/>
  </w:num>
  <w:num w:numId="10" w16cid:durableId="144908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32"/>
    <w:rsid w:val="00035157"/>
    <w:rsid w:val="00042C78"/>
    <w:rsid w:val="000440F3"/>
    <w:rsid w:val="00052BF3"/>
    <w:rsid w:val="0007676F"/>
    <w:rsid w:val="00080D93"/>
    <w:rsid w:val="00081AF3"/>
    <w:rsid w:val="00095E6D"/>
    <w:rsid w:val="000B19D2"/>
    <w:rsid w:val="000B4F92"/>
    <w:rsid w:val="000D6ABF"/>
    <w:rsid w:val="000E51C8"/>
    <w:rsid w:val="000F272F"/>
    <w:rsid w:val="000F3597"/>
    <w:rsid w:val="00107834"/>
    <w:rsid w:val="00114434"/>
    <w:rsid w:val="00116BBD"/>
    <w:rsid w:val="001677D8"/>
    <w:rsid w:val="00175066"/>
    <w:rsid w:val="00177BE5"/>
    <w:rsid w:val="001806A5"/>
    <w:rsid w:val="001970F9"/>
    <w:rsid w:val="001A5A98"/>
    <w:rsid w:val="001B0FB1"/>
    <w:rsid w:val="001C117A"/>
    <w:rsid w:val="001E1C0C"/>
    <w:rsid w:val="001F48D4"/>
    <w:rsid w:val="00210FE6"/>
    <w:rsid w:val="00211F0D"/>
    <w:rsid w:val="002326A9"/>
    <w:rsid w:val="00255951"/>
    <w:rsid w:val="002721A9"/>
    <w:rsid w:val="002849A6"/>
    <w:rsid w:val="00287625"/>
    <w:rsid w:val="00295224"/>
    <w:rsid w:val="002A0BFF"/>
    <w:rsid w:val="002A22E5"/>
    <w:rsid w:val="002C5EB9"/>
    <w:rsid w:val="002C6931"/>
    <w:rsid w:val="002C7DC0"/>
    <w:rsid w:val="002D1B5C"/>
    <w:rsid w:val="003046AA"/>
    <w:rsid w:val="00305883"/>
    <w:rsid w:val="00322B29"/>
    <w:rsid w:val="00323C61"/>
    <w:rsid w:val="00355C7F"/>
    <w:rsid w:val="00363D37"/>
    <w:rsid w:val="003668C7"/>
    <w:rsid w:val="00396BD9"/>
    <w:rsid w:val="003A3525"/>
    <w:rsid w:val="003A52A8"/>
    <w:rsid w:val="003D0910"/>
    <w:rsid w:val="003E3E67"/>
    <w:rsid w:val="003E6122"/>
    <w:rsid w:val="003F7444"/>
    <w:rsid w:val="0043291B"/>
    <w:rsid w:val="00432B96"/>
    <w:rsid w:val="00445031"/>
    <w:rsid w:val="00450AC2"/>
    <w:rsid w:val="00466001"/>
    <w:rsid w:val="00477B40"/>
    <w:rsid w:val="00481E6D"/>
    <w:rsid w:val="004860CD"/>
    <w:rsid w:val="00490B31"/>
    <w:rsid w:val="00495BA1"/>
    <w:rsid w:val="004E4FED"/>
    <w:rsid w:val="00521048"/>
    <w:rsid w:val="00521219"/>
    <w:rsid w:val="005277D3"/>
    <w:rsid w:val="00543857"/>
    <w:rsid w:val="0057261E"/>
    <w:rsid w:val="00575DA6"/>
    <w:rsid w:val="005929F6"/>
    <w:rsid w:val="005A4673"/>
    <w:rsid w:val="005B0DEE"/>
    <w:rsid w:val="005B79FD"/>
    <w:rsid w:val="0061755E"/>
    <w:rsid w:val="00623A6C"/>
    <w:rsid w:val="00636670"/>
    <w:rsid w:val="006464AB"/>
    <w:rsid w:val="00647D80"/>
    <w:rsid w:val="0065276B"/>
    <w:rsid w:val="00670685"/>
    <w:rsid w:val="0068000E"/>
    <w:rsid w:val="006A1794"/>
    <w:rsid w:val="006A645B"/>
    <w:rsid w:val="006B0524"/>
    <w:rsid w:val="006B6BF2"/>
    <w:rsid w:val="006C3395"/>
    <w:rsid w:val="006F4385"/>
    <w:rsid w:val="00707127"/>
    <w:rsid w:val="007401D8"/>
    <w:rsid w:val="00740439"/>
    <w:rsid w:val="00782742"/>
    <w:rsid w:val="00783A77"/>
    <w:rsid w:val="007F013A"/>
    <w:rsid w:val="007F4A5E"/>
    <w:rsid w:val="008031B1"/>
    <w:rsid w:val="0082135B"/>
    <w:rsid w:val="00821617"/>
    <w:rsid w:val="00836814"/>
    <w:rsid w:val="00843006"/>
    <w:rsid w:val="008448C1"/>
    <w:rsid w:val="00850D7D"/>
    <w:rsid w:val="00851A17"/>
    <w:rsid w:val="0085360F"/>
    <w:rsid w:val="008552B3"/>
    <w:rsid w:val="00866430"/>
    <w:rsid w:val="00887E54"/>
    <w:rsid w:val="00896D2D"/>
    <w:rsid w:val="008A1452"/>
    <w:rsid w:val="008A478D"/>
    <w:rsid w:val="008A5A68"/>
    <w:rsid w:val="008D5832"/>
    <w:rsid w:val="008E44D9"/>
    <w:rsid w:val="008F7C78"/>
    <w:rsid w:val="009219F9"/>
    <w:rsid w:val="0093386C"/>
    <w:rsid w:val="0094166A"/>
    <w:rsid w:val="00952EBA"/>
    <w:rsid w:val="0097534C"/>
    <w:rsid w:val="009D0693"/>
    <w:rsid w:val="00A1488A"/>
    <w:rsid w:val="00A16CB9"/>
    <w:rsid w:val="00A24538"/>
    <w:rsid w:val="00A51899"/>
    <w:rsid w:val="00A56F4B"/>
    <w:rsid w:val="00A70D6B"/>
    <w:rsid w:val="00A75994"/>
    <w:rsid w:val="00A82E64"/>
    <w:rsid w:val="00A90BF3"/>
    <w:rsid w:val="00A91572"/>
    <w:rsid w:val="00A92063"/>
    <w:rsid w:val="00AB428A"/>
    <w:rsid w:val="00AB4C34"/>
    <w:rsid w:val="00AD07C2"/>
    <w:rsid w:val="00AE7185"/>
    <w:rsid w:val="00AF3861"/>
    <w:rsid w:val="00B23807"/>
    <w:rsid w:val="00B2602F"/>
    <w:rsid w:val="00B262F3"/>
    <w:rsid w:val="00B33B2E"/>
    <w:rsid w:val="00B428F2"/>
    <w:rsid w:val="00B94C11"/>
    <w:rsid w:val="00BA02EF"/>
    <w:rsid w:val="00BA5EEE"/>
    <w:rsid w:val="00BB45B4"/>
    <w:rsid w:val="00BC12EB"/>
    <w:rsid w:val="00BC40F0"/>
    <w:rsid w:val="00BD252E"/>
    <w:rsid w:val="00BD2768"/>
    <w:rsid w:val="00BE42D7"/>
    <w:rsid w:val="00BE473B"/>
    <w:rsid w:val="00BE478A"/>
    <w:rsid w:val="00BF2DDC"/>
    <w:rsid w:val="00C35113"/>
    <w:rsid w:val="00C36E4C"/>
    <w:rsid w:val="00C4540F"/>
    <w:rsid w:val="00C5378A"/>
    <w:rsid w:val="00C56E94"/>
    <w:rsid w:val="00C82C4B"/>
    <w:rsid w:val="00CB0AEF"/>
    <w:rsid w:val="00CC679C"/>
    <w:rsid w:val="00CF6536"/>
    <w:rsid w:val="00D10A8E"/>
    <w:rsid w:val="00D14B19"/>
    <w:rsid w:val="00D16A3E"/>
    <w:rsid w:val="00D16CC0"/>
    <w:rsid w:val="00D2350C"/>
    <w:rsid w:val="00D330C3"/>
    <w:rsid w:val="00D35FED"/>
    <w:rsid w:val="00D50227"/>
    <w:rsid w:val="00D94050"/>
    <w:rsid w:val="00DB012E"/>
    <w:rsid w:val="00DC4D1A"/>
    <w:rsid w:val="00DD2223"/>
    <w:rsid w:val="00DE06BF"/>
    <w:rsid w:val="00DE2B66"/>
    <w:rsid w:val="00DE672C"/>
    <w:rsid w:val="00DF6436"/>
    <w:rsid w:val="00DF654F"/>
    <w:rsid w:val="00E14A40"/>
    <w:rsid w:val="00E14DDA"/>
    <w:rsid w:val="00E27AA4"/>
    <w:rsid w:val="00E97F75"/>
    <w:rsid w:val="00EA4708"/>
    <w:rsid w:val="00EC0191"/>
    <w:rsid w:val="00EC76FB"/>
    <w:rsid w:val="00ED2881"/>
    <w:rsid w:val="00EE1BC2"/>
    <w:rsid w:val="00EE608E"/>
    <w:rsid w:val="00F07E84"/>
    <w:rsid w:val="00F14DC9"/>
    <w:rsid w:val="00F519DB"/>
    <w:rsid w:val="00F5379B"/>
    <w:rsid w:val="00F5454A"/>
    <w:rsid w:val="00F6081D"/>
    <w:rsid w:val="00F610D9"/>
    <w:rsid w:val="00FA42B0"/>
    <w:rsid w:val="00FA704A"/>
    <w:rsid w:val="00FB1C50"/>
    <w:rsid w:val="00FC3E36"/>
    <w:rsid w:val="00FC45B5"/>
    <w:rsid w:val="00FD0665"/>
    <w:rsid w:val="00FE6C0A"/>
    <w:rsid w:val="00FF41ED"/>
    <w:rsid w:val="06C1E434"/>
    <w:rsid w:val="11CE83E3"/>
    <w:rsid w:val="1D65C464"/>
    <w:rsid w:val="4675031B"/>
    <w:rsid w:val="4C6573E9"/>
    <w:rsid w:val="54E2CEF5"/>
    <w:rsid w:val="639D1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F7181"/>
  <w15:chartTrackingRefBased/>
  <w15:docId w15:val="{3737EEBB-59C6-470B-B7D7-8D1FECA4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9C"/>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042C78"/>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042C78"/>
    <w:rPr>
      <w:rFonts w:eastAsiaTheme="majorEastAsia"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rsid w:val="00432B96"/>
    <w:rPr>
      <w:rFonts w:ascii="Trebuchet MS" w:hAnsi="Trebuchet MS"/>
      <w:sz w:val="24"/>
    </w:rPr>
  </w:style>
  <w:style w:type="table" w:styleId="TableGrid">
    <w:name w:val="Table Grid"/>
    <w:basedOn w:val="TableNormal"/>
    <w:uiPriority w:val="39"/>
    <w:rsid w:val="00450AC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PlaceholderText">
    <w:name w:val="Placeholder Text"/>
    <w:basedOn w:val="DefaultParagraphFont"/>
    <w:uiPriority w:val="99"/>
    <w:semiHidden/>
    <w:rsid w:val="00450AC2"/>
    <w:rPr>
      <w:color w:val="808080"/>
    </w:rPr>
  </w:style>
  <w:style w:type="paragraph" w:styleId="BodyText">
    <w:name w:val="Body Text"/>
    <w:basedOn w:val="Normal"/>
    <w:link w:val="BodyTextChar"/>
    <w:uiPriority w:val="99"/>
    <w:rsid w:val="00495BA1"/>
    <w:pPr>
      <w:spacing w:after="120" w:line="240" w:lineRule="auto"/>
      <w:ind w:left="567"/>
      <w:jc w:val="both"/>
    </w:pPr>
    <w:rPr>
      <w:rFonts w:ascii="Times New Roman" w:eastAsia="Times New Roman" w:hAnsi="Times New Roman" w:cs="Times New Roman"/>
      <w:kern w:val="0"/>
      <w:szCs w:val="20"/>
      <w14:ligatures w14:val="none"/>
    </w:rPr>
  </w:style>
  <w:style w:type="character" w:customStyle="1" w:styleId="BodyTextChar">
    <w:name w:val="Body Text Char"/>
    <w:basedOn w:val="DefaultParagraphFont"/>
    <w:link w:val="BodyText"/>
    <w:uiPriority w:val="99"/>
    <w:rsid w:val="00495BA1"/>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445031"/>
    <w:rPr>
      <w:sz w:val="16"/>
      <w:szCs w:val="16"/>
    </w:rPr>
  </w:style>
  <w:style w:type="paragraph" w:styleId="CommentText">
    <w:name w:val="annotation text"/>
    <w:basedOn w:val="Normal"/>
    <w:link w:val="CommentTextChar"/>
    <w:uiPriority w:val="99"/>
    <w:unhideWhenUsed/>
    <w:rsid w:val="00445031"/>
    <w:pPr>
      <w:spacing w:line="240" w:lineRule="auto"/>
    </w:pPr>
    <w:rPr>
      <w:sz w:val="20"/>
      <w:szCs w:val="20"/>
    </w:rPr>
  </w:style>
  <w:style w:type="character" w:customStyle="1" w:styleId="CommentTextChar">
    <w:name w:val="Comment Text Char"/>
    <w:basedOn w:val="DefaultParagraphFont"/>
    <w:link w:val="CommentText"/>
    <w:uiPriority w:val="99"/>
    <w:rsid w:val="00445031"/>
    <w:rPr>
      <w:sz w:val="20"/>
      <w:szCs w:val="20"/>
    </w:rPr>
  </w:style>
  <w:style w:type="paragraph" w:styleId="CommentSubject">
    <w:name w:val="annotation subject"/>
    <w:basedOn w:val="CommentText"/>
    <w:next w:val="CommentText"/>
    <w:link w:val="CommentSubjectChar"/>
    <w:uiPriority w:val="99"/>
    <w:semiHidden/>
    <w:unhideWhenUsed/>
    <w:rsid w:val="00445031"/>
    <w:rPr>
      <w:b/>
      <w:bCs/>
    </w:rPr>
  </w:style>
  <w:style w:type="character" w:customStyle="1" w:styleId="CommentSubjectChar">
    <w:name w:val="Comment Subject Char"/>
    <w:basedOn w:val="CommentTextChar"/>
    <w:link w:val="CommentSubject"/>
    <w:uiPriority w:val="99"/>
    <w:semiHidden/>
    <w:rsid w:val="00445031"/>
    <w:rPr>
      <w:b/>
      <w:bCs/>
      <w:sz w:val="20"/>
      <w:szCs w:val="20"/>
    </w:rPr>
  </w:style>
  <w:style w:type="character" w:styleId="Mention">
    <w:name w:val="Mention"/>
    <w:basedOn w:val="DefaultParagraphFont"/>
    <w:uiPriority w:val="99"/>
    <w:unhideWhenUsed/>
    <w:rsid w:val="00445031"/>
    <w:rPr>
      <w:color w:val="2B579A"/>
      <w:shd w:val="clear" w:color="auto" w:fill="E1DFDD"/>
    </w:rPr>
  </w:style>
  <w:style w:type="paragraph" w:customStyle="1" w:styleId="paragraph">
    <w:name w:val="paragraph"/>
    <w:basedOn w:val="Normal"/>
    <w:rsid w:val="00035157"/>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normaltextrun">
    <w:name w:val="normaltextrun"/>
    <w:basedOn w:val="DefaultParagraphFont"/>
    <w:rsid w:val="00035157"/>
  </w:style>
  <w:style w:type="character" w:customStyle="1" w:styleId="eop">
    <w:name w:val="eop"/>
    <w:basedOn w:val="DefaultParagraphFont"/>
    <w:rsid w:val="00035157"/>
  </w:style>
  <w:style w:type="paragraph" w:styleId="Revision">
    <w:name w:val="Revision"/>
    <w:hidden/>
    <w:uiPriority w:val="99"/>
    <w:semiHidden/>
    <w:rsid w:val="00FB1C50"/>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837774">
      <w:bodyDiv w:val="1"/>
      <w:marLeft w:val="0"/>
      <w:marRight w:val="0"/>
      <w:marTop w:val="0"/>
      <w:marBottom w:val="0"/>
      <w:divBdr>
        <w:top w:val="none" w:sz="0" w:space="0" w:color="auto"/>
        <w:left w:val="none" w:sz="0" w:space="0" w:color="auto"/>
        <w:bottom w:val="none" w:sz="0" w:space="0" w:color="auto"/>
        <w:right w:val="none" w:sz="0" w:space="0" w:color="auto"/>
      </w:divBdr>
    </w:div>
    <w:div w:id="1191648907">
      <w:bodyDiv w:val="1"/>
      <w:marLeft w:val="0"/>
      <w:marRight w:val="0"/>
      <w:marTop w:val="0"/>
      <w:marBottom w:val="0"/>
      <w:divBdr>
        <w:top w:val="none" w:sz="0" w:space="0" w:color="auto"/>
        <w:left w:val="none" w:sz="0" w:space="0" w:color="auto"/>
        <w:bottom w:val="none" w:sz="0" w:space="0" w:color="auto"/>
        <w:right w:val="none" w:sz="0" w:space="0" w:color="auto"/>
      </w:divBdr>
      <w:divsChild>
        <w:div w:id="1362897874">
          <w:marLeft w:val="0"/>
          <w:marRight w:val="0"/>
          <w:marTop w:val="0"/>
          <w:marBottom w:val="0"/>
          <w:divBdr>
            <w:top w:val="none" w:sz="0" w:space="0" w:color="auto"/>
            <w:left w:val="none" w:sz="0" w:space="0" w:color="auto"/>
            <w:bottom w:val="none" w:sz="0" w:space="0" w:color="auto"/>
            <w:right w:val="none" w:sz="0" w:space="0" w:color="auto"/>
          </w:divBdr>
          <w:divsChild>
            <w:div w:id="905453762">
              <w:marLeft w:val="0"/>
              <w:marRight w:val="0"/>
              <w:marTop w:val="0"/>
              <w:marBottom w:val="0"/>
              <w:divBdr>
                <w:top w:val="none" w:sz="0" w:space="0" w:color="auto"/>
                <w:left w:val="none" w:sz="0" w:space="0" w:color="auto"/>
                <w:bottom w:val="none" w:sz="0" w:space="0" w:color="auto"/>
                <w:right w:val="none" w:sz="0" w:space="0" w:color="auto"/>
              </w:divBdr>
            </w:div>
          </w:divsChild>
        </w:div>
        <w:div w:id="1822039599">
          <w:marLeft w:val="0"/>
          <w:marRight w:val="0"/>
          <w:marTop w:val="0"/>
          <w:marBottom w:val="0"/>
          <w:divBdr>
            <w:top w:val="none" w:sz="0" w:space="0" w:color="auto"/>
            <w:left w:val="none" w:sz="0" w:space="0" w:color="auto"/>
            <w:bottom w:val="none" w:sz="0" w:space="0" w:color="auto"/>
            <w:right w:val="none" w:sz="0" w:space="0" w:color="auto"/>
          </w:divBdr>
          <w:divsChild>
            <w:div w:id="1043945711">
              <w:marLeft w:val="0"/>
              <w:marRight w:val="0"/>
              <w:marTop w:val="0"/>
              <w:marBottom w:val="0"/>
              <w:divBdr>
                <w:top w:val="none" w:sz="0" w:space="0" w:color="auto"/>
                <w:left w:val="none" w:sz="0" w:space="0" w:color="auto"/>
                <w:bottom w:val="none" w:sz="0" w:space="0" w:color="auto"/>
                <w:right w:val="none" w:sz="0" w:space="0" w:color="auto"/>
              </w:divBdr>
            </w:div>
          </w:divsChild>
        </w:div>
        <w:div w:id="884489908">
          <w:marLeft w:val="0"/>
          <w:marRight w:val="0"/>
          <w:marTop w:val="0"/>
          <w:marBottom w:val="0"/>
          <w:divBdr>
            <w:top w:val="none" w:sz="0" w:space="0" w:color="auto"/>
            <w:left w:val="none" w:sz="0" w:space="0" w:color="auto"/>
            <w:bottom w:val="none" w:sz="0" w:space="0" w:color="auto"/>
            <w:right w:val="none" w:sz="0" w:space="0" w:color="auto"/>
          </w:divBdr>
          <w:divsChild>
            <w:div w:id="1907719151">
              <w:marLeft w:val="0"/>
              <w:marRight w:val="0"/>
              <w:marTop w:val="0"/>
              <w:marBottom w:val="0"/>
              <w:divBdr>
                <w:top w:val="none" w:sz="0" w:space="0" w:color="auto"/>
                <w:left w:val="none" w:sz="0" w:space="0" w:color="auto"/>
                <w:bottom w:val="none" w:sz="0" w:space="0" w:color="auto"/>
                <w:right w:val="none" w:sz="0" w:space="0" w:color="auto"/>
              </w:divBdr>
            </w:div>
          </w:divsChild>
        </w:div>
        <w:div w:id="1422483174">
          <w:marLeft w:val="0"/>
          <w:marRight w:val="0"/>
          <w:marTop w:val="0"/>
          <w:marBottom w:val="0"/>
          <w:divBdr>
            <w:top w:val="none" w:sz="0" w:space="0" w:color="auto"/>
            <w:left w:val="none" w:sz="0" w:space="0" w:color="auto"/>
            <w:bottom w:val="none" w:sz="0" w:space="0" w:color="auto"/>
            <w:right w:val="none" w:sz="0" w:space="0" w:color="auto"/>
          </w:divBdr>
          <w:divsChild>
            <w:div w:id="708839383">
              <w:marLeft w:val="0"/>
              <w:marRight w:val="0"/>
              <w:marTop w:val="0"/>
              <w:marBottom w:val="0"/>
              <w:divBdr>
                <w:top w:val="none" w:sz="0" w:space="0" w:color="auto"/>
                <w:left w:val="none" w:sz="0" w:space="0" w:color="auto"/>
                <w:bottom w:val="none" w:sz="0" w:space="0" w:color="auto"/>
                <w:right w:val="none" w:sz="0" w:space="0" w:color="auto"/>
              </w:divBdr>
            </w:div>
          </w:divsChild>
        </w:div>
        <w:div w:id="69272626">
          <w:marLeft w:val="0"/>
          <w:marRight w:val="0"/>
          <w:marTop w:val="0"/>
          <w:marBottom w:val="0"/>
          <w:divBdr>
            <w:top w:val="none" w:sz="0" w:space="0" w:color="auto"/>
            <w:left w:val="none" w:sz="0" w:space="0" w:color="auto"/>
            <w:bottom w:val="none" w:sz="0" w:space="0" w:color="auto"/>
            <w:right w:val="none" w:sz="0" w:space="0" w:color="auto"/>
          </w:divBdr>
          <w:divsChild>
            <w:div w:id="1383137687">
              <w:marLeft w:val="0"/>
              <w:marRight w:val="0"/>
              <w:marTop w:val="0"/>
              <w:marBottom w:val="0"/>
              <w:divBdr>
                <w:top w:val="none" w:sz="0" w:space="0" w:color="auto"/>
                <w:left w:val="none" w:sz="0" w:space="0" w:color="auto"/>
                <w:bottom w:val="none" w:sz="0" w:space="0" w:color="auto"/>
                <w:right w:val="none" w:sz="0" w:space="0" w:color="auto"/>
              </w:divBdr>
            </w:div>
          </w:divsChild>
        </w:div>
        <w:div w:id="497162284">
          <w:marLeft w:val="0"/>
          <w:marRight w:val="0"/>
          <w:marTop w:val="0"/>
          <w:marBottom w:val="0"/>
          <w:divBdr>
            <w:top w:val="none" w:sz="0" w:space="0" w:color="auto"/>
            <w:left w:val="none" w:sz="0" w:space="0" w:color="auto"/>
            <w:bottom w:val="none" w:sz="0" w:space="0" w:color="auto"/>
            <w:right w:val="none" w:sz="0" w:space="0" w:color="auto"/>
          </w:divBdr>
          <w:divsChild>
            <w:div w:id="1992637078">
              <w:marLeft w:val="0"/>
              <w:marRight w:val="0"/>
              <w:marTop w:val="0"/>
              <w:marBottom w:val="0"/>
              <w:divBdr>
                <w:top w:val="none" w:sz="0" w:space="0" w:color="auto"/>
                <w:left w:val="none" w:sz="0" w:space="0" w:color="auto"/>
                <w:bottom w:val="none" w:sz="0" w:space="0" w:color="auto"/>
                <w:right w:val="none" w:sz="0" w:space="0" w:color="auto"/>
              </w:divBdr>
            </w:div>
          </w:divsChild>
        </w:div>
        <w:div w:id="969242220">
          <w:marLeft w:val="0"/>
          <w:marRight w:val="0"/>
          <w:marTop w:val="0"/>
          <w:marBottom w:val="0"/>
          <w:divBdr>
            <w:top w:val="none" w:sz="0" w:space="0" w:color="auto"/>
            <w:left w:val="none" w:sz="0" w:space="0" w:color="auto"/>
            <w:bottom w:val="none" w:sz="0" w:space="0" w:color="auto"/>
            <w:right w:val="none" w:sz="0" w:space="0" w:color="auto"/>
          </w:divBdr>
          <w:divsChild>
            <w:div w:id="1909145322">
              <w:marLeft w:val="0"/>
              <w:marRight w:val="0"/>
              <w:marTop w:val="0"/>
              <w:marBottom w:val="0"/>
              <w:divBdr>
                <w:top w:val="none" w:sz="0" w:space="0" w:color="auto"/>
                <w:left w:val="none" w:sz="0" w:space="0" w:color="auto"/>
                <w:bottom w:val="none" w:sz="0" w:space="0" w:color="auto"/>
                <w:right w:val="none" w:sz="0" w:space="0" w:color="auto"/>
              </w:divBdr>
            </w:div>
          </w:divsChild>
        </w:div>
        <w:div w:id="345250806">
          <w:marLeft w:val="0"/>
          <w:marRight w:val="0"/>
          <w:marTop w:val="0"/>
          <w:marBottom w:val="0"/>
          <w:divBdr>
            <w:top w:val="none" w:sz="0" w:space="0" w:color="auto"/>
            <w:left w:val="none" w:sz="0" w:space="0" w:color="auto"/>
            <w:bottom w:val="none" w:sz="0" w:space="0" w:color="auto"/>
            <w:right w:val="none" w:sz="0" w:space="0" w:color="auto"/>
          </w:divBdr>
          <w:divsChild>
            <w:div w:id="690113005">
              <w:marLeft w:val="0"/>
              <w:marRight w:val="0"/>
              <w:marTop w:val="0"/>
              <w:marBottom w:val="0"/>
              <w:divBdr>
                <w:top w:val="none" w:sz="0" w:space="0" w:color="auto"/>
                <w:left w:val="none" w:sz="0" w:space="0" w:color="auto"/>
                <w:bottom w:val="none" w:sz="0" w:space="0" w:color="auto"/>
                <w:right w:val="none" w:sz="0" w:space="0" w:color="auto"/>
              </w:divBdr>
            </w:div>
          </w:divsChild>
        </w:div>
        <w:div w:id="1236206021">
          <w:marLeft w:val="0"/>
          <w:marRight w:val="0"/>
          <w:marTop w:val="0"/>
          <w:marBottom w:val="0"/>
          <w:divBdr>
            <w:top w:val="none" w:sz="0" w:space="0" w:color="auto"/>
            <w:left w:val="none" w:sz="0" w:space="0" w:color="auto"/>
            <w:bottom w:val="none" w:sz="0" w:space="0" w:color="auto"/>
            <w:right w:val="none" w:sz="0" w:space="0" w:color="auto"/>
          </w:divBdr>
          <w:divsChild>
            <w:div w:id="956134180">
              <w:marLeft w:val="0"/>
              <w:marRight w:val="0"/>
              <w:marTop w:val="0"/>
              <w:marBottom w:val="0"/>
              <w:divBdr>
                <w:top w:val="none" w:sz="0" w:space="0" w:color="auto"/>
                <w:left w:val="none" w:sz="0" w:space="0" w:color="auto"/>
                <w:bottom w:val="none" w:sz="0" w:space="0" w:color="auto"/>
                <w:right w:val="none" w:sz="0" w:space="0" w:color="auto"/>
              </w:divBdr>
            </w:div>
          </w:divsChild>
        </w:div>
        <w:div w:id="1925064028">
          <w:marLeft w:val="0"/>
          <w:marRight w:val="0"/>
          <w:marTop w:val="0"/>
          <w:marBottom w:val="0"/>
          <w:divBdr>
            <w:top w:val="none" w:sz="0" w:space="0" w:color="auto"/>
            <w:left w:val="none" w:sz="0" w:space="0" w:color="auto"/>
            <w:bottom w:val="none" w:sz="0" w:space="0" w:color="auto"/>
            <w:right w:val="none" w:sz="0" w:space="0" w:color="auto"/>
          </w:divBdr>
          <w:divsChild>
            <w:div w:id="1708987800">
              <w:marLeft w:val="0"/>
              <w:marRight w:val="0"/>
              <w:marTop w:val="0"/>
              <w:marBottom w:val="0"/>
              <w:divBdr>
                <w:top w:val="none" w:sz="0" w:space="0" w:color="auto"/>
                <w:left w:val="none" w:sz="0" w:space="0" w:color="auto"/>
                <w:bottom w:val="none" w:sz="0" w:space="0" w:color="auto"/>
                <w:right w:val="none" w:sz="0" w:space="0" w:color="auto"/>
              </w:divBdr>
            </w:div>
          </w:divsChild>
        </w:div>
        <w:div w:id="1386686834">
          <w:marLeft w:val="0"/>
          <w:marRight w:val="0"/>
          <w:marTop w:val="0"/>
          <w:marBottom w:val="0"/>
          <w:divBdr>
            <w:top w:val="none" w:sz="0" w:space="0" w:color="auto"/>
            <w:left w:val="none" w:sz="0" w:space="0" w:color="auto"/>
            <w:bottom w:val="none" w:sz="0" w:space="0" w:color="auto"/>
            <w:right w:val="none" w:sz="0" w:space="0" w:color="auto"/>
          </w:divBdr>
          <w:divsChild>
            <w:div w:id="1454252036">
              <w:marLeft w:val="0"/>
              <w:marRight w:val="0"/>
              <w:marTop w:val="0"/>
              <w:marBottom w:val="0"/>
              <w:divBdr>
                <w:top w:val="none" w:sz="0" w:space="0" w:color="auto"/>
                <w:left w:val="none" w:sz="0" w:space="0" w:color="auto"/>
                <w:bottom w:val="none" w:sz="0" w:space="0" w:color="auto"/>
                <w:right w:val="none" w:sz="0" w:space="0" w:color="auto"/>
              </w:divBdr>
            </w:div>
          </w:divsChild>
        </w:div>
        <w:div w:id="1803882698">
          <w:marLeft w:val="0"/>
          <w:marRight w:val="0"/>
          <w:marTop w:val="0"/>
          <w:marBottom w:val="0"/>
          <w:divBdr>
            <w:top w:val="none" w:sz="0" w:space="0" w:color="auto"/>
            <w:left w:val="none" w:sz="0" w:space="0" w:color="auto"/>
            <w:bottom w:val="none" w:sz="0" w:space="0" w:color="auto"/>
            <w:right w:val="none" w:sz="0" w:space="0" w:color="auto"/>
          </w:divBdr>
          <w:divsChild>
            <w:div w:id="171915778">
              <w:marLeft w:val="0"/>
              <w:marRight w:val="0"/>
              <w:marTop w:val="0"/>
              <w:marBottom w:val="0"/>
              <w:divBdr>
                <w:top w:val="none" w:sz="0" w:space="0" w:color="auto"/>
                <w:left w:val="none" w:sz="0" w:space="0" w:color="auto"/>
                <w:bottom w:val="none" w:sz="0" w:space="0" w:color="auto"/>
                <w:right w:val="none" w:sz="0" w:space="0" w:color="auto"/>
              </w:divBdr>
            </w:div>
          </w:divsChild>
        </w:div>
        <w:div w:id="1748383864">
          <w:marLeft w:val="0"/>
          <w:marRight w:val="0"/>
          <w:marTop w:val="0"/>
          <w:marBottom w:val="0"/>
          <w:divBdr>
            <w:top w:val="none" w:sz="0" w:space="0" w:color="auto"/>
            <w:left w:val="none" w:sz="0" w:space="0" w:color="auto"/>
            <w:bottom w:val="none" w:sz="0" w:space="0" w:color="auto"/>
            <w:right w:val="none" w:sz="0" w:space="0" w:color="auto"/>
          </w:divBdr>
          <w:divsChild>
            <w:div w:id="765659179">
              <w:marLeft w:val="0"/>
              <w:marRight w:val="0"/>
              <w:marTop w:val="0"/>
              <w:marBottom w:val="0"/>
              <w:divBdr>
                <w:top w:val="none" w:sz="0" w:space="0" w:color="auto"/>
                <w:left w:val="none" w:sz="0" w:space="0" w:color="auto"/>
                <w:bottom w:val="none" w:sz="0" w:space="0" w:color="auto"/>
                <w:right w:val="none" w:sz="0" w:space="0" w:color="auto"/>
              </w:divBdr>
            </w:div>
          </w:divsChild>
        </w:div>
        <w:div w:id="297803331">
          <w:marLeft w:val="0"/>
          <w:marRight w:val="0"/>
          <w:marTop w:val="0"/>
          <w:marBottom w:val="0"/>
          <w:divBdr>
            <w:top w:val="none" w:sz="0" w:space="0" w:color="auto"/>
            <w:left w:val="none" w:sz="0" w:space="0" w:color="auto"/>
            <w:bottom w:val="none" w:sz="0" w:space="0" w:color="auto"/>
            <w:right w:val="none" w:sz="0" w:space="0" w:color="auto"/>
          </w:divBdr>
          <w:divsChild>
            <w:div w:id="1539313926">
              <w:marLeft w:val="0"/>
              <w:marRight w:val="0"/>
              <w:marTop w:val="0"/>
              <w:marBottom w:val="0"/>
              <w:divBdr>
                <w:top w:val="none" w:sz="0" w:space="0" w:color="auto"/>
                <w:left w:val="none" w:sz="0" w:space="0" w:color="auto"/>
                <w:bottom w:val="none" w:sz="0" w:space="0" w:color="auto"/>
                <w:right w:val="none" w:sz="0" w:space="0" w:color="auto"/>
              </w:divBdr>
            </w:div>
          </w:divsChild>
        </w:div>
        <w:div w:id="1949922282">
          <w:marLeft w:val="0"/>
          <w:marRight w:val="0"/>
          <w:marTop w:val="0"/>
          <w:marBottom w:val="0"/>
          <w:divBdr>
            <w:top w:val="none" w:sz="0" w:space="0" w:color="auto"/>
            <w:left w:val="none" w:sz="0" w:space="0" w:color="auto"/>
            <w:bottom w:val="none" w:sz="0" w:space="0" w:color="auto"/>
            <w:right w:val="none" w:sz="0" w:space="0" w:color="auto"/>
          </w:divBdr>
          <w:divsChild>
            <w:div w:id="1922907226">
              <w:marLeft w:val="0"/>
              <w:marRight w:val="0"/>
              <w:marTop w:val="0"/>
              <w:marBottom w:val="0"/>
              <w:divBdr>
                <w:top w:val="none" w:sz="0" w:space="0" w:color="auto"/>
                <w:left w:val="none" w:sz="0" w:space="0" w:color="auto"/>
                <w:bottom w:val="none" w:sz="0" w:space="0" w:color="auto"/>
                <w:right w:val="none" w:sz="0" w:space="0" w:color="auto"/>
              </w:divBdr>
            </w:div>
          </w:divsChild>
        </w:div>
        <w:div w:id="107285344">
          <w:marLeft w:val="0"/>
          <w:marRight w:val="0"/>
          <w:marTop w:val="0"/>
          <w:marBottom w:val="0"/>
          <w:divBdr>
            <w:top w:val="none" w:sz="0" w:space="0" w:color="auto"/>
            <w:left w:val="none" w:sz="0" w:space="0" w:color="auto"/>
            <w:bottom w:val="none" w:sz="0" w:space="0" w:color="auto"/>
            <w:right w:val="none" w:sz="0" w:space="0" w:color="auto"/>
          </w:divBdr>
          <w:divsChild>
            <w:div w:id="1909657027">
              <w:marLeft w:val="0"/>
              <w:marRight w:val="0"/>
              <w:marTop w:val="0"/>
              <w:marBottom w:val="0"/>
              <w:divBdr>
                <w:top w:val="none" w:sz="0" w:space="0" w:color="auto"/>
                <w:left w:val="none" w:sz="0" w:space="0" w:color="auto"/>
                <w:bottom w:val="none" w:sz="0" w:space="0" w:color="auto"/>
                <w:right w:val="none" w:sz="0" w:space="0" w:color="auto"/>
              </w:divBdr>
            </w:div>
          </w:divsChild>
        </w:div>
        <w:div w:id="1650010831">
          <w:marLeft w:val="0"/>
          <w:marRight w:val="0"/>
          <w:marTop w:val="0"/>
          <w:marBottom w:val="0"/>
          <w:divBdr>
            <w:top w:val="none" w:sz="0" w:space="0" w:color="auto"/>
            <w:left w:val="none" w:sz="0" w:space="0" w:color="auto"/>
            <w:bottom w:val="none" w:sz="0" w:space="0" w:color="auto"/>
            <w:right w:val="none" w:sz="0" w:space="0" w:color="auto"/>
          </w:divBdr>
          <w:divsChild>
            <w:div w:id="1786920183">
              <w:marLeft w:val="0"/>
              <w:marRight w:val="0"/>
              <w:marTop w:val="0"/>
              <w:marBottom w:val="0"/>
              <w:divBdr>
                <w:top w:val="none" w:sz="0" w:space="0" w:color="auto"/>
                <w:left w:val="none" w:sz="0" w:space="0" w:color="auto"/>
                <w:bottom w:val="none" w:sz="0" w:space="0" w:color="auto"/>
                <w:right w:val="none" w:sz="0" w:space="0" w:color="auto"/>
              </w:divBdr>
            </w:div>
          </w:divsChild>
        </w:div>
        <w:div w:id="1189566436">
          <w:marLeft w:val="0"/>
          <w:marRight w:val="0"/>
          <w:marTop w:val="0"/>
          <w:marBottom w:val="0"/>
          <w:divBdr>
            <w:top w:val="none" w:sz="0" w:space="0" w:color="auto"/>
            <w:left w:val="none" w:sz="0" w:space="0" w:color="auto"/>
            <w:bottom w:val="none" w:sz="0" w:space="0" w:color="auto"/>
            <w:right w:val="none" w:sz="0" w:space="0" w:color="auto"/>
          </w:divBdr>
          <w:divsChild>
            <w:div w:id="1727408306">
              <w:marLeft w:val="0"/>
              <w:marRight w:val="0"/>
              <w:marTop w:val="0"/>
              <w:marBottom w:val="0"/>
              <w:divBdr>
                <w:top w:val="none" w:sz="0" w:space="0" w:color="auto"/>
                <w:left w:val="none" w:sz="0" w:space="0" w:color="auto"/>
                <w:bottom w:val="none" w:sz="0" w:space="0" w:color="auto"/>
                <w:right w:val="none" w:sz="0" w:space="0" w:color="auto"/>
              </w:divBdr>
            </w:div>
          </w:divsChild>
        </w:div>
        <w:div w:id="1703557887">
          <w:marLeft w:val="0"/>
          <w:marRight w:val="0"/>
          <w:marTop w:val="0"/>
          <w:marBottom w:val="0"/>
          <w:divBdr>
            <w:top w:val="none" w:sz="0" w:space="0" w:color="auto"/>
            <w:left w:val="none" w:sz="0" w:space="0" w:color="auto"/>
            <w:bottom w:val="none" w:sz="0" w:space="0" w:color="auto"/>
            <w:right w:val="none" w:sz="0" w:space="0" w:color="auto"/>
          </w:divBdr>
          <w:divsChild>
            <w:div w:id="1790856417">
              <w:marLeft w:val="0"/>
              <w:marRight w:val="0"/>
              <w:marTop w:val="0"/>
              <w:marBottom w:val="0"/>
              <w:divBdr>
                <w:top w:val="none" w:sz="0" w:space="0" w:color="auto"/>
                <w:left w:val="none" w:sz="0" w:space="0" w:color="auto"/>
                <w:bottom w:val="none" w:sz="0" w:space="0" w:color="auto"/>
                <w:right w:val="none" w:sz="0" w:space="0" w:color="auto"/>
              </w:divBdr>
            </w:div>
          </w:divsChild>
        </w:div>
        <w:div w:id="1454321783">
          <w:marLeft w:val="0"/>
          <w:marRight w:val="0"/>
          <w:marTop w:val="0"/>
          <w:marBottom w:val="0"/>
          <w:divBdr>
            <w:top w:val="none" w:sz="0" w:space="0" w:color="auto"/>
            <w:left w:val="none" w:sz="0" w:space="0" w:color="auto"/>
            <w:bottom w:val="none" w:sz="0" w:space="0" w:color="auto"/>
            <w:right w:val="none" w:sz="0" w:space="0" w:color="auto"/>
          </w:divBdr>
          <w:divsChild>
            <w:div w:id="19000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91110">
      <w:bodyDiv w:val="1"/>
      <w:marLeft w:val="0"/>
      <w:marRight w:val="0"/>
      <w:marTop w:val="0"/>
      <w:marBottom w:val="0"/>
      <w:divBdr>
        <w:top w:val="none" w:sz="0" w:space="0" w:color="auto"/>
        <w:left w:val="none" w:sz="0" w:space="0" w:color="auto"/>
        <w:bottom w:val="none" w:sz="0" w:space="0" w:color="auto"/>
        <w:right w:val="none" w:sz="0" w:space="0" w:color="auto"/>
      </w:divBdr>
    </w:div>
    <w:div w:id="1477798064">
      <w:bodyDiv w:val="1"/>
      <w:marLeft w:val="0"/>
      <w:marRight w:val="0"/>
      <w:marTop w:val="0"/>
      <w:marBottom w:val="0"/>
      <w:divBdr>
        <w:top w:val="none" w:sz="0" w:space="0" w:color="auto"/>
        <w:left w:val="none" w:sz="0" w:space="0" w:color="auto"/>
        <w:bottom w:val="none" w:sz="0" w:space="0" w:color="auto"/>
        <w:right w:val="none" w:sz="0" w:space="0" w:color="auto"/>
      </w:divBdr>
    </w:div>
    <w:div w:id="178765024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hart" Target="charts/chart5.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hart" Target="charts/chart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cifssata.slab.local\Common\Common\Corporate%20Services\Finance\01%20Accounting%20&amp;%20Budgeting\Exec%20Team%20&amp;%20Board%20Reports\01%20Resource%20Reports\2025-26%20Resources%20Report\06.%20Sep%202025\1.%20Sep%20ADMIN%20Actuals%20&amp;%20Budget.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oleObject" Target="file:///\\cifssata.slab.local\Common\Common\Corporate%20Services\Finance\01%20Accounting%20&amp;%20Budgeting\Exec%20Team%20&amp;%20Board%20Reports\01%20Resource%20Reports\2025-26%20Resources%20Report\06.%20Sep%202025\1.%20Sep%20ADMIN%20Actuals%20&amp;%20Budget.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3.xml"/><Relationship Id="rId4" Type="http://schemas.openxmlformats.org/officeDocument/2006/relationships/oleObject" Target="file:///\\cifssata.slab.local\Common\Common\Corporate%20Services\Finance\01%20Accounting%20&amp;%20Budgeting\Exec%20Team%20&amp;%20Board%20Reports\01%20Resource%20Reports\2025-26%20Resources%20Report\06.%20Sep%202025\1.%20Sep%20ADMIN%20Actuals%20&amp;%20Budget.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4.xml"/><Relationship Id="rId4" Type="http://schemas.openxmlformats.org/officeDocument/2006/relationships/oleObject" Target="file:///\\cifssata.slab.local\Common\Common\Corporate%20Services\Finance\01%20Accounting%20&amp;%20Budgeting\Exec%20Team%20&amp;%20Board%20Reports\01%20Resource%20Reports\2025-26%20Resources%20Report\06.%20Sep%202025\1.%20Sep%20ADMIN%20Actuals%20&amp;%20Budget.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5.xml"/><Relationship Id="rId4" Type="http://schemas.openxmlformats.org/officeDocument/2006/relationships/oleObject" Target="file:///\\cifssata.slab.local\Common\Common\Corporate%20Services\Finance\01%20Accounting%20&amp;%20Budgeting\Exec%20Team%20&amp;%20Board%20Reports\01%20Resource%20Reports\2025-26%20Resources%20Report\06.%20Sep%202025\1.%20Sep%20ADMIN%20Actuals%20&amp;%20Budget.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Aptos" panose="020B0004020202020204" pitchFamily="34" charset="0"/>
              </a:rPr>
              <a:t>Income</a:t>
            </a:r>
          </a:p>
        </c:rich>
      </c:tx>
      <c:layout>
        <c:manualLayout>
          <c:xMode val="edge"/>
          <c:yMode val="edge"/>
          <c:x val="0.34393197856255991"/>
          <c:y val="4.87804878048780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F6EE-423E-84DA-009ACE8F3C0E}"/>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F6EE-423E-84DA-009ACE8F3C0E}"/>
              </c:ext>
            </c:extLst>
          </c:dPt>
          <c:val>
            <c:numRef>
              <c:f>'Workings for Dashboard'!$D$14:$D$15</c:f>
              <c:numCache>
                <c:formatCode>0.0%</c:formatCode>
                <c:ptCount val="2"/>
                <c:pt idx="0">
                  <c:v>0.25656778854612328</c:v>
                </c:pt>
                <c:pt idx="1">
                  <c:v>0.74343221145387672</c:v>
                </c:pt>
              </c:numCache>
            </c:numRef>
          </c:val>
          <c:extLst>
            <c:ext xmlns:c16="http://schemas.microsoft.com/office/drawing/2014/chart" uri="{C3380CC4-5D6E-409C-BE32-E72D297353CC}">
              <c16:uniqueId val="{00000004-F6EE-423E-84DA-009ACE8F3C0E}"/>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Aptos" panose="020B0004020202020204" pitchFamily="34" charset="0"/>
              </a:rPr>
              <a:t>Running</a:t>
            </a:r>
          </a:p>
        </c:rich>
      </c:tx>
      <c:layout>
        <c:manualLayout>
          <c:xMode val="edge"/>
          <c:yMode val="edge"/>
          <c:x val="0.34393197856255991"/>
          <c:y val="4.87804878048780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FFF7-4E54-AD10-FA5D934DE86C}"/>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FFF7-4E54-AD10-FA5D934DE86C}"/>
              </c:ext>
            </c:extLst>
          </c:dPt>
          <c:val>
            <c:numRef>
              <c:f>'Workings for Dashboard'!$C$14:$C$15</c:f>
              <c:numCache>
                <c:formatCode>0.0%</c:formatCode>
                <c:ptCount val="2"/>
                <c:pt idx="0">
                  <c:v>0.57355513565867478</c:v>
                </c:pt>
                <c:pt idx="1">
                  <c:v>0.42644486434132522</c:v>
                </c:pt>
              </c:numCache>
            </c:numRef>
          </c:val>
          <c:extLst>
            <c:ext xmlns:c16="http://schemas.microsoft.com/office/drawing/2014/chart" uri="{C3380CC4-5D6E-409C-BE32-E72D297353CC}">
              <c16:uniqueId val="{00000004-FFF7-4E54-AD10-FA5D934DE86C}"/>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a:latin typeface="Aptos" panose="020B0004020202020204" pitchFamily="34" charset="0"/>
              </a:rPr>
              <a:t>Staff</a:t>
            </a:r>
          </a:p>
        </c:rich>
      </c:tx>
      <c:layout>
        <c:manualLayout>
          <c:xMode val="edge"/>
          <c:yMode val="edge"/>
          <c:x val="0.40749971470957441"/>
          <c:y val="6.201550387596899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EFEB-4929-A5BB-29BCB06C59FF}"/>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EFEB-4929-A5BB-29BCB06C59FF}"/>
              </c:ext>
            </c:extLst>
          </c:dPt>
          <c:val>
            <c:numRef>
              <c:f>'Workings for Dashboard'!$B$14:$B$15</c:f>
              <c:numCache>
                <c:formatCode>0.0%</c:formatCode>
                <c:ptCount val="2"/>
                <c:pt idx="0">
                  <c:v>0.46543105835232801</c:v>
                </c:pt>
                <c:pt idx="1">
                  <c:v>0.53456894164767199</c:v>
                </c:pt>
              </c:numCache>
            </c:numRef>
          </c:val>
          <c:extLst>
            <c:ext xmlns:c16="http://schemas.microsoft.com/office/drawing/2014/chart" uri="{C3380CC4-5D6E-409C-BE32-E72D297353CC}">
              <c16:uniqueId val="{00000004-EFEB-4929-A5BB-29BCB06C59FF}"/>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Aptos" panose="020B0004020202020204" pitchFamily="34" charset="0"/>
              </a:rPr>
              <a:t>Capital</a:t>
            </a:r>
          </a:p>
        </c:rich>
      </c:tx>
      <c:layout>
        <c:manualLayout>
          <c:xMode val="edge"/>
          <c:yMode val="edge"/>
          <c:x val="0.34393197856255991"/>
          <c:y val="4.87804878048780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5015-4FEF-B104-7B47E85C1CA1}"/>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5015-4FEF-B104-7B47E85C1CA1}"/>
              </c:ext>
            </c:extLst>
          </c:dPt>
          <c:val>
            <c:numRef>
              <c:f>'Workings for Dashboard'!$E$14:$E$15</c:f>
              <c:numCache>
                <c:formatCode>0.0%</c:formatCode>
                <c:ptCount val="2"/>
                <c:pt idx="0">
                  <c:v>0.36782789999999993</c:v>
                </c:pt>
                <c:pt idx="1">
                  <c:v>0.63217210000000001</c:v>
                </c:pt>
              </c:numCache>
            </c:numRef>
          </c:val>
          <c:extLst>
            <c:ext xmlns:c16="http://schemas.microsoft.com/office/drawing/2014/chart" uri="{C3380CC4-5D6E-409C-BE32-E72D297353CC}">
              <c16:uniqueId val="{00000004-5015-4FEF-B104-7B47E85C1CA1}"/>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a:latin typeface="Aptos" panose="020B0004020202020204" pitchFamily="34" charset="0"/>
              </a:rPr>
              <a:t>Pension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7CEF-4E13-B74A-4C507E89BDD4}"/>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7CEF-4E13-B74A-4C507E89BDD4}"/>
              </c:ext>
            </c:extLst>
          </c:dPt>
          <c:val>
            <c:numRef>
              <c:f>'Workings for Dashboard'!$F$14:$F$15</c:f>
              <c:numCache>
                <c:formatCode>0.0%</c:formatCode>
                <c:ptCount val="2"/>
                <c:pt idx="0">
                  <c:v>0.50955634090909097</c:v>
                </c:pt>
                <c:pt idx="1">
                  <c:v>0.49044365909090903</c:v>
                </c:pt>
              </c:numCache>
            </c:numRef>
          </c:val>
          <c:extLst>
            <c:ext xmlns:c16="http://schemas.microsoft.com/office/drawing/2014/chart" uri="{C3380CC4-5D6E-409C-BE32-E72D297353CC}">
              <c16:uniqueId val="{00000004-7CEF-4E13-B74A-4C507E89BDD4}"/>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'Workings for Dashboard'!$B$21</c:f>
              <c:strCache>
                <c:ptCount val="1"/>
                <c:pt idx="0">
                  <c:v>Budget YTD £k</c:v>
                </c:pt>
              </c:strCache>
            </c:strRef>
          </c:tx>
          <c:spPr>
            <a:solidFill>
              <a:schemeClr val="accent1"/>
            </a:solidFill>
            <a:ln>
              <a:noFill/>
            </a:ln>
            <a:effectLst/>
          </c:spPr>
          <c:invertIfNegative val="0"/>
          <c:cat>
            <c:strRef>
              <c:f>'Workings for Dashboard'!$A$22:$A$28</c:f>
              <c:strCache>
                <c:ptCount val="7"/>
                <c:pt idx="0">
                  <c:v>Vacancy Gap </c:v>
                </c:pt>
                <c:pt idx="1">
                  <c:v>Pension</c:v>
                </c:pt>
                <c:pt idx="2">
                  <c:v>Legal Serv</c:v>
                </c:pt>
                <c:pt idx="3">
                  <c:v>Strat Dev</c:v>
                </c:pt>
                <c:pt idx="4">
                  <c:v>Operations</c:v>
                </c:pt>
                <c:pt idx="5">
                  <c:v>Corp Sev</c:v>
                </c:pt>
                <c:pt idx="6">
                  <c:v>Corporate</c:v>
                </c:pt>
              </c:strCache>
            </c:strRef>
          </c:cat>
          <c:val>
            <c:numRef>
              <c:f>'Workings for Dashboard'!$B$22:$B$28</c:f>
              <c:numCache>
                <c:formatCode>#,##0_ ;[Red]\-#,##0\ </c:formatCode>
                <c:ptCount val="7"/>
                <c:pt idx="0">
                  <c:v>0</c:v>
                </c:pt>
                <c:pt idx="1">
                  <c:v>1156.78</c:v>
                </c:pt>
                <c:pt idx="2">
                  <c:v>103.29910000000001</c:v>
                </c:pt>
                <c:pt idx="3">
                  <c:v>565.64662119999991</c:v>
                </c:pt>
                <c:pt idx="4">
                  <c:v>2214.92947</c:v>
                </c:pt>
                <c:pt idx="5">
                  <c:v>4173.0190248969411</c:v>
                </c:pt>
                <c:pt idx="6">
                  <c:v>267.19165000000004</c:v>
                </c:pt>
              </c:numCache>
            </c:numRef>
          </c:val>
          <c:extLst>
            <c:ext xmlns:c16="http://schemas.microsoft.com/office/drawing/2014/chart" uri="{C3380CC4-5D6E-409C-BE32-E72D297353CC}">
              <c16:uniqueId val="{00000000-2202-4E1E-8F86-FF357AA26EAB}"/>
            </c:ext>
          </c:extLst>
        </c:ser>
        <c:ser>
          <c:idx val="1"/>
          <c:order val="1"/>
          <c:tx>
            <c:strRef>
              <c:f>'Workings for Dashboard'!$C$21</c:f>
              <c:strCache>
                <c:ptCount val="1"/>
                <c:pt idx="0">
                  <c:v>Actual YTD Spend £k</c:v>
                </c:pt>
              </c:strCache>
            </c:strRef>
          </c:tx>
          <c:spPr>
            <a:solidFill>
              <a:schemeClr val="accent2"/>
            </a:solidFill>
            <a:ln>
              <a:noFill/>
            </a:ln>
            <a:effectLst/>
          </c:spPr>
          <c:invertIfNegative val="0"/>
          <c:cat>
            <c:strRef>
              <c:f>'Workings for Dashboard'!$A$22:$A$28</c:f>
              <c:strCache>
                <c:ptCount val="7"/>
                <c:pt idx="0">
                  <c:v>Vacancy Gap </c:v>
                </c:pt>
                <c:pt idx="1">
                  <c:v>Pension</c:v>
                </c:pt>
                <c:pt idx="2">
                  <c:v>Legal Serv</c:v>
                </c:pt>
                <c:pt idx="3">
                  <c:v>Strat Dev</c:v>
                </c:pt>
                <c:pt idx="4">
                  <c:v>Operations</c:v>
                </c:pt>
                <c:pt idx="5">
                  <c:v>Corp Sev</c:v>
                </c:pt>
                <c:pt idx="6">
                  <c:v>Corporate</c:v>
                </c:pt>
              </c:strCache>
            </c:strRef>
          </c:cat>
          <c:val>
            <c:numRef>
              <c:f>'Workings for Dashboard'!$C$22:$C$28</c:f>
              <c:numCache>
                <c:formatCode>#,##0_ ;[Red]\-#,##0\ </c:formatCode>
                <c:ptCount val="7"/>
                <c:pt idx="0">
                  <c:v>0</c:v>
                </c:pt>
                <c:pt idx="1">
                  <c:v>1121.0239500000002</c:v>
                </c:pt>
                <c:pt idx="2">
                  <c:v>100.1919</c:v>
                </c:pt>
                <c:pt idx="3">
                  <c:v>546.41853000000003</c:v>
                </c:pt>
                <c:pt idx="4">
                  <c:v>2180.8001899999999</c:v>
                </c:pt>
                <c:pt idx="5">
                  <c:v>4039.075260000001</c:v>
                </c:pt>
                <c:pt idx="6">
                  <c:v>252.07934999999998</c:v>
                </c:pt>
              </c:numCache>
            </c:numRef>
          </c:val>
          <c:extLst>
            <c:ext xmlns:c16="http://schemas.microsoft.com/office/drawing/2014/chart" uri="{C3380CC4-5D6E-409C-BE32-E72D297353CC}">
              <c16:uniqueId val="{00000001-2202-4E1E-8F86-FF357AA26EAB}"/>
            </c:ext>
          </c:extLst>
        </c:ser>
        <c:dLbls>
          <c:showLegendKey val="0"/>
          <c:showVal val="0"/>
          <c:showCatName val="0"/>
          <c:showSerName val="0"/>
          <c:showPercent val="0"/>
          <c:showBubbleSize val="0"/>
        </c:dLbls>
        <c:gapWidth val="150"/>
        <c:axId val="1926418480"/>
        <c:axId val="1926428560"/>
      </c:barChart>
      <c:catAx>
        <c:axId val="19264184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926428560"/>
        <c:crosses val="autoZero"/>
        <c:auto val="1"/>
        <c:lblAlgn val="ctr"/>
        <c:lblOffset val="100"/>
        <c:noMultiLvlLbl val="0"/>
      </c:catAx>
      <c:valAx>
        <c:axId val="1926428560"/>
        <c:scaling>
          <c:orientation val="minMax"/>
          <c:max val="4400"/>
          <c:min val="0"/>
        </c:scaling>
        <c:delete val="0"/>
        <c:axPos val="b"/>
        <c:majorGridlines>
          <c:spPr>
            <a:ln w="9525" cap="flat" cmpd="sng" algn="ctr">
              <a:solidFill>
                <a:schemeClr val="tx1">
                  <a:lumMod val="15000"/>
                  <a:lumOff val="85000"/>
                </a:schemeClr>
              </a:solidFill>
              <a:round/>
            </a:ln>
            <a:effectLst/>
          </c:spPr>
        </c:majorGridlines>
        <c:numFmt formatCode="#,##0_ ;[Red]\-#,##0\ "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926418480"/>
        <c:crosses val="autoZero"/>
        <c:crossBetween val="between"/>
        <c:majorUnit val="400"/>
        <c:minorUnit val="200"/>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0.48108</cdr:x>
      <cdr:y>0.43195</cdr:y>
    </cdr:from>
    <cdr:to>
      <cdr:x>1</cdr:x>
      <cdr:y>1</cdr:y>
    </cdr:to>
    <cdr:sp macro="" textlink="">
      <cdr:nvSpPr>
        <cdr:cNvPr id="2" name="TextBox 1">
          <a:extLst xmlns:a="http://schemas.openxmlformats.org/drawingml/2006/main">
            <a:ext uri="{FF2B5EF4-FFF2-40B4-BE49-F238E27FC236}">
              <a16:creationId xmlns:a16="http://schemas.microsoft.com/office/drawing/2014/main" id="{67ABD4A0-4D43-9F10-2A1C-46E28F388E98}"/>
            </a:ext>
          </a:extLst>
        </cdr:cNvPr>
        <cdr:cNvSpPr txBox="1"/>
      </cdr:nvSpPr>
      <cdr:spPr>
        <a:xfrm xmlns:a="http://schemas.openxmlformats.org/drawingml/2006/main">
          <a:off x="866775" y="8953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a:latin typeface="Aptos" panose="020B0004020202020204" pitchFamily="34" charset="0"/>
          </a:endParaRPr>
        </a:p>
      </cdr:txBody>
    </cdr:sp>
  </cdr:relSizeAnchor>
  <cdr:relSizeAnchor xmlns:cdr="http://schemas.openxmlformats.org/drawingml/2006/chartDrawing">
    <cdr:from>
      <cdr:x>0.41081</cdr:x>
      <cdr:y>0.4142</cdr:y>
    </cdr:from>
    <cdr:to>
      <cdr:x>0.62703</cdr:x>
      <cdr:y>0.69231</cdr:y>
    </cdr:to>
    <cdr:sp macro="" textlink="">
      <cdr:nvSpPr>
        <cdr:cNvPr id="3" name="TextBox 2">
          <a:extLst xmlns:a="http://schemas.openxmlformats.org/drawingml/2006/main">
            <a:ext uri="{FF2B5EF4-FFF2-40B4-BE49-F238E27FC236}">
              <a16:creationId xmlns:a16="http://schemas.microsoft.com/office/drawing/2014/main" id="{A4B113F2-FA5A-4CEE-5DDE-1C6D9CD024FE}"/>
            </a:ext>
          </a:extLst>
        </cdr:cNvPr>
        <cdr:cNvSpPr txBox="1"/>
      </cdr:nvSpPr>
      <cdr:spPr>
        <a:xfrm xmlns:a="http://schemas.openxmlformats.org/drawingml/2006/main">
          <a:off x="723900" y="666750"/>
          <a:ext cx="381000" cy="4476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0.37838</cdr:x>
      <cdr:y>0.51479</cdr:y>
    </cdr:from>
    <cdr:to>
      <cdr:x>0.68831</cdr:x>
      <cdr:y>0.72189</cdr:y>
    </cdr:to>
    <cdr:sp macro="" textlink="">
      <cdr:nvSpPr>
        <cdr:cNvPr id="4" name="TextBox 3">
          <a:extLst xmlns:a="http://schemas.openxmlformats.org/drawingml/2006/main">
            <a:ext uri="{FF2B5EF4-FFF2-40B4-BE49-F238E27FC236}">
              <a16:creationId xmlns:a16="http://schemas.microsoft.com/office/drawing/2014/main" id="{D0B5E82C-D081-4123-F313-EAC2463D0063}"/>
            </a:ext>
          </a:extLst>
        </cdr:cNvPr>
        <cdr:cNvSpPr txBox="1"/>
      </cdr:nvSpPr>
      <cdr:spPr>
        <a:xfrm xmlns:a="http://schemas.openxmlformats.org/drawingml/2006/main">
          <a:off x="693783" y="810282"/>
          <a:ext cx="568280" cy="3259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200" b="1">
              <a:latin typeface="Aptos" panose="020B0004020202020204" pitchFamily="34" charset="0"/>
            </a:rPr>
            <a:t>26%</a:t>
          </a:r>
        </a:p>
      </cdr:txBody>
    </cdr:sp>
  </cdr:relSizeAnchor>
</c:userShapes>
</file>

<file path=word/drawings/drawing2.xml><?xml version="1.0" encoding="utf-8"?>
<c:userShapes xmlns:c="http://schemas.openxmlformats.org/drawingml/2006/chart">
  <cdr:relSizeAnchor xmlns:cdr="http://schemas.openxmlformats.org/drawingml/2006/chartDrawing">
    <cdr:from>
      <cdr:x>0.48108</cdr:x>
      <cdr:y>0.43195</cdr:y>
    </cdr:from>
    <cdr:to>
      <cdr:x>1</cdr:x>
      <cdr:y>1</cdr:y>
    </cdr:to>
    <cdr:sp macro="" textlink="">
      <cdr:nvSpPr>
        <cdr:cNvPr id="2" name="TextBox 1">
          <a:extLst xmlns:a="http://schemas.openxmlformats.org/drawingml/2006/main">
            <a:ext uri="{FF2B5EF4-FFF2-40B4-BE49-F238E27FC236}">
              <a16:creationId xmlns:a16="http://schemas.microsoft.com/office/drawing/2014/main" id="{67ABD4A0-4D43-9F10-2A1C-46E28F388E98}"/>
            </a:ext>
          </a:extLst>
        </cdr:cNvPr>
        <cdr:cNvSpPr txBox="1"/>
      </cdr:nvSpPr>
      <cdr:spPr>
        <a:xfrm xmlns:a="http://schemas.openxmlformats.org/drawingml/2006/main">
          <a:off x="866775" y="8953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0.41081</cdr:x>
      <cdr:y>0.4142</cdr:y>
    </cdr:from>
    <cdr:to>
      <cdr:x>0.62703</cdr:x>
      <cdr:y>0.69231</cdr:y>
    </cdr:to>
    <cdr:sp macro="" textlink="">
      <cdr:nvSpPr>
        <cdr:cNvPr id="3" name="TextBox 2">
          <a:extLst xmlns:a="http://schemas.openxmlformats.org/drawingml/2006/main">
            <a:ext uri="{FF2B5EF4-FFF2-40B4-BE49-F238E27FC236}">
              <a16:creationId xmlns:a16="http://schemas.microsoft.com/office/drawing/2014/main" id="{A4B113F2-FA5A-4CEE-5DDE-1C6D9CD024FE}"/>
            </a:ext>
          </a:extLst>
        </cdr:cNvPr>
        <cdr:cNvSpPr txBox="1"/>
      </cdr:nvSpPr>
      <cdr:spPr>
        <a:xfrm xmlns:a="http://schemas.openxmlformats.org/drawingml/2006/main">
          <a:off x="723900" y="666750"/>
          <a:ext cx="381000" cy="4476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0.37838</cdr:x>
      <cdr:y>0.51479</cdr:y>
    </cdr:from>
    <cdr:to>
      <cdr:x>0.68622</cdr:x>
      <cdr:y>0.72189</cdr:y>
    </cdr:to>
    <cdr:sp macro="" textlink="">
      <cdr:nvSpPr>
        <cdr:cNvPr id="4" name="TextBox 3">
          <a:extLst xmlns:a="http://schemas.openxmlformats.org/drawingml/2006/main">
            <a:ext uri="{FF2B5EF4-FFF2-40B4-BE49-F238E27FC236}">
              <a16:creationId xmlns:a16="http://schemas.microsoft.com/office/drawing/2014/main" id="{D0B5E82C-D081-4123-F313-EAC2463D0063}"/>
            </a:ext>
          </a:extLst>
        </cdr:cNvPr>
        <cdr:cNvSpPr txBox="1"/>
      </cdr:nvSpPr>
      <cdr:spPr>
        <a:xfrm xmlns:a="http://schemas.openxmlformats.org/drawingml/2006/main">
          <a:off x="660446" y="810282"/>
          <a:ext cx="537322" cy="3259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200" b="1">
              <a:latin typeface="Aptos" panose="020B0004020202020204" pitchFamily="34" charset="0"/>
            </a:rPr>
            <a:t>57%</a:t>
          </a:r>
        </a:p>
      </cdr:txBody>
    </cdr:sp>
  </cdr:relSizeAnchor>
</c:userShapes>
</file>

<file path=word/drawings/drawing3.xml><?xml version="1.0" encoding="utf-8"?>
<c:userShapes xmlns:c="http://schemas.openxmlformats.org/drawingml/2006/chart">
  <cdr:relSizeAnchor xmlns:cdr="http://schemas.openxmlformats.org/drawingml/2006/chartDrawing">
    <cdr:from>
      <cdr:x>0.30875</cdr:x>
      <cdr:y>0.49096</cdr:y>
    </cdr:from>
    <cdr:to>
      <cdr:x>0.73933</cdr:x>
      <cdr:y>0.73054</cdr:y>
    </cdr:to>
    <cdr:sp macro="" textlink="">
      <cdr:nvSpPr>
        <cdr:cNvPr id="3" name="TextBox 2">
          <a:extLst xmlns:a="http://schemas.openxmlformats.org/drawingml/2006/main">
            <a:ext uri="{FF2B5EF4-FFF2-40B4-BE49-F238E27FC236}">
              <a16:creationId xmlns:a16="http://schemas.microsoft.com/office/drawing/2014/main" id="{91A2E3B4-0520-2C44-CE2A-489A0F31E103}"/>
            </a:ext>
          </a:extLst>
        </cdr:cNvPr>
        <cdr:cNvSpPr txBox="1"/>
      </cdr:nvSpPr>
      <cdr:spPr>
        <a:xfrm xmlns:a="http://schemas.openxmlformats.org/drawingml/2006/main">
          <a:off x="482298" y="773943"/>
          <a:ext cx="672608" cy="3776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200" b="1">
              <a:latin typeface="Aptos" panose="020B0004020202020204" pitchFamily="34" charset="0"/>
            </a:rPr>
            <a:t>47%</a:t>
          </a:r>
        </a:p>
      </cdr:txBody>
    </cdr:sp>
  </cdr:relSizeAnchor>
</c:userShapes>
</file>

<file path=word/drawings/drawing4.xml><?xml version="1.0" encoding="utf-8"?>
<c:userShapes xmlns:c="http://schemas.openxmlformats.org/drawingml/2006/chart">
  <cdr:relSizeAnchor xmlns:cdr="http://schemas.openxmlformats.org/drawingml/2006/chartDrawing">
    <cdr:from>
      <cdr:x>0.41081</cdr:x>
      <cdr:y>0.4142</cdr:y>
    </cdr:from>
    <cdr:to>
      <cdr:x>0.62703</cdr:x>
      <cdr:y>0.69231</cdr:y>
    </cdr:to>
    <cdr:sp macro="" textlink="">
      <cdr:nvSpPr>
        <cdr:cNvPr id="3" name="TextBox 2">
          <a:extLst xmlns:a="http://schemas.openxmlformats.org/drawingml/2006/main">
            <a:ext uri="{FF2B5EF4-FFF2-40B4-BE49-F238E27FC236}">
              <a16:creationId xmlns:a16="http://schemas.microsoft.com/office/drawing/2014/main" id="{A4B113F2-FA5A-4CEE-5DDE-1C6D9CD024FE}"/>
            </a:ext>
          </a:extLst>
        </cdr:cNvPr>
        <cdr:cNvSpPr txBox="1"/>
      </cdr:nvSpPr>
      <cdr:spPr>
        <a:xfrm xmlns:a="http://schemas.openxmlformats.org/drawingml/2006/main">
          <a:off x="723900" y="666750"/>
          <a:ext cx="381000" cy="4476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0.37838</cdr:x>
      <cdr:y>0.51479</cdr:y>
    </cdr:from>
    <cdr:to>
      <cdr:x>0.63784</cdr:x>
      <cdr:y>0.72189</cdr:y>
    </cdr:to>
    <cdr:sp macro="" textlink="">
      <cdr:nvSpPr>
        <cdr:cNvPr id="4" name="TextBox 3">
          <a:extLst xmlns:a="http://schemas.openxmlformats.org/drawingml/2006/main">
            <a:ext uri="{FF2B5EF4-FFF2-40B4-BE49-F238E27FC236}">
              <a16:creationId xmlns:a16="http://schemas.microsoft.com/office/drawing/2014/main" id="{D0B5E82C-D081-4123-F313-EAC2463D0063}"/>
            </a:ext>
          </a:extLst>
        </cdr:cNvPr>
        <cdr:cNvSpPr txBox="1"/>
      </cdr:nvSpPr>
      <cdr:spPr>
        <a:xfrm xmlns:a="http://schemas.openxmlformats.org/drawingml/2006/main">
          <a:off x="666751" y="828675"/>
          <a:ext cx="457200" cy="3333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200" b="1">
              <a:latin typeface="Aptos" panose="020B0004020202020204" pitchFamily="34" charset="0"/>
            </a:rPr>
            <a:t>37</a:t>
          </a:r>
          <a:r>
            <a:rPr lang="en-GB" sz="1100" b="1">
              <a:latin typeface="Aptos" panose="020B0004020202020204" pitchFamily="34" charset="0"/>
            </a:rPr>
            <a:t>%</a:t>
          </a:r>
        </a:p>
      </cdr:txBody>
    </cdr:sp>
  </cdr:relSizeAnchor>
</c:userShapes>
</file>

<file path=word/drawings/drawing5.xml><?xml version="1.0" encoding="utf-8"?>
<c:userShapes xmlns:c="http://schemas.openxmlformats.org/drawingml/2006/chart">
  <cdr:relSizeAnchor xmlns:cdr="http://schemas.openxmlformats.org/drawingml/2006/chartDrawing">
    <cdr:from>
      <cdr:x>0.33163</cdr:x>
      <cdr:y>0.49977</cdr:y>
    </cdr:from>
    <cdr:to>
      <cdr:x>0.64167</cdr:x>
      <cdr:y>0.68933</cdr:y>
    </cdr:to>
    <cdr:sp macro="" textlink="">
      <cdr:nvSpPr>
        <cdr:cNvPr id="2" name="TextBox 1">
          <a:extLst xmlns:a="http://schemas.openxmlformats.org/drawingml/2006/main">
            <a:ext uri="{FF2B5EF4-FFF2-40B4-BE49-F238E27FC236}">
              <a16:creationId xmlns:a16="http://schemas.microsoft.com/office/drawing/2014/main" id="{A51E21EF-E2AA-09E8-01E8-C48D1395D1A8}"/>
            </a:ext>
          </a:extLst>
        </cdr:cNvPr>
        <cdr:cNvSpPr txBox="1"/>
      </cdr:nvSpPr>
      <cdr:spPr>
        <a:xfrm xmlns:a="http://schemas.openxmlformats.org/drawingml/2006/main">
          <a:off x="669661" y="794968"/>
          <a:ext cx="626064" cy="30152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b="1" baseline="0">
              <a:latin typeface="Aptos" panose="020B0004020202020204" pitchFamily="34" charset="0"/>
            </a:rPr>
            <a:t>    </a:t>
          </a:r>
          <a:r>
            <a:rPr lang="en-GB" sz="1200" b="1" baseline="0">
              <a:latin typeface="Aptos" panose="020B0004020202020204" pitchFamily="34" charset="0"/>
            </a:rPr>
            <a:t>51%</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A5267F9D8B45EEB79F0DDF5CF0CBB2"/>
        <w:category>
          <w:name w:val="General"/>
          <w:gallery w:val="placeholder"/>
        </w:category>
        <w:types>
          <w:type w:val="bbPlcHdr"/>
        </w:types>
        <w:behaviors>
          <w:behavior w:val="content"/>
        </w:behaviors>
        <w:guid w:val="{2406ECBB-4C9B-4F5A-A8E6-2E9BF4344B8E}"/>
      </w:docPartPr>
      <w:docPartBody>
        <w:p w:rsidR="00F519DB" w:rsidRDefault="00F519DB">
          <w:pPr>
            <w:pStyle w:val="31A5267F9D8B45EEB79F0DDF5CF0CBB2"/>
          </w:pPr>
          <w:r w:rsidRPr="00042C78">
            <w:rPr>
              <w:rStyle w:val="PlaceholderText"/>
              <w:b/>
              <w:color w:val="A02B93" w:themeColor="accent5"/>
            </w:rPr>
            <w:t>Choose an item.</w:t>
          </w:r>
        </w:p>
      </w:docPartBody>
    </w:docPart>
    <w:docPart>
      <w:docPartPr>
        <w:name w:val="BC0454778CF0490597D1CB385A9EEDA4"/>
        <w:category>
          <w:name w:val="General"/>
          <w:gallery w:val="placeholder"/>
        </w:category>
        <w:types>
          <w:type w:val="bbPlcHdr"/>
        </w:types>
        <w:behaviors>
          <w:behavior w:val="content"/>
        </w:behaviors>
        <w:guid w:val="{FD0C1056-9EDE-485C-B184-BF47FAA8A158}"/>
      </w:docPartPr>
      <w:docPartBody>
        <w:p w:rsidR="00F519DB" w:rsidRDefault="00F519DB">
          <w:pPr>
            <w:pStyle w:val="BC0454778CF0490597D1CB385A9EEDA4"/>
          </w:pPr>
          <w:r w:rsidRPr="00D35FED">
            <w:rPr>
              <w:rStyle w:val="PlaceholderText"/>
              <w:b/>
              <w:bCs/>
              <w:color w:val="A02B93" w:themeColor="accent5"/>
            </w:rPr>
            <w:t>Choose an item.</w:t>
          </w:r>
        </w:p>
      </w:docPartBody>
    </w:docPart>
    <w:docPart>
      <w:docPartPr>
        <w:name w:val="B09FA00904994700B122DEF12B84F9BE"/>
        <w:category>
          <w:name w:val="General"/>
          <w:gallery w:val="placeholder"/>
        </w:category>
        <w:types>
          <w:type w:val="bbPlcHdr"/>
        </w:types>
        <w:behaviors>
          <w:behavior w:val="content"/>
        </w:behaviors>
        <w:guid w:val="{69AC4DA7-ED67-4BD7-A13D-D65F9B70D878}"/>
      </w:docPartPr>
      <w:docPartBody>
        <w:p w:rsidR="00F519DB" w:rsidRDefault="00F519DB">
          <w:pPr>
            <w:pStyle w:val="B09FA00904994700B122DEF12B84F9BE"/>
          </w:pPr>
          <w:r w:rsidRPr="00D35FED">
            <w:rPr>
              <w:rStyle w:val="PlaceholderText"/>
              <w:b/>
              <w:bCs/>
              <w:color w:val="A02B93" w:themeColor="accent5"/>
            </w:rPr>
            <w:t>Choose an item.</w:t>
          </w:r>
        </w:p>
      </w:docPartBody>
    </w:docPart>
    <w:docPart>
      <w:docPartPr>
        <w:name w:val="F544C7BD0D34457ABE26A5956E6205A6"/>
        <w:category>
          <w:name w:val="General"/>
          <w:gallery w:val="placeholder"/>
        </w:category>
        <w:types>
          <w:type w:val="bbPlcHdr"/>
        </w:types>
        <w:behaviors>
          <w:behavior w:val="content"/>
        </w:behaviors>
        <w:guid w:val="{9296B77C-4F60-4AC9-BF28-874C88CEF7B4}"/>
      </w:docPartPr>
      <w:docPartBody>
        <w:p w:rsidR="00F519DB" w:rsidRDefault="00F519DB">
          <w:pPr>
            <w:pStyle w:val="F544C7BD0D34457ABE26A5956E6205A6"/>
          </w:pPr>
          <w:r w:rsidRPr="00D35FED">
            <w:rPr>
              <w:rStyle w:val="PlaceholderText"/>
              <w:b/>
              <w:bCs/>
              <w:color w:val="A02B93" w:themeColor="accent5"/>
            </w:rPr>
            <w:t>Choose an item.</w:t>
          </w:r>
        </w:p>
      </w:docPartBody>
    </w:docPart>
    <w:docPart>
      <w:docPartPr>
        <w:name w:val="1CA18BC18242434285BA060792021EF8"/>
        <w:category>
          <w:name w:val="General"/>
          <w:gallery w:val="placeholder"/>
        </w:category>
        <w:types>
          <w:type w:val="bbPlcHdr"/>
        </w:types>
        <w:behaviors>
          <w:behavior w:val="content"/>
        </w:behaviors>
        <w:guid w:val="{3054EE4E-2B26-4B27-BEF2-D116E03B3EAD}"/>
      </w:docPartPr>
      <w:docPartBody>
        <w:p w:rsidR="00F519DB" w:rsidRDefault="00F519DB">
          <w:pPr>
            <w:pStyle w:val="1CA18BC18242434285BA060792021EF8"/>
          </w:pPr>
          <w:r w:rsidRPr="00D35FED">
            <w:rPr>
              <w:rStyle w:val="PlaceholderText"/>
              <w:b/>
              <w:bCs/>
              <w:color w:val="A02B93" w:themeColor="accent5"/>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DB"/>
    <w:rsid w:val="00052BF3"/>
    <w:rsid w:val="0007676F"/>
    <w:rsid w:val="00177BE5"/>
    <w:rsid w:val="00234209"/>
    <w:rsid w:val="002C7DC0"/>
    <w:rsid w:val="00373B63"/>
    <w:rsid w:val="003E3E67"/>
    <w:rsid w:val="0043291B"/>
    <w:rsid w:val="005F38B1"/>
    <w:rsid w:val="006B6BF2"/>
    <w:rsid w:val="008E0B07"/>
    <w:rsid w:val="00B7479E"/>
    <w:rsid w:val="00CF6536"/>
    <w:rsid w:val="00D94050"/>
    <w:rsid w:val="00DC348F"/>
    <w:rsid w:val="00DF654F"/>
    <w:rsid w:val="00E27AA4"/>
    <w:rsid w:val="00E97F75"/>
    <w:rsid w:val="00EA4708"/>
    <w:rsid w:val="00F519DB"/>
    <w:rsid w:val="00F610D9"/>
    <w:rsid w:val="00FD0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479E"/>
    <w:rPr>
      <w:color w:val="808080"/>
    </w:rPr>
  </w:style>
  <w:style w:type="paragraph" w:customStyle="1" w:styleId="31A5267F9D8B45EEB79F0DDF5CF0CBB2">
    <w:name w:val="31A5267F9D8B45EEB79F0DDF5CF0CBB2"/>
  </w:style>
  <w:style w:type="paragraph" w:customStyle="1" w:styleId="BC0454778CF0490597D1CB385A9EEDA4">
    <w:name w:val="BC0454778CF0490597D1CB385A9EEDA4"/>
  </w:style>
  <w:style w:type="paragraph" w:customStyle="1" w:styleId="B09FA00904994700B122DEF12B84F9BE">
    <w:name w:val="B09FA00904994700B122DEF12B84F9BE"/>
  </w:style>
  <w:style w:type="paragraph" w:customStyle="1" w:styleId="F544C7BD0D34457ABE26A5956E6205A6">
    <w:name w:val="F544C7BD0D34457ABE26A5956E6205A6"/>
  </w:style>
  <w:style w:type="paragraph" w:customStyle="1" w:styleId="1CA18BC18242434285BA060792021EF8">
    <w:name w:val="1CA18BC18242434285BA060792021E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789c1a12b1c66b4d15069afbd4535dbe">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fef795813d4a4e491d2241dd52e46a43"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tention xmlns="ddc97c0f-92d3-40cc-8a88-afbef9d2f083" xsi:nil="true"/>
  </documentManagement>
</p:properties>
</file>

<file path=customXml/itemProps1.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2.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3.xml><?xml version="1.0" encoding="utf-8"?>
<ds:datastoreItem xmlns:ds="http://schemas.openxmlformats.org/officeDocument/2006/customXml" ds:itemID="{5BAEBC12-14BB-4F9C-BFDA-ED776CF23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696E21-D89F-4687-B80D-7F169E8B0DD4}">
  <ds:schemaRefs>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http://schemas.openxmlformats.org/package/2006/metadata/core-properties"/>
    <ds:schemaRef ds:uri="f77c8e73-1a92-43ae-87b4-1041e4b5416f"/>
    <ds:schemaRef ds:uri="ddc97c0f-92d3-40cc-8a88-afbef9d2f08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687</Words>
  <Characters>4286</Characters>
  <Application>Microsoft Office Word</Application>
  <DocSecurity>0</DocSecurity>
  <Lines>107</Lines>
  <Paragraphs>60</Paragraphs>
  <ScaleCrop>false</ScaleCrop>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SLAB Administration Resources Finance Report November 2025</dc:title>
  <dc:subject>Board papers</dc:subject>
  <dc:creator>Scottish Legal Aid Board</dc:creator>
  <cp:keywords/>
  <dc:description/>
  <cp:lastModifiedBy>Lindsay Corr</cp:lastModifiedBy>
  <cp:revision>2</cp:revision>
  <dcterms:created xsi:type="dcterms:W3CDTF">2026-03-17T14:56:00Z</dcterms:created>
  <dcterms:modified xsi:type="dcterms:W3CDTF">2026-03-17T14:56:00Z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Order">
    <vt:r8>1300</vt:r8>
  </property>
</Properties>
</file>