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91B" w:rsidRDefault="000B491B" w:rsidP="000B491B">
      <w:pPr>
        <w:jc w:val="right"/>
        <w:rPr>
          <w:rFonts w:ascii="Trebuchet MS" w:hAnsi="Trebuchet MS"/>
          <w:b/>
          <w:sz w:val="22"/>
          <w:szCs w:val="22"/>
        </w:rPr>
      </w:pPr>
      <w:r>
        <w:rPr>
          <w:rFonts w:ascii="Trebuchet MS" w:hAnsi="Trebuchet MS"/>
          <w:b/>
          <w:sz w:val="22"/>
          <w:szCs w:val="22"/>
        </w:rPr>
        <w:t>SLAB-2019-02 APPENDIX 1</w:t>
      </w:r>
    </w:p>
    <w:p w:rsidR="000B491B" w:rsidRDefault="000B491B" w:rsidP="004A11DD">
      <w:pPr>
        <w:jc w:val="both"/>
        <w:rPr>
          <w:rFonts w:ascii="Trebuchet MS" w:hAnsi="Trebuchet MS"/>
          <w:b/>
          <w:sz w:val="22"/>
          <w:szCs w:val="22"/>
        </w:rPr>
      </w:pPr>
    </w:p>
    <w:p w:rsidR="004A11DD" w:rsidRPr="00F97362" w:rsidRDefault="004A11DD" w:rsidP="004A11DD">
      <w:pPr>
        <w:jc w:val="both"/>
        <w:rPr>
          <w:rFonts w:ascii="Trebuchet MS" w:hAnsi="Trebuchet MS"/>
          <w:b/>
          <w:sz w:val="22"/>
          <w:szCs w:val="22"/>
        </w:rPr>
      </w:pPr>
      <w:bookmarkStart w:id="0" w:name="_GoBack"/>
      <w:bookmarkEnd w:id="0"/>
      <w:r>
        <w:rPr>
          <w:rFonts w:ascii="Trebuchet MS" w:hAnsi="Trebuchet MS"/>
          <w:b/>
          <w:sz w:val="22"/>
          <w:szCs w:val="22"/>
        </w:rPr>
        <w:t xml:space="preserve">Guide to the </w:t>
      </w:r>
      <w:r w:rsidRPr="00F97362">
        <w:rPr>
          <w:rFonts w:ascii="Trebuchet MS" w:hAnsi="Trebuchet MS"/>
          <w:b/>
          <w:sz w:val="22"/>
          <w:szCs w:val="22"/>
        </w:rPr>
        <w:t xml:space="preserve">SLAB Operation Performance Overview Report (SOPOR) </w:t>
      </w:r>
    </w:p>
    <w:p w:rsidR="004A11DD" w:rsidRPr="00F97362" w:rsidRDefault="004A11DD" w:rsidP="004A11DD">
      <w:pPr>
        <w:ind w:left="851"/>
        <w:jc w:val="both"/>
        <w:rPr>
          <w:rFonts w:ascii="Trebuchet MS" w:hAnsi="Trebuchet MS"/>
          <w:b/>
          <w:sz w:val="22"/>
          <w:szCs w:val="22"/>
        </w:rPr>
      </w:pPr>
    </w:p>
    <w:p w:rsidR="004A11DD" w:rsidRPr="00F63C25" w:rsidRDefault="004A11DD" w:rsidP="004A11DD">
      <w:pPr>
        <w:jc w:val="both"/>
        <w:rPr>
          <w:rFonts w:ascii="Trebuchet MS" w:hAnsi="Trebuchet MS"/>
          <w:b/>
          <w:szCs w:val="22"/>
        </w:rPr>
      </w:pPr>
      <w:r w:rsidRPr="00815A5D">
        <w:rPr>
          <w:rFonts w:ascii="Trebuchet MS" w:hAnsi="Trebuchet MS"/>
          <w:b/>
          <w:szCs w:val="22"/>
        </w:rPr>
        <w:t>STRUCTURE</w:t>
      </w:r>
    </w:p>
    <w:p w:rsidR="004A11DD" w:rsidRPr="00F97362" w:rsidRDefault="004A11DD" w:rsidP="004A11DD">
      <w:pPr>
        <w:ind w:left="851"/>
        <w:jc w:val="both"/>
        <w:rPr>
          <w:rFonts w:ascii="Trebuchet MS" w:hAnsi="Trebuchet MS"/>
          <w:sz w:val="22"/>
          <w:szCs w:val="22"/>
        </w:rPr>
      </w:pPr>
    </w:p>
    <w:p w:rsidR="004A11DD" w:rsidRPr="00F63C25" w:rsidRDefault="004A11DD" w:rsidP="004A11DD">
      <w:pPr>
        <w:jc w:val="both"/>
        <w:rPr>
          <w:rFonts w:ascii="Trebuchet MS" w:hAnsi="Trebuchet MS"/>
          <w:sz w:val="22"/>
          <w:szCs w:val="22"/>
        </w:rPr>
      </w:pPr>
      <w:r w:rsidRPr="00F63C25">
        <w:rPr>
          <w:rFonts w:ascii="Trebuchet MS" w:hAnsi="Trebuchet MS"/>
          <w:sz w:val="22"/>
          <w:szCs w:val="22"/>
        </w:rPr>
        <w:t xml:space="preserve">Information is grouped by operational area and type of measure.  The top half reports on Applications areas: Civil; </w:t>
      </w:r>
      <w:r w:rsidR="00E0797F">
        <w:rPr>
          <w:rFonts w:ascii="Trebuchet MS" w:hAnsi="Trebuchet MS"/>
          <w:sz w:val="22"/>
          <w:szCs w:val="22"/>
        </w:rPr>
        <w:t xml:space="preserve">Summary </w:t>
      </w:r>
      <w:r w:rsidRPr="00F63C25">
        <w:rPr>
          <w:rFonts w:ascii="Trebuchet MS" w:hAnsi="Trebuchet MS"/>
          <w:sz w:val="22"/>
          <w:szCs w:val="22"/>
        </w:rPr>
        <w:t>Criminal</w:t>
      </w:r>
      <w:r w:rsidR="00E0797F">
        <w:rPr>
          <w:rFonts w:ascii="Trebuchet MS" w:hAnsi="Trebuchet MS"/>
          <w:sz w:val="22"/>
          <w:szCs w:val="22"/>
        </w:rPr>
        <w:t>; Solemn Criminal</w:t>
      </w:r>
      <w:r w:rsidRPr="00F63C25">
        <w:rPr>
          <w:rFonts w:ascii="Trebuchet MS" w:hAnsi="Trebuchet MS"/>
          <w:sz w:val="22"/>
          <w:szCs w:val="22"/>
        </w:rPr>
        <w:t xml:space="preserve"> and Children’s, and the bottom half on Accounts areas.</w:t>
      </w:r>
    </w:p>
    <w:p w:rsidR="004A11DD" w:rsidRPr="00F97362" w:rsidRDefault="004A11DD" w:rsidP="004A11DD">
      <w:pPr>
        <w:pStyle w:val="ListParagraph"/>
        <w:ind w:left="851"/>
        <w:jc w:val="both"/>
        <w:rPr>
          <w:rFonts w:ascii="Trebuchet MS" w:hAnsi="Trebuchet MS"/>
          <w:sz w:val="22"/>
          <w:szCs w:val="22"/>
        </w:rPr>
      </w:pPr>
    </w:p>
    <w:p w:rsidR="004A11DD" w:rsidRDefault="004A11DD" w:rsidP="004A11DD">
      <w:pPr>
        <w:jc w:val="both"/>
        <w:rPr>
          <w:rFonts w:ascii="Trebuchet MS" w:hAnsi="Trebuchet MS"/>
          <w:sz w:val="22"/>
          <w:szCs w:val="22"/>
        </w:rPr>
      </w:pPr>
      <w:r w:rsidRPr="00F63C25">
        <w:rPr>
          <w:rFonts w:ascii="Trebuchet MS" w:hAnsi="Trebuchet MS"/>
          <w:sz w:val="22"/>
          <w:szCs w:val="22"/>
        </w:rPr>
        <w:t xml:space="preserve">The reporting period structure is split between: </w:t>
      </w:r>
    </w:p>
    <w:p w:rsidR="004A11DD" w:rsidRPr="00F63C25" w:rsidRDefault="004A11DD" w:rsidP="004A11DD">
      <w:pPr>
        <w:pStyle w:val="ListParagraph"/>
        <w:numPr>
          <w:ilvl w:val="0"/>
          <w:numId w:val="2"/>
        </w:numPr>
        <w:rPr>
          <w:rFonts w:ascii="Trebuchet MS" w:hAnsi="Trebuchet MS"/>
          <w:sz w:val="22"/>
          <w:szCs w:val="22"/>
        </w:rPr>
      </w:pPr>
      <w:r w:rsidRPr="00F63C25">
        <w:rPr>
          <w:rFonts w:ascii="Trebuchet MS" w:hAnsi="Trebuchet MS"/>
          <w:sz w:val="22"/>
          <w:szCs w:val="22"/>
        </w:rPr>
        <w:t>the current 3 month reporting period, i.e. th</w:t>
      </w:r>
      <w:r w:rsidR="00CA446A">
        <w:rPr>
          <w:rFonts w:ascii="Trebuchet MS" w:hAnsi="Trebuchet MS"/>
          <w:sz w:val="22"/>
          <w:szCs w:val="22"/>
        </w:rPr>
        <w:t xml:space="preserve">e average of the last 3 months </w:t>
      </w:r>
      <w:r w:rsidRPr="00F63C25">
        <w:rPr>
          <w:rFonts w:ascii="Trebuchet MS" w:hAnsi="Trebuchet MS"/>
          <w:sz w:val="22"/>
          <w:szCs w:val="22"/>
        </w:rPr>
        <w:t>and;</w:t>
      </w:r>
    </w:p>
    <w:p w:rsidR="00CA446A" w:rsidRDefault="004A11DD" w:rsidP="00CA446A">
      <w:pPr>
        <w:pStyle w:val="ListParagraph"/>
        <w:numPr>
          <w:ilvl w:val="0"/>
          <w:numId w:val="2"/>
        </w:numPr>
        <w:rPr>
          <w:rFonts w:ascii="Trebuchet MS" w:hAnsi="Trebuchet MS"/>
          <w:sz w:val="22"/>
          <w:szCs w:val="22"/>
        </w:rPr>
      </w:pPr>
      <w:r w:rsidRPr="00F63C25">
        <w:rPr>
          <w:rFonts w:ascii="Trebuchet MS" w:hAnsi="Trebuchet MS"/>
          <w:sz w:val="22"/>
          <w:szCs w:val="22"/>
        </w:rPr>
        <w:t>the average of the same period one year ago</w:t>
      </w:r>
      <w:r w:rsidR="00CA446A">
        <w:rPr>
          <w:rFonts w:ascii="Trebuchet MS" w:hAnsi="Trebuchet MS"/>
          <w:sz w:val="22"/>
          <w:szCs w:val="22"/>
        </w:rPr>
        <w:t>.</w:t>
      </w:r>
    </w:p>
    <w:p w:rsidR="004A11DD" w:rsidRDefault="00CA446A" w:rsidP="00CA446A">
      <w:pPr>
        <w:pStyle w:val="ListParagraph"/>
        <w:ind w:left="1636"/>
        <w:rPr>
          <w:rFonts w:ascii="Trebuchet MS" w:hAnsi="Trebuchet MS"/>
          <w:sz w:val="22"/>
          <w:szCs w:val="22"/>
        </w:rPr>
      </w:pPr>
      <w:r>
        <w:rPr>
          <w:rFonts w:ascii="Trebuchet MS" w:hAnsi="Trebuchet MS"/>
          <w:sz w:val="22"/>
          <w:szCs w:val="22"/>
        </w:rPr>
        <w:t xml:space="preserve"> </w:t>
      </w:r>
    </w:p>
    <w:p w:rsidR="004A11DD" w:rsidRPr="00F63C25" w:rsidRDefault="004A11DD" w:rsidP="004A11DD">
      <w:pPr>
        <w:jc w:val="both"/>
        <w:rPr>
          <w:rFonts w:ascii="Trebuchet MS" w:hAnsi="Trebuchet MS"/>
          <w:sz w:val="22"/>
          <w:szCs w:val="22"/>
        </w:rPr>
      </w:pPr>
      <w:r>
        <w:rPr>
          <w:rFonts w:ascii="Trebuchet MS" w:hAnsi="Trebuchet MS"/>
          <w:sz w:val="22"/>
          <w:szCs w:val="22"/>
        </w:rPr>
        <w:t xml:space="preserve">In civil we are reporting on all case types except Adults with Incapacity cases. These are </w:t>
      </w:r>
      <w:r w:rsidR="00CA446A">
        <w:rPr>
          <w:rFonts w:ascii="Trebuchet MS" w:hAnsi="Trebuchet MS"/>
          <w:sz w:val="22"/>
          <w:szCs w:val="22"/>
        </w:rPr>
        <w:t xml:space="preserve">very </w:t>
      </w:r>
      <w:r>
        <w:rPr>
          <w:rFonts w:ascii="Trebuchet MS" w:hAnsi="Trebuchet MS"/>
          <w:sz w:val="22"/>
          <w:szCs w:val="22"/>
        </w:rPr>
        <w:t xml:space="preserve">high in volume and we take decisions on these in a much shorter timescale because the statutory tests are more straightforward. These are not included to avoid a disproportionate impact on performance statistics.  </w:t>
      </w:r>
    </w:p>
    <w:p w:rsidR="004A11DD" w:rsidRPr="009E1BF6" w:rsidRDefault="004A11DD" w:rsidP="004A11DD">
      <w:pPr>
        <w:ind w:left="851"/>
        <w:jc w:val="both"/>
        <w:rPr>
          <w:rFonts w:ascii="Trebuchet MS" w:hAnsi="Trebuchet MS"/>
          <w:sz w:val="22"/>
          <w:szCs w:val="22"/>
        </w:rPr>
      </w:pPr>
    </w:p>
    <w:p w:rsidR="004A11DD" w:rsidRDefault="004A11DD" w:rsidP="004A11DD">
      <w:pPr>
        <w:spacing w:after="160" w:line="259" w:lineRule="auto"/>
        <w:rPr>
          <w:rFonts w:ascii="Trebuchet MS" w:hAnsi="Trebuchet MS"/>
          <w:sz w:val="22"/>
          <w:szCs w:val="22"/>
        </w:rPr>
      </w:pPr>
      <w:r w:rsidRPr="00AD6DC9">
        <w:rPr>
          <w:rFonts w:ascii="Trebuchet MS" w:hAnsi="Trebuchet MS"/>
          <w:sz w:val="22"/>
          <w:szCs w:val="22"/>
        </w:rPr>
        <w:t>In Criminal we report on summary and solemn cases separately</w:t>
      </w:r>
      <w:r>
        <w:rPr>
          <w:rFonts w:ascii="Trebuchet MS" w:hAnsi="Trebuchet MS"/>
          <w:sz w:val="22"/>
          <w:szCs w:val="22"/>
        </w:rPr>
        <w:t>: SL = Solemn cases; SC= Summary cases.</w:t>
      </w:r>
    </w:p>
    <w:p w:rsidR="004A11DD" w:rsidRPr="00AD6DC9" w:rsidRDefault="004A11DD" w:rsidP="004A11DD">
      <w:pPr>
        <w:spacing w:after="160" w:line="259" w:lineRule="auto"/>
        <w:rPr>
          <w:rFonts w:ascii="Trebuchet MS" w:hAnsi="Trebuchet MS"/>
          <w:b/>
        </w:rPr>
      </w:pPr>
      <w:r w:rsidRPr="00AD6DC9">
        <w:rPr>
          <w:rFonts w:ascii="Trebuchet MS" w:hAnsi="Trebuchet MS"/>
          <w:b/>
        </w:rPr>
        <w:t xml:space="preserve">DESCRIPTION </w:t>
      </w:r>
      <w:r w:rsidR="00201DDD">
        <w:rPr>
          <w:rFonts w:ascii="Trebuchet MS" w:hAnsi="Trebuchet MS"/>
          <w:b/>
        </w:rPr>
        <w:t xml:space="preserve">OF </w:t>
      </w:r>
      <w:r w:rsidRPr="00AD6DC9">
        <w:rPr>
          <w:rFonts w:ascii="Trebuchet MS" w:hAnsi="Trebuchet MS"/>
          <w:b/>
        </w:rPr>
        <w:t>MEASURES IN SOPOR</w:t>
      </w:r>
    </w:p>
    <w:p w:rsidR="00201DDD" w:rsidRPr="00201DDD" w:rsidRDefault="00201DDD" w:rsidP="004A11DD">
      <w:pPr>
        <w:jc w:val="both"/>
        <w:rPr>
          <w:rFonts w:ascii="Trebuchet MS" w:hAnsi="Trebuchet MS"/>
          <w:sz w:val="22"/>
          <w:szCs w:val="22"/>
        </w:rPr>
      </w:pPr>
      <w:r w:rsidRPr="00201DDD">
        <w:rPr>
          <w:rFonts w:ascii="Trebuchet MS" w:hAnsi="Trebuchet MS"/>
          <w:sz w:val="22"/>
          <w:szCs w:val="22"/>
        </w:rPr>
        <w:t>All measures are calculated for the most recent 3 month period.  This is compared with the same 3 month period a year ago to provide a benchmark.  Comparing against a year ago removes seasonal effects.</w:t>
      </w:r>
    </w:p>
    <w:p w:rsidR="00201DDD" w:rsidRDefault="00201DDD" w:rsidP="004A11DD">
      <w:pPr>
        <w:jc w:val="both"/>
        <w:rPr>
          <w:rFonts w:ascii="Trebuchet MS" w:hAnsi="Trebuchet MS"/>
          <w:b/>
        </w:rPr>
      </w:pPr>
    </w:p>
    <w:p w:rsidR="004A11DD" w:rsidRPr="00AD6DC9" w:rsidRDefault="002115B7" w:rsidP="004A11DD">
      <w:pPr>
        <w:jc w:val="both"/>
        <w:rPr>
          <w:rFonts w:ascii="Trebuchet MS" w:hAnsi="Trebuchet MS"/>
        </w:rPr>
      </w:pPr>
      <w:r>
        <w:rPr>
          <w:rFonts w:ascii="Trebuchet MS" w:hAnsi="Trebuchet MS"/>
          <w:b/>
        </w:rPr>
        <w:t>Duration</w:t>
      </w:r>
      <w:r w:rsidR="004A11DD" w:rsidRPr="00AD6DC9">
        <w:rPr>
          <w:rFonts w:ascii="Trebuchet MS" w:hAnsi="Trebuchet MS"/>
        </w:rPr>
        <w:t xml:space="preserve"> </w:t>
      </w:r>
    </w:p>
    <w:p w:rsidR="004A11DD" w:rsidRPr="00AD6DC9" w:rsidRDefault="004A11DD" w:rsidP="004A11DD">
      <w:pPr>
        <w:jc w:val="both"/>
        <w:rPr>
          <w:rFonts w:ascii="Trebuchet MS" w:hAnsi="Trebuchet MS"/>
          <w:sz w:val="22"/>
          <w:szCs w:val="22"/>
        </w:rPr>
      </w:pPr>
    </w:p>
    <w:p w:rsidR="004A11DD" w:rsidRDefault="00201DDD" w:rsidP="004A11DD">
      <w:pPr>
        <w:jc w:val="both"/>
        <w:rPr>
          <w:rFonts w:ascii="Trebuchet MS" w:hAnsi="Trebuchet MS"/>
          <w:sz w:val="22"/>
          <w:szCs w:val="22"/>
        </w:rPr>
      </w:pPr>
      <w:r>
        <w:rPr>
          <w:rFonts w:ascii="Trebuchet MS" w:hAnsi="Trebuchet MS"/>
          <w:sz w:val="22"/>
          <w:szCs w:val="22"/>
        </w:rPr>
        <w:t xml:space="preserve">The key duration shown </w:t>
      </w:r>
      <w:r w:rsidR="002115B7">
        <w:rPr>
          <w:rFonts w:ascii="Trebuchet MS" w:hAnsi="Trebuchet MS"/>
          <w:sz w:val="22"/>
          <w:szCs w:val="22"/>
        </w:rPr>
        <w:t xml:space="preserve">for applications </w:t>
      </w:r>
      <w:r>
        <w:rPr>
          <w:rFonts w:ascii="Trebuchet MS" w:hAnsi="Trebuchet MS"/>
          <w:sz w:val="22"/>
          <w:szCs w:val="22"/>
        </w:rPr>
        <w:t>is the average time, in calendar days, from receipt of a main legal aid application by SLAB, to when we take the first official decision on it.  This duration includes all weekends and holidays.  It also includes any period where we are asking the solicitor, or applicant, for more information to help us take the decision.</w:t>
      </w:r>
    </w:p>
    <w:p w:rsidR="002115B7" w:rsidRDefault="002115B7" w:rsidP="004A11DD">
      <w:pPr>
        <w:jc w:val="both"/>
        <w:rPr>
          <w:rFonts w:ascii="Trebuchet MS" w:hAnsi="Trebuchet MS"/>
          <w:sz w:val="22"/>
          <w:szCs w:val="22"/>
        </w:rPr>
      </w:pPr>
    </w:p>
    <w:p w:rsidR="002115B7" w:rsidRDefault="002115B7" w:rsidP="004A11DD">
      <w:pPr>
        <w:jc w:val="both"/>
        <w:rPr>
          <w:rFonts w:ascii="Trebuchet MS" w:hAnsi="Trebuchet MS"/>
          <w:sz w:val="22"/>
          <w:szCs w:val="22"/>
        </w:rPr>
      </w:pPr>
      <w:r>
        <w:rPr>
          <w:rFonts w:ascii="Trebuchet MS" w:hAnsi="Trebuchet MS"/>
          <w:sz w:val="22"/>
          <w:szCs w:val="22"/>
        </w:rPr>
        <w:t>This indicator measures both the workflow performance of SLAB but also the degree to which solicitors and applicants are managing to provide all necessary information.</w:t>
      </w:r>
      <w:r w:rsidR="00BF4F2B">
        <w:rPr>
          <w:rFonts w:ascii="Trebuchet MS" w:hAnsi="Trebuchet MS"/>
          <w:sz w:val="22"/>
          <w:szCs w:val="22"/>
        </w:rPr>
        <w:t xml:space="preserve">  </w:t>
      </w:r>
      <w:r w:rsidR="00BF4F2B" w:rsidRPr="00BF4F2B">
        <w:rPr>
          <w:rFonts w:ascii="Trebuchet MS" w:hAnsi="Trebuchet MS"/>
          <w:sz w:val="22"/>
          <w:szCs w:val="22"/>
          <w:bdr w:val="single" w:sz="4" w:space="0" w:color="auto"/>
        </w:rPr>
        <w:t xml:space="preserve">Simply put </w:t>
      </w:r>
      <w:r w:rsidR="00BF4F2B" w:rsidRPr="00BF4F2B">
        <w:rPr>
          <w:rFonts w:ascii="Trebuchet MS" w:hAnsi="Trebuchet MS"/>
          <w:b/>
          <w:sz w:val="22"/>
          <w:szCs w:val="22"/>
          <w:u w:val="single"/>
          <w:bdr w:val="single" w:sz="4" w:space="0" w:color="auto"/>
        </w:rPr>
        <w:t>lower</w:t>
      </w:r>
      <w:r w:rsidR="00BF4F2B" w:rsidRPr="00BF4F2B">
        <w:rPr>
          <w:rFonts w:ascii="Trebuchet MS" w:hAnsi="Trebuchet MS"/>
          <w:sz w:val="22"/>
          <w:szCs w:val="22"/>
          <w:bdr w:val="single" w:sz="4" w:space="0" w:color="auto"/>
        </w:rPr>
        <w:t xml:space="preserve"> is better.</w:t>
      </w:r>
    </w:p>
    <w:p w:rsidR="002115B7" w:rsidRDefault="002115B7" w:rsidP="004A11DD">
      <w:pPr>
        <w:jc w:val="both"/>
        <w:rPr>
          <w:rFonts w:ascii="Trebuchet MS" w:hAnsi="Trebuchet MS"/>
          <w:sz w:val="22"/>
          <w:szCs w:val="22"/>
        </w:rPr>
      </w:pPr>
    </w:p>
    <w:p w:rsidR="002115B7" w:rsidRDefault="002115B7" w:rsidP="004A11DD">
      <w:pPr>
        <w:jc w:val="both"/>
        <w:rPr>
          <w:rFonts w:ascii="Trebuchet MS" w:hAnsi="Trebuchet MS"/>
          <w:sz w:val="22"/>
          <w:szCs w:val="22"/>
        </w:rPr>
      </w:pPr>
      <w:r>
        <w:rPr>
          <w:rFonts w:ascii="Trebuchet MS" w:hAnsi="Trebuchet MS"/>
          <w:sz w:val="22"/>
          <w:szCs w:val="22"/>
        </w:rPr>
        <w:t>In accounts the first instance duration is a very similar measure – it is from registration of the account to the date payment is received into the solicitor’s bank account.  It is in calendar days and again includes any period where we are asking the solicitor for more information to help us assess the account.</w:t>
      </w:r>
    </w:p>
    <w:p w:rsidR="009D5A4E" w:rsidRDefault="009D5A4E" w:rsidP="004A11DD">
      <w:pPr>
        <w:jc w:val="both"/>
        <w:rPr>
          <w:rFonts w:ascii="Trebuchet MS" w:hAnsi="Trebuchet MS"/>
          <w:sz w:val="22"/>
          <w:szCs w:val="22"/>
        </w:rPr>
      </w:pPr>
    </w:p>
    <w:p w:rsidR="009D5A4E" w:rsidRDefault="009D5A4E" w:rsidP="004A11DD">
      <w:pPr>
        <w:jc w:val="both"/>
        <w:rPr>
          <w:rFonts w:ascii="Trebuchet MS" w:hAnsi="Trebuchet MS"/>
          <w:sz w:val="22"/>
          <w:szCs w:val="22"/>
        </w:rPr>
      </w:pPr>
      <w:r>
        <w:rPr>
          <w:rFonts w:ascii="Trebuchet MS" w:hAnsi="Trebuchet MS"/>
          <w:sz w:val="22"/>
          <w:szCs w:val="22"/>
        </w:rPr>
        <w:t>The negotiation duration is the same measure but for accounts that are</w:t>
      </w:r>
      <w:r w:rsidR="002E68E7">
        <w:rPr>
          <w:rFonts w:ascii="Trebuchet MS" w:hAnsi="Trebuchet MS"/>
          <w:sz w:val="22"/>
          <w:szCs w:val="22"/>
        </w:rPr>
        <w:t xml:space="preserve"> follow-up accounts to negotiate sums that we have abated from initial accounts.</w:t>
      </w:r>
      <w:r>
        <w:rPr>
          <w:rFonts w:ascii="Trebuchet MS" w:hAnsi="Trebuchet MS"/>
          <w:sz w:val="22"/>
          <w:szCs w:val="22"/>
        </w:rPr>
        <w:t xml:space="preserve"> </w:t>
      </w:r>
    </w:p>
    <w:p w:rsidR="002115B7" w:rsidRDefault="002115B7" w:rsidP="004A11DD">
      <w:pPr>
        <w:jc w:val="both"/>
        <w:rPr>
          <w:rFonts w:ascii="Trebuchet MS" w:hAnsi="Trebuchet MS"/>
          <w:sz w:val="22"/>
          <w:szCs w:val="22"/>
        </w:rPr>
      </w:pPr>
    </w:p>
    <w:p w:rsidR="002115B7" w:rsidRPr="009D5A4E" w:rsidRDefault="002115B7" w:rsidP="004A11DD">
      <w:pPr>
        <w:jc w:val="both"/>
        <w:rPr>
          <w:rFonts w:ascii="Trebuchet MS" w:hAnsi="Trebuchet MS"/>
          <w:b/>
        </w:rPr>
      </w:pPr>
      <w:r w:rsidRPr="009D5A4E">
        <w:rPr>
          <w:rFonts w:ascii="Trebuchet MS" w:hAnsi="Trebuchet MS"/>
          <w:b/>
        </w:rPr>
        <w:t>Grant / paid in full rate</w:t>
      </w:r>
    </w:p>
    <w:p w:rsidR="002115B7" w:rsidRDefault="002115B7" w:rsidP="004A11DD">
      <w:pPr>
        <w:jc w:val="both"/>
        <w:rPr>
          <w:rFonts w:ascii="Trebuchet MS" w:hAnsi="Trebuchet MS"/>
          <w:sz w:val="22"/>
          <w:szCs w:val="22"/>
        </w:rPr>
      </w:pPr>
    </w:p>
    <w:p w:rsidR="00876799" w:rsidRDefault="002115B7" w:rsidP="004A11DD">
      <w:pPr>
        <w:jc w:val="both"/>
        <w:rPr>
          <w:rFonts w:ascii="Trebuchet MS" w:hAnsi="Trebuchet MS"/>
          <w:sz w:val="22"/>
          <w:szCs w:val="22"/>
        </w:rPr>
      </w:pPr>
      <w:r>
        <w:rPr>
          <w:rFonts w:ascii="Trebuchet MS" w:hAnsi="Trebuchet MS"/>
          <w:sz w:val="22"/>
          <w:szCs w:val="22"/>
        </w:rPr>
        <w:t>The first official decision on a legal aid application can be one of 3 main types: grant; refuse; or not consider due to lack of information.  The percent granted measure is the number of grants divided by (</w:t>
      </w:r>
      <w:r w:rsidR="002E68E7">
        <w:rPr>
          <w:rFonts w:ascii="Trebuchet MS" w:hAnsi="Trebuchet MS"/>
          <w:sz w:val="22"/>
          <w:szCs w:val="22"/>
        </w:rPr>
        <w:t>i.e.</w:t>
      </w:r>
      <w:r>
        <w:rPr>
          <w:rFonts w:ascii="Trebuchet MS" w:hAnsi="Trebuchet MS"/>
          <w:sz w:val="22"/>
          <w:szCs w:val="22"/>
        </w:rPr>
        <w:t xml:space="preserve"> indexed) by the total number o</w:t>
      </w:r>
      <w:r w:rsidR="002E68E7">
        <w:rPr>
          <w:rFonts w:ascii="Trebuchet MS" w:hAnsi="Trebuchet MS"/>
          <w:sz w:val="22"/>
          <w:szCs w:val="22"/>
        </w:rPr>
        <w:t>f first decisions in the period and expressed as a percentage.</w:t>
      </w:r>
      <w:r w:rsidR="00876799">
        <w:rPr>
          <w:rFonts w:ascii="Trebuchet MS" w:hAnsi="Trebuchet MS"/>
          <w:sz w:val="22"/>
          <w:szCs w:val="22"/>
        </w:rPr>
        <w:t xml:space="preserve">  </w:t>
      </w:r>
    </w:p>
    <w:p w:rsidR="00876799" w:rsidRDefault="00876799" w:rsidP="004A11DD">
      <w:pPr>
        <w:jc w:val="both"/>
        <w:rPr>
          <w:rFonts w:ascii="Trebuchet MS" w:hAnsi="Trebuchet MS"/>
          <w:sz w:val="22"/>
          <w:szCs w:val="22"/>
        </w:rPr>
      </w:pPr>
    </w:p>
    <w:p w:rsidR="002115B7" w:rsidRDefault="00876799" w:rsidP="004A11DD">
      <w:pPr>
        <w:jc w:val="both"/>
        <w:rPr>
          <w:rFonts w:ascii="Trebuchet MS" w:hAnsi="Trebuchet MS"/>
          <w:sz w:val="22"/>
          <w:szCs w:val="22"/>
        </w:rPr>
      </w:pPr>
      <w:r>
        <w:rPr>
          <w:rFonts w:ascii="Trebuchet MS" w:hAnsi="Trebuchet MS"/>
          <w:sz w:val="22"/>
          <w:szCs w:val="22"/>
        </w:rPr>
        <w:t>This indicator measures the effectiveness with which SLAB and the profession are facilitating solicitors to make appropriate and complete applications.</w:t>
      </w:r>
      <w:r w:rsidR="00BF4F2B">
        <w:rPr>
          <w:rFonts w:ascii="Trebuchet MS" w:hAnsi="Trebuchet MS"/>
          <w:sz w:val="22"/>
          <w:szCs w:val="22"/>
        </w:rPr>
        <w:t xml:space="preserve">  </w:t>
      </w:r>
      <w:r w:rsidR="00BF4F2B" w:rsidRPr="00BF4F2B">
        <w:rPr>
          <w:rFonts w:ascii="Trebuchet MS" w:hAnsi="Trebuchet MS"/>
          <w:sz w:val="22"/>
          <w:szCs w:val="22"/>
          <w:bdr w:val="single" w:sz="4" w:space="0" w:color="auto"/>
        </w:rPr>
        <w:t xml:space="preserve">Simply put </w:t>
      </w:r>
      <w:r w:rsidR="00BF4F2B" w:rsidRPr="00BF4F2B">
        <w:rPr>
          <w:rFonts w:ascii="Trebuchet MS" w:hAnsi="Trebuchet MS"/>
          <w:b/>
          <w:sz w:val="22"/>
          <w:szCs w:val="22"/>
          <w:u w:val="single"/>
          <w:bdr w:val="single" w:sz="4" w:space="0" w:color="auto"/>
        </w:rPr>
        <w:t>higher</w:t>
      </w:r>
      <w:r w:rsidR="00BF4F2B" w:rsidRPr="00BF4F2B">
        <w:rPr>
          <w:rFonts w:ascii="Trebuchet MS" w:hAnsi="Trebuchet MS"/>
          <w:sz w:val="22"/>
          <w:szCs w:val="22"/>
          <w:bdr w:val="single" w:sz="4" w:space="0" w:color="auto"/>
        </w:rPr>
        <w:t xml:space="preserve"> is better.</w:t>
      </w:r>
    </w:p>
    <w:p w:rsidR="00876799" w:rsidRDefault="00876799" w:rsidP="004A11DD">
      <w:pPr>
        <w:jc w:val="both"/>
        <w:rPr>
          <w:rFonts w:ascii="Trebuchet MS" w:hAnsi="Trebuchet MS"/>
          <w:sz w:val="22"/>
          <w:szCs w:val="22"/>
        </w:rPr>
      </w:pPr>
    </w:p>
    <w:p w:rsidR="00876799" w:rsidRDefault="00876799" w:rsidP="004A11DD">
      <w:pPr>
        <w:jc w:val="both"/>
        <w:rPr>
          <w:rFonts w:ascii="Trebuchet MS" w:hAnsi="Trebuchet MS"/>
          <w:sz w:val="22"/>
          <w:szCs w:val="22"/>
        </w:rPr>
      </w:pPr>
      <w:r>
        <w:rPr>
          <w:rFonts w:ascii="Trebuchet MS" w:hAnsi="Trebuchet MS"/>
          <w:sz w:val="22"/>
          <w:szCs w:val="22"/>
        </w:rPr>
        <w:t>In accounts the equivalent measure is the percent of accounts that we are able to pay a</w:t>
      </w:r>
      <w:r w:rsidR="002E68E7">
        <w:rPr>
          <w:rFonts w:ascii="Trebuchet MS" w:hAnsi="Trebuchet MS"/>
          <w:sz w:val="22"/>
          <w:szCs w:val="22"/>
        </w:rPr>
        <w:t>ll that solicitors are claiming, i.e. without abating them.</w:t>
      </w:r>
      <w:r>
        <w:rPr>
          <w:rFonts w:ascii="Trebuchet MS" w:hAnsi="Trebuchet MS"/>
          <w:sz w:val="22"/>
          <w:szCs w:val="22"/>
        </w:rPr>
        <w:t xml:space="preserve">  </w:t>
      </w:r>
    </w:p>
    <w:p w:rsidR="002115B7" w:rsidRDefault="002115B7" w:rsidP="004A11DD">
      <w:pPr>
        <w:jc w:val="both"/>
        <w:rPr>
          <w:rFonts w:ascii="Trebuchet MS" w:hAnsi="Trebuchet MS"/>
          <w:sz w:val="22"/>
          <w:szCs w:val="22"/>
        </w:rPr>
      </w:pPr>
    </w:p>
    <w:p w:rsidR="00CA446A" w:rsidRPr="00AD6DC9" w:rsidRDefault="00CA446A" w:rsidP="00CA446A">
      <w:pPr>
        <w:jc w:val="both"/>
        <w:rPr>
          <w:rFonts w:ascii="Trebuchet MS" w:hAnsi="Trebuchet MS"/>
          <w:sz w:val="22"/>
          <w:szCs w:val="22"/>
        </w:rPr>
      </w:pPr>
      <w:r w:rsidRPr="00AD6DC9">
        <w:rPr>
          <w:rFonts w:ascii="Trebuchet MS" w:hAnsi="Trebuchet MS"/>
          <w:sz w:val="22"/>
          <w:szCs w:val="22"/>
        </w:rPr>
        <w:t>‘Abatement’ describes the process by which the amount paid by SLAB includes one or more deductions from the amount claimed by a solicitor.  This can occur for many different reasons.  Subsequent negotiations with firms can result in part or all of the sum abated being reinstated, often because we are provided with further information that allows us to be satisfied that a claim is valid or reasonable. This can be additional information (such as vouching) to support a claim, or an explanation to justify a particular activity which had appeared to us on the face of it to be unnecessary, unreasonable or uneconomical.</w:t>
      </w:r>
    </w:p>
    <w:p w:rsidR="00CA446A" w:rsidRPr="00AD6DC9" w:rsidRDefault="00CA446A" w:rsidP="00CA446A">
      <w:pPr>
        <w:jc w:val="both"/>
        <w:rPr>
          <w:rFonts w:ascii="Trebuchet MS" w:hAnsi="Trebuchet MS"/>
          <w:sz w:val="22"/>
          <w:szCs w:val="22"/>
        </w:rPr>
      </w:pPr>
    </w:p>
    <w:p w:rsidR="00CA446A" w:rsidRPr="00AD6DC9" w:rsidRDefault="00CA446A" w:rsidP="00CA446A">
      <w:pPr>
        <w:jc w:val="both"/>
        <w:rPr>
          <w:rFonts w:ascii="Trebuchet MS" w:hAnsi="Trebuchet MS"/>
          <w:sz w:val="22"/>
          <w:szCs w:val="22"/>
        </w:rPr>
      </w:pPr>
      <w:r w:rsidRPr="00AD6DC9">
        <w:rPr>
          <w:rFonts w:ascii="Trebuchet MS" w:hAnsi="Trebuchet MS"/>
          <w:sz w:val="22"/>
          <w:szCs w:val="22"/>
        </w:rPr>
        <w:t>SLAB needs to protect the Legal Aid Fund from unjustified expenditure; however this needs to be undertaken in a manner that is seen to be fair, transparent and done in a consistent and efficient manner.</w:t>
      </w:r>
    </w:p>
    <w:p w:rsidR="00CA446A" w:rsidRPr="00AD6DC9" w:rsidRDefault="00CA446A" w:rsidP="00CA446A">
      <w:pPr>
        <w:jc w:val="both"/>
        <w:rPr>
          <w:rFonts w:ascii="Trebuchet MS" w:hAnsi="Trebuchet MS"/>
          <w:sz w:val="22"/>
          <w:szCs w:val="22"/>
        </w:rPr>
      </w:pPr>
      <w:r w:rsidRPr="00AD6DC9">
        <w:rPr>
          <w:rFonts w:ascii="Trebuchet MS" w:hAnsi="Trebuchet MS"/>
          <w:sz w:val="22"/>
          <w:szCs w:val="22"/>
        </w:rPr>
        <w:t xml:space="preserve">Ultimately we will be using the information on what we finally pay against, the original lodged amount and the initial payment to understand how we can ensure more could be paid at the first instance. </w:t>
      </w:r>
    </w:p>
    <w:p w:rsidR="00CA446A" w:rsidRDefault="00CA446A" w:rsidP="004A11DD">
      <w:pPr>
        <w:jc w:val="both"/>
        <w:rPr>
          <w:rFonts w:ascii="Trebuchet MS" w:hAnsi="Trebuchet MS"/>
          <w:sz w:val="22"/>
          <w:szCs w:val="22"/>
        </w:rPr>
      </w:pPr>
    </w:p>
    <w:p w:rsidR="00201DDD" w:rsidRDefault="00201DDD" w:rsidP="004A11DD">
      <w:pPr>
        <w:jc w:val="both"/>
        <w:rPr>
          <w:rFonts w:ascii="Trebuchet MS" w:hAnsi="Trebuchet MS"/>
          <w:sz w:val="22"/>
          <w:szCs w:val="22"/>
        </w:rPr>
      </w:pPr>
    </w:p>
    <w:p w:rsidR="00CA446A" w:rsidRPr="00CA446A" w:rsidRDefault="00CA446A" w:rsidP="004A11DD">
      <w:pPr>
        <w:jc w:val="both"/>
        <w:rPr>
          <w:rFonts w:ascii="Trebuchet MS" w:hAnsi="Trebuchet MS"/>
          <w:b/>
          <w:sz w:val="22"/>
          <w:szCs w:val="22"/>
        </w:rPr>
      </w:pPr>
      <w:r w:rsidRPr="00CA446A">
        <w:rPr>
          <w:rFonts w:ascii="Trebuchet MS" w:hAnsi="Trebuchet MS"/>
          <w:b/>
          <w:sz w:val="22"/>
          <w:szCs w:val="22"/>
        </w:rPr>
        <w:t>Ratio of Further Work (Negotiation) to First Decision (First Instance)</w:t>
      </w:r>
    </w:p>
    <w:p w:rsidR="00201DDD" w:rsidRDefault="00201DDD" w:rsidP="004A11DD">
      <w:pPr>
        <w:jc w:val="both"/>
        <w:rPr>
          <w:rFonts w:ascii="Trebuchet MS" w:hAnsi="Trebuchet MS"/>
          <w:sz w:val="22"/>
          <w:szCs w:val="22"/>
        </w:rPr>
      </w:pPr>
    </w:p>
    <w:p w:rsidR="00CA446A" w:rsidRDefault="00CA446A" w:rsidP="00CA446A">
      <w:pPr>
        <w:jc w:val="both"/>
        <w:rPr>
          <w:rFonts w:ascii="Trebuchet MS" w:hAnsi="Trebuchet MS"/>
          <w:sz w:val="22"/>
          <w:szCs w:val="22"/>
        </w:rPr>
      </w:pPr>
      <w:r>
        <w:rPr>
          <w:rFonts w:ascii="Trebuchet MS" w:hAnsi="Trebuchet MS"/>
          <w:sz w:val="22"/>
          <w:szCs w:val="22"/>
        </w:rPr>
        <w:t>In applications this indicator is the number of cases requiring further work divided by the total number of first decisions in the period and expressed as a percentage.    In accounts it is the number of negotiation accounts paid compared with the number of first instance accounts.</w:t>
      </w:r>
    </w:p>
    <w:p w:rsidR="00CA446A" w:rsidRDefault="00CA446A" w:rsidP="00CA446A">
      <w:pPr>
        <w:jc w:val="both"/>
        <w:rPr>
          <w:rFonts w:ascii="Trebuchet MS" w:hAnsi="Trebuchet MS"/>
          <w:sz w:val="22"/>
          <w:szCs w:val="22"/>
        </w:rPr>
      </w:pPr>
    </w:p>
    <w:p w:rsidR="00BF4F2B" w:rsidRDefault="00CA446A" w:rsidP="00CA446A">
      <w:pPr>
        <w:jc w:val="both"/>
        <w:rPr>
          <w:rFonts w:ascii="Trebuchet MS" w:hAnsi="Trebuchet MS"/>
          <w:sz w:val="22"/>
          <w:szCs w:val="22"/>
        </w:rPr>
      </w:pPr>
      <w:r>
        <w:rPr>
          <w:rFonts w:ascii="Trebuchet MS" w:hAnsi="Trebuchet MS"/>
          <w:sz w:val="22"/>
          <w:szCs w:val="22"/>
        </w:rPr>
        <w:t xml:space="preserve">This indicator measures </w:t>
      </w:r>
      <w:r w:rsidR="00BF4F2B">
        <w:rPr>
          <w:rFonts w:ascii="Trebuchet MS" w:hAnsi="Trebuchet MS"/>
          <w:sz w:val="22"/>
          <w:szCs w:val="22"/>
        </w:rPr>
        <w:t>a number of different key elements of the process:</w:t>
      </w:r>
    </w:p>
    <w:p w:rsidR="00BF4F2B" w:rsidRDefault="00BF4F2B" w:rsidP="00CA446A">
      <w:pPr>
        <w:jc w:val="both"/>
        <w:rPr>
          <w:rFonts w:ascii="Trebuchet MS" w:hAnsi="Trebuchet MS"/>
          <w:sz w:val="22"/>
          <w:szCs w:val="22"/>
        </w:rPr>
      </w:pPr>
    </w:p>
    <w:p w:rsidR="00BF4F2B" w:rsidRDefault="00CA446A" w:rsidP="00BF4F2B">
      <w:pPr>
        <w:pStyle w:val="ListParagraph"/>
        <w:numPr>
          <w:ilvl w:val="0"/>
          <w:numId w:val="3"/>
        </w:numPr>
        <w:jc w:val="both"/>
        <w:rPr>
          <w:rFonts w:ascii="Trebuchet MS" w:hAnsi="Trebuchet MS"/>
          <w:sz w:val="22"/>
          <w:szCs w:val="22"/>
        </w:rPr>
      </w:pPr>
      <w:r w:rsidRPr="00BF4F2B">
        <w:rPr>
          <w:rFonts w:ascii="Trebuchet MS" w:hAnsi="Trebuchet MS"/>
          <w:sz w:val="22"/>
          <w:szCs w:val="22"/>
        </w:rPr>
        <w:t>the effectiveness with which SLAB is getting correct applicat</w:t>
      </w:r>
      <w:r w:rsidR="00BF4F2B">
        <w:rPr>
          <w:rFonts w:ascii="Trebuchet MS" w:hAnsi="Trebuchet MS"/>
          <w:sz w:val="22"/>
          <w:szCs w:val="22"/>
        </w:rPr>
        <w:t>ions/accounts in the first instance;</w:t>
      </w:r>
    </w:p>
    <w:p w:rsidR="00BF4F2B" w:rsidRDefault="00BF4F2B" w:rsidP="00BF4F2B">
      <w:pPr>
        <w:pStyle w:val="ListParagraph"/>
        <w:numPr>
          <w:ilvl w:val="0"/>
          <w:numId w:val="3"/>
        </w:numPr>
        <w:jc w:val="both"/>
        <w:rPr>
          <w:rFonts w:ascii="Trebuchet MS" w:hAnsi="Trebuchet MS"/>
          <w:sz w:val="22"/>
          <w:szCs w:val="22"/>
        </w:rPr>
      </w:pPr>
      <w:r>
        <w:rPr>
          <w:rFonts w:ascii="Trebuchet MS" w:hAnsi="Trebuchet MS"/>
          <w:sz w:val="22"/>
          <w:szCs w:val="22"/>
        </w:rPr>
        <w:t>that SLAB is making correct decisions;</w:t>
      </w:r>
    </w:p>
    <w:p w:rsidR="00BF4F2B" w:rsidRDefault="00CA446A" w:rsidP="00BF4F2B">
      <w:pPr>
        <w:pStyle w:val="ListParagraph"/>
        <w:numPr>
          <w:ilvl w:val="0"/>
          <w:numId w:val="3"/>
        </w:numPr>
        <w:jc w:val="both"/>
        <w:rPr>
          <w:rFonts w:ascii="Trebuchet MS" w:hAnsi="Trebuchet MS"/>
          <w:sz w:val="22"/>
          <w:szCs w:val="22"/>
        </w:rPr>
      </w:pPr>
      <w:r w:rsidRPr="00BF4F2B">
        <w:rPr>
          <w:rFonts w:ascii="Trebuchet MS" w:hAnsi="Trebuchet MS"/>
          <w:sz w:val="22"/>
          <w:szCs w:val="22"/>
        </w:rPr>
        <w:t>the effectiveness with which SLAB is communicating th</w:t>
      </w:r>
      <w:r w:rsidR="00BF4F2B">
        <w:rPr>
          <w:rFonts w:ascii="Trebuchet MS" w:hAnsi="Trebuchet MS"/>
          <w:sz w:val="22"/>
          <w:szCs w:val="22"/>
        </w:rPr>
        <w:t>ose decisions.</w:t>
      </w:r>
    </w:p>
    <w:p w:rsidR="00BF4F2B" w:rsidRDefault="00BF4F2B" w:rsidP="00BF4F2B">
      <w:pPr>
        <w:jc w:val="both"/>
        <w:rPr>
          <w:rFonts w:ascii="Trebuchet MS" w:hAnsi="Trebuchet MS"/>
          <w:sz w:val="22"/>
          <w:szCs w:val="22"/>
        </w:rPr>
      </w:pPr>
    </w:p>
    <w:p w:rsidR="00BF4F2B" w:rsidRDefault="00BF4F2B" w:rsidP="00BF4F2B">
      <w:pPr>
        <w:jc w:val="both"/>
        <w:rPr>
          <w:rFonts w:ascii="Trebuchet MS" w:hAnsi="Trebuchet MS"/>
          <w:sz w:val="22"/>
          <w:szCs w:val="22"/>
          <w:bdr w:val="single" w:sz="4" w:space="0" w:color="auto"/>
        </w:rPr>
      </w:pPr>
      <w:r>
        <w:rPr>
          <w:rFonts w:ascii="Trebuchet MS" w:hAnsi="Trebuchet MS"/>
          <w:sz w:val="22"/>
          <w:szCs w:val="22"/>
        </w:rPr>
        <w:t xml:space="preserve">Poor performance in any of those areas could result in an increase in this ratio.  </w:t>
      </w:r>
      <w:r w:rsidRPr="00BF4F2B">
        <w:rPr>
          <w:rFonts w:ascii="Trebuchet MS" w:hAnsi="Trebuchet MS"/>
          <w:sz w:val="22"/>
          <w:szCs w:val="22"/>
          <w:bdr w:val="single" w:sz="4" w:space="0" w:color="auto"/>
        </w:rPr>
        <w:t xml:space="preserve">Simply put </w:t>
      </w:r>
      <w:r w:rsidRPr="00BF4F2B">
        <w:rPr>
          <w:rFonts w:ascii="Trebuchet MS" w:hAnsi="Trebuchet MS"/>
          <w:b/>
          <w:sz w:val="22"/>
          <w:szCs w:val="22"/>
          <w:u w:val="single"/>
          <w:bdr w:val="single" w:sz="4" w:space="0" w:color="auto"/>
        </w:rPr>
        <w:t>lower</w:t>
      </w:r>
      <w:r w:rsidRPr="00BF4F2B">
        <w:rPr>
          <w:rFonts w:ascii="Trebuchet MS" w:hAnsi="Trebuchet MS"/>
          <w:sz w:val="22"/>
          <w:szCs w:val="22"/>
          <w:bdr w:val="single" w:sz="4" w:space="0" w:color="auto"/>
        </w:rPr>
        <w:t xml:space="preserve"> is better.</w:t>
      </w:r>
    </w:p>
    <w:p w:rsidR="00F36670" w:rsidRDefault="00F36670" w:rsidP="00BF4F2B">
      <w:pPr>
        <w:jc w:val="both"/>
        <w:rPr>
          <w:rFonts w:ascii="Trebuchet MS" w:hAnsi="Trebuchet MS"/>
          <w:sz w:val="22"/>
          <w:szCs w:val="22"/>
          <w:bdr w:val="single" w:sz="4" w:space="0" w:color="auto"/>
        </w:rPr>
      </w:pPr>
    </w:p>
    <w:p w:rsidR="00F36670" w:rsidRDefault="00F36670" w:rsidP="00BF4F2B">
      <w:pPr>
        <w:jc w:val="both"/>
        <w:rPr>
          <w:rFonts w:ascii="Trebuchet MS" w:hAnsi="Trebuchet MS"/>
          <w:sz w:val="22"/>
          <w:szCs w:val="22"/>
        </w:rPr>
      </w:pPr>
    </w:p>
    <w:sectPr w:rsidR="00F36670" w:rsidSect="001E308E">
      <w:headerReference w:type="even" r:id="rId7"/>
      <w:footerReference w:type="even" r:id="rId8"/>
      <w:footerReference w:type="default" r:id="rId9"/>
      <w:headerReference w:type="first" r:id="rId10"/>
      <w:footerReference w:type="first" r:id="rId11"/>
      <w:pgSz w:w="11906" w:h="16838" w:code="9"/>
      <w:pgMar w:top="720" w:right="720" w:bottom="720" w:left="720"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46A" w:rsidRDefault="00CA446A">
      <w:r>
        <w:separator/>
      </w:r>
    </w:p>
  </w:endnote>
  <w:endnote w:type="continuationSeparator" w:id="0">
    <w:p w:rsidR="00CA446A" w:rsidRDefault="00CA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46A" w:rsidRDefault="00CA446A" w:rsidP="001E30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446A" w:rsidRDefault="00CA446A" w:rsidP="001E30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46A" w:rsidRPr="009143A4" w:rsidRDefault="00CA446A" w:rsidP="001E308E">
    <w:pPr>
      <w:pStyle w:val="Footer"/>
      <w:framePr w:wrap="around" w:vAnchor="text" w:hAnchor="margin" w:xAlign="center" w:y="1"/>
      <w:rPr>
        <w:rStyle w:val="PageNumber"/>
        <w:rFonts w:ascii="Trebuchet MS" w:hAnsi="Trebuchet MS"/>
        <w:sz w:val="22"/>
        <w:szCs w:val="22"/>
      </w:rPr>
    </w:pPr>
    <w:r w:rsidRPr="009143A4">
      <w:rPr>
        <w:rStyle w:val="PageNumber"/>
        <w:rFonts w:ascii="Trebuchet MS" w:hAnsi="Trebuchet MS"/>
        <w:sz w:val="22"/>
        <w:szCs w:val="22"/>
      </w:rPr>
      <w:fldChar w:fldCharType="begin"/>
    </w:r>
    <w:r w:rsidRPr="009143A4">
      <w:rPr>
        <w:rStyle w:val="PageNumber"/>
        <w:rFonts w:ascii="Trebuchet MS" w:hAnsi="Trebuchet MS"/>
        <w:sz w:val="22"/>
        <w:szCs w:val="22"/>
      </w:rPr>
      <w:instrText xml:space="preserve">PAGE  </w:instrText>
    </w:r>
    <w:r w:rsidRPr="009143A4">
      <w:rPr>
        <w:rStyle w:val="PageNumber"/>
        <w:rFonts w:ascii="Trebuchet MS" w:hAnsi="Trebuchet MS"/>
        <w:sz w:val="22"/>
        <w:szCs w:val="22"/>
      </w:rPr>
      <w:fldChar w:fldCharType="separate"/>
    </w:r>
    <w:r w:rsidR="000B491B">
      <w:rPr>
        <w:rStyle w:val="PageNumber"/>
        <w:rFonts w:ascii="Trebuchet MS" w:hAnsi="Trebuchet MS"/>
        <w:noProof/>
        <w:sz w:val="22"/>
        <w:szCs w:val="22"/>
      </w:rPr>
      <w:t>2</w:t>
    </w:r>
    <w:r w:rsidRPr="009143A4">
      <w:rPr>
        <w:rStyle w:val="PageNumber"/>
        <w:rFonts w:ascii="Trebuchet MS" w:hAnsi="Trebuchet MS"/>
        <w:sz w:val="22"/>
        <w:szCs w:val="22"/>
      </w:rPr>
      <w:fldChar w:fldCharType="end"/>
    </w:r>
  </w:p>
  <w:p w:rsidR="00CA446A" w:rsidRDefault="00CA446A" w:rsidP="001E308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46A" w:rsidRPr="009143A4" w:rsidRDefault="00CA446A" w:rsidP="001E308E">
    <w:pPr>
      <w:pStyle w:val="Footer"/>
      <w:jc w:val="center"/>
      <w:rPr>
        <w:rFonts w:ascii="Trebuchet MS" w:hAnsi="Trebuchet MS"/>
        <w:sz w:val="22"/>
        <w:szCs w:val="22"/>
      </w:rPr>
    </w:pPr>
    <w:r>
      <w:rPr>
        <w:rStyle w:val="PageNumber"/>
      </w:rPr>
      <w:fldChar w:fldCharType="begin"/>
    </w:r>
    <w:r>
      <w:rPr>
        <w:rStyle w:val="PageNumber"/>
      </w:rPr>
      <w:instrText xml:space="preserve"> PAGE  \* Arabic </w:instrText>
    </w:r>
    <w:r>
      <w:rPr>
        <w:rStyle w:val="PageNumber"/>
      </w:rPr>
      <w:fldChar w:fldCharType="separate"/>
    </w:r>
    <w:r w:rsidR="000B491B">
      <w:rPr>
        <w:rStyle w:val="PageNumber"/>
        <w:noProof/>
      </w:rPr>
      <w:t>1</w:t>
    </w:r>
    <w:r>
      <w:rPr>
        <w:rStyle w:val="PageNumber"/>
      </w:rPr>
      <w:fldChar w:fldCharType="end"/>
    </w:r>
  </w:p>
  <w:p w:rsidR="00CA446A" w:rsidRDefault="00CA446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46A" w:rsidRDefault="00CA446A">
      <w:r>
        <w:separator/>
      </w:r>
    </w:p>
  </w:footnote>
  <w:footnote w:type="continuationSeparator" w:id="0">
    <w:p w:rsidR="00CA446A" w:rsidRDefault="00CA4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46A" w:rsidRDefault="00CA446A">
    <w:pPr>
      <w:pStyle w:val="Header"/>
    </w:pPr>
    <w:r>
      <w:rPr>
        <w:noProof/>
        <w:lang w:eastAsia="en-GB"/>
      </w:rPr>
      <mc:AlternateContent>
        <mc:Choice Requires="wps">
          <w:drawing>
            <wp:anchor distT="0" distB="0" distL="114300" distR="114300" simplePos="0" relativeHeight="251659264" behindDoc="0" locked="0" layoutInCell="1" allowOverlap="1" wp14:anchorId="13F36246" wp14:editId="7B0DC49C">
              <wp:simplePos x="0" y="0"/>
              <wp:positionH relativeFrom="column">
                <wp:posOffset>-571500</wp:posOffset>
              </wp:positionH>
              <wp:positionV relativeFrom="paragraph">
                <wp:posOffset>-73025</wp:posOffset>
              </wp:positionV>
              <wp:extent cx="457200" cy="101727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17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46A" w:rsidRDefault="00CA446A">
                          <w:pPr>
                            <w:shd w:val="clear" w:color="auto" w:fill="99CCFF"/>
                            <w:jc w:val="center"/>
                            <w:rPr>
                              <w:spacing w:val="20"/>
                              <w:w w:val="200"/>
                              <w:sz w:val="6"/>
                              <w:szCs w:val="6"/>
                            </w:rPr>
                          </w:pPr>
                        </w:p>
                        <w:p w:rsidR="00CA446A" w:rsidRDefault="00CA446A">
                          <w:pPr>
                            <w:shd w:val="clear" w:color="auto" w:fill="99CCFF"/>
                            <w:jc w:val="center"/>
                            <w:rPr>
                              <w:spacing w:val="20"/>
                              <w:w w:val="200"/>
                            </w:rPr>
                          </w:pPr>
                          <w:r>
                            <w:rPr>
                              <w:spacing w:val="20"/>
                              <w:w w:val="200"/>
                            </w:rPr>
                            <w:t>PDSO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36246" id="_x0000_t202" coordsize="21600,21600" o:spt="202" path="m,l,21600r21600,l21600,xe">
              <v:stroke joinstyle="miter"/>
              <v:path gradientshapeok="t" o:connecttype="rect"/>
            </v:shapetype>
            <v:shape id="Text Box 1" o:spid="_x0000_s1026" type="#_x0000_t202" style="position:absolute;margin-left:-45pt;margin-top:-5.75pt;width:36pt;height:8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" stroked="f">
              <v:textbox style="layout-flow:vertical;mso-layout-flow-alt:bottom-to-top">
                <w:txbxContent>
                  <w:p w:rsidR="000A3C4C" w:rsidRDefault="000A3C4C">
                    <w:pPr>
                      <w:shd w:val="clear" w:color="auto" w:fill="99CCFF"/>
                      <w:jc w:val="center"/>
                      <w:rPr>
                        <w:spacing w:val="20"/>
                        <w:w w:val="200"/>
                        <w:sz w:val="6"/>
                        <w:szCs w:val="6"/>
                      </w:rPr>
                    </w:pPr>
                  </w:p>
                  <w:p w:rsidR="000A3C4C" w:rsidRDefault="000A3C4C">
                    <w:pPr>
                      <w:shd w:val="clear" w:color="auto" w:fill="99CCFF"/>
                      <w:jc w:val="center"/>
                      <w:rPr>
                        <w:spacing w:val="20"/>
                        <w:w w:val="200"/>
                      </w:rPr>
                    </w:pPr>
                    <w:r>
                      <w:rPr>
                        <w:spacing w:val="20"/>
                        <w:w w:val="200"/>
                      </w:rPr>
                      <w:t>PDSO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46A" w:rsidRPr="00DA0A33" w:rsidRDefault="00CA446A" w:rsidP="001E3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087A"/>
    <w:multiLevelType w:val="hybridMultilevel"/>
    <w:tmpl w:val="DF8A54EE"/>
    <w:lvl w:ilvl="0" w:tplc="BEA0BAFE">
      <w:start w:val="1"/>
      <w:numFmt w:val="decimal"/>
      <w:lvlText w:val="%1."/>
      <w:lvlJc w:val="left"/>
      <w:pPr>
        <w:tabs>
          <w:tab w:val="num" w:pos="786"/>
        </w:tabs>
        <w:ind w:left="786" w:hanging="360"/>
      </w:pPr>
      <w:rPr>
        <w:b w:val="0"/>
        <w:color w:val="auto"/>
      </w:rPr>
    </w:lvl>
    <w:lvl w:ilvl="1" w:tplc="D8CED54C">
      <w:start w:val="1"/>
      <w:numFmt w:val="bullet"/>
      <w:lvlText w:val=""/>
      <w:lvlJc w:val="left"/>
      <w:pPr>
        <w:tabs>
          <w:tab w:val="num" w:pos="340"/>
        </w:tabs>
        <w:ind w:left="340" w:hanging="340"/>
      </w:pPr>
      <w:rPr>
        <w:rFonts w:ascii="Symbol" w:hAnsi="Symbol" w:hint="default"/>
      </w:rPr>
    </w:lvl>
    <w:lvl w:ilvl="2" w:tplc="0809000B">
      <w:start w:val="1"/>
      <w:numFmt w:val="bullet"/>
      <w:lvlText w:val=""/>
      <w:lvlJc w:val="left"/>
      <w:pPr>
        <w:tabs>
          <w:tab w:val="num" w:pos="340"/>
        </w:tabs>
        <w:ind w:left="340" w:hanging="340"/>
      </w:pPr>
      <w:rPr>
        <w:rFonts w:ascii="Wingdings" w:hAnsi="Wingdings" w:hint="default"/>
        <w:b w:val="0"/>
        <w:i w:val="0"/>
      </w:rPr>
    </w:lvl>
    <w:lvl w:ilvl="3" w:tplc="0809000B">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384DE3"/>
    <w:multiLevelType w:val="hybridMultilevel"/>
    <w:tmpl w:val="6914A922"/>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 w15:restartNumberingAfterBreak="0">
    <w:nsid w:val="7A0D06C9"/>
    <w:multiLevelType w:val="hybridMultilevel"/>
    <w:tmpl w:val="82A8EE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DD"/>
    <w:rsid w:val="00024775"/>
    <w:rsid w:val="000A0DD4"/>
    <w:rsid w:val="000A3C4C"/>
    <w:rsid w:val="000B491B"/>
    <w:rsid w:val="000C4CCF"/>
    <w:rsid w:val="001A10A1"/>
    <w:rsid w:val="001E308E"/>
    <w:rsid w:val="00201DDD"/>
    <w:rsid w:val="002115B7"/>
    <w:rsid w:val="00290F00"/>
    <w:rsid w:val="002E68E7"/>
    <w:rsid w:val="003D77BE"/>
    <w:rsid w:val="003F693F"/>
    <w:rsid w:val="004A11DD"/>
    <w:rsid w:val="0050168B"/>
    <w:rsid w:val="005135B1"/>
    <w:rsid w:val="00552680"/>
    <w:rsid w:val="0067688E"/>
    <w:rsid w:val="006B0A1C"/>
    <w:rsid w:val="006B701D"/>
    <w:rsid w:val="006F7749"/>
    <w:rsid w:val="00772EAD"/>
    <w:rsid w:val="00772F91"/>
    <w:rsid w:val="00837B0E"/>
    <w:rsid w:val="008723C5"/>
    <w:rsid w:val="00876799"/>
    <w:rsid w:val="00880940"/>
    <w:rsid w:val="00976CA0"/>
    <w:rsid w:val="009B3C35"/>
    <w:rsid w:val="009D5A4E"/>
    <w:rsid w:val="009E5905"/>
    <w:rsid w:val="009F32C1"/>
    <w:rsid w:val="00A30D7A"/>
    <w:rsid w:val="00A45729"/>
    <w:rsid w:val="00AC7532"/>
    <w:rsid w:val="00B96713"/>
    <w:rsid w:val="00BF4F2B"/>
    <w:rsid w:val="00C03915"/>
    <w:rsid w:val="00C674CD"/>
    <w:rsid w:val="00CA446A"/>
    <w:rsid w:val="00CE092E"/>
    <w:rsid w:val="00D15AEB"/>
    <w:rsid w:val="00D16547"/>
    <w:rsid w:val="00D65D4A"/>
    <w:rsid w:val="00D67D87"/>
    <w:rsid w:val="00DB6D3E"/>
    <w:rsid w:val="00E0797F"/>
    <w:rsid w:val="00E4681E"/>
    <w:rsid w:val="00EF1FCE"/>
    <w:rsid w:val="00F01E72"/>
    <w:rsid w:val="00F36670"/>
    <w:rsid w:val="00F51531"/>
    <w:rsid w:val="00FC00EA"/>
    <w:rsid w:val="00FE1E45"/>
    <w:rsid w:val="00FF4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7631"/>
  <w15:chartTrackingRefBased/>
  <w15:docId w15:val="{B7819697-5BB0-48A5-B0DC-B09CD0F1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1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11DD"/>
    <w:pPr>
      <w:tabs>
        <w:tab w:val="center" w:pos="4153"/>
        <w:tab w:val="right" w:pos="8306"/>
      </w:tabs>
    </w:pPr>
  </w:style>
  <w:style w:type="character" w:customStyle="1" w:styleId="HeaderChar">
    <w:name w:val="Header Char"/>
    <w:basedOn w:val="DefaultParagraphFont"/>
    <w:link w:val="Header"/>
    <w:rsid w:val="004A11DD"/>
    <w:rPr>
      <w:rFonts w:ascii="Times New Roman" w:eastAsia="Times New Roman" w:hAnsi="Times New Roman" w:cs="Times New Roman"/>
      <w:sz w:val="24"/>
      <w:szCs w:val="24"/>
    </w:rPr>
  </w:style>
  <w:style w:type="paragraph" w:styleId="Title">
    <w:name w:val="Title"/>
    <w:basedOn w:val="Normal"/>
    <w:link w:val="TitleChar"/>
    <w:qFormat/>
    <w:rsid w:val="004A11DD"/>
    <w:pPr>
      <w:spacing w:before="240" w:after="60"/>
      <w:jc w:val="center"/>
      <w:outlineLvl w:val="0"/>
    </w:pPr>
    <w:rPr>
      <w:rFonts w:cs="Arial"/>
      <w:b/>
      <w:bCs/>
      <w:caps/>
      <w:kern w:val="28"/>
      <w:szCs w:val="32"/>
    </w:rPr>
  </w:style>
  <w:style w:type="character" w:customStyle="1" w:styleId="TitleChar">
    <w:name w:val="Title Char"/>
    <w:basedOn w:val="DefaultParagraphFont"/>
    <w:link w:val="Title"/>
    <w:rsid w:val="004A11DD"/>
    <w:rPr>
      <w:rFonts w:ascii="Times New Roman" w:eastAsia="Times New Roman" w:hAnsi="Times New Roman" w:cs="Arial"/>
      <w:b/>
      <w:bCs/>
      <w:caps/>
      <w:kern w:val="28"/>
      <w:sz w:val="24"/>
      <w:szCs w:val="32"/>
    </w:rPr>
  </w:style>
  <w:style w:type="paragraph" w:styleId="Footer">
    <w:name w:val="footer"/>
    <w:basedOn w:val="Normal"/>
    <w:link w:val="FooterChar"/>
    <w:rsid w:val="004A11DD"/>
    <w:pPr>
      <w:tabs>
        <w:tab w:val="center" w:pos="4153"/>
        <w:tab w:val="right" w:pos="8306"/>
      </w:tabs>
    </w:pPr>
  </w:style>
  <w:style w:type="character" w:customStyle="1" w:styleId="FooterChar">
    <w:name w:val="Footer Char"/>
    <w:basedOn w:val="DefaultParagraphFont"/>
    <w:link w:val="Footer"/>
    <w:rsid w:val="004A11DD"/>
    <w:rPr>
      <w:rFonts w:ascii="Times New Roman" w:eastAsia="Times New Roman" w:hAnsi="Times New Roman" w:cs="Times New Roman"/>
      <w:sz w:val="24"/>
      <w:szCs w:val="24"/>
    </w:rPr>
  </w:style>
  <w:style w:type="character" w:styleId="PageNumber">
    <w:name w:val="page number"/>
    <w:basedOn w:val="DefaultParagraphFont"/>
    <w:rsid w:val="004A11DD"/>
  </w:style>
  <w:style w:type="paragraph" w:styleId="ListParagraph">
    <w:name w:val="List Paragraph"/>
    <w:basedOn w:val="Normal"/>
    <w:uiPriority w:val="34"/>
    <w:qFormat/>
    <w:rsid w:val="004A11DD"/>
    <w:pPr>
      <w:ind w:left="720"/>
      <w:contextualSpacing/>
    </w:pPr>
  </w:style>
  <w:style w:type="paragraph" w:styleId="Subtitle">
    <w:name w:val="Subtitle"/>
    <w:basedOn w:val="Normal"/>
    <w:link w:val="SubtitleChar"/>
    <w:qFormat/>
    <w:rsid w:val="004A11DD"/>
    <w:pPr>
      <w:jc w:val="center"/>
    </w:pPr>
    <w:rPr>
      <w:b/>
      <w:szCs w:val="20"/>
    </w:rPr>
  </w:style>
  <w:style w:type="character" w:customStyle="1" w:styleId="SubtitleChar">
    <w:name w:val="Subtitle Char"/>
    <w:basedOn w:val="DefaultParagraphFont"/>
    <w:link w:val="Subtitle"/>
    <w:rsid w:val="004A11DD"/>
    <w:rPr>
      <w:rFonts w:ascii="Times New Roman" w:eastAsia="Times New Roman" w:hAnsi="Times New Roman" w:cs="Times New Roman"/>
      <w:b/>
      <w:sz w:val="24"/>
      <w:szCs w:val="20"/>
    </w:rPr>
  </w:style>
  <w:style w:type="paragraph" w:styleId="NoSpacing">
    <w:name w:val="No Spacing"/>
    <w:uiPriority w:val="1"/>
    <w:qFormat/>
    <w:rsid w:val="004A11DD"/>
    <w:pPr>
      <w:spacing w:after="0" w:line="240" w:lineRule="auto"/>
    </w:pPr>
  </w:style>
  <w:style w:type="paragraph" w:styleId="BalloonText">
    <w:name w:val="Balloon Text"/>
    <w:basedOn w:val="Normal"/>
    <w:link w:val="BalloonTextChar"/>
    <w:uiPriority w:val="99"/>
    <w:semiHidden/>
    <w:unhideWhenUsed/>
    <w:rsid w:val="009B3C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3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A10A1"/>
    <w:rPr>
      <w:sz w:val="16"/>
      <w:szCs w:val="16"/>
    </w:rPr>
  </w:style>
  <w:style w:type="paragraph" w:styleId="CommentText">
    <w:name w:val="annotation text"/>
    <w:basedOn w:val="Normal"/>
    <w:link w:val="CommentTextChar"/>
    <w:uiPriority w:val="99"/>
    <w:semiHidden/>
    <w:unhideWhenUsed/>
    <w:rsid w:val="001A10A1"/>
    <w:rPr>
      <w:sz w:val="20"/>
      <w:szCs w:val="20"/>
    </w:rPr>
  </w:style>
  <w:style w:type="character" w:customStyle="1" w:styleId="CommentTextChar">
    <w:name w:val="Comment Text Char"/>
    <w:basedOn w:val="DefaultParagraphFont"/>
    <w:link w:val="CommentText"/>
    <w:uiPriority w:val="99"/>
    <w:semiHidden/>
    <w:rsid w:val="001A10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10A1"/>
    <w:rPr>
      <w:b/>
      <w:bCs/>
    </w:rPr>
  </w:style>
  <w:style w:type="character" w:customStyle="1" w:styleId="CommentSubjectChar">
    <w:name w:val="Comment Subject Char"/>
    <w:basedOn w:val="CommentTextChar"/>
    <w:link w:val="CommentSubject"/>
    <w:uiPriority w:val="99"/>
    <w:semiHidden/>
    <w:rsid w:val="001A10A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E22C18EE</Template>
  <TotalTime>2</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Forbes-Partington</dc:creator>
  <cp:keywords/>
  <dc:description/>
  <cp:lastModifiedBy>Andrew McIntosh</cp:lastModifiedBy>
  <cp:revision>3</cp:revision>
  <dcterms:created xsi:type="dcterms:W3CDTF">2019-02-01T09:28:00Z</dcterms:created>
  <dcterms:modified xsi:type="dcterms:W3CDTF">2019-02-01T10:11:00Z</dcterms:modified>
</cp:coreProperties>
</file>