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FB" w:rsidRPr="00E63C34" w:rsidRDefault="00E63C34" w:rsidP="00F240FB">
      <w:pPr>
        <w:rPr>
          <w:b/>
        </w:rPr>
      </w:pPr>
      <w:r w:rsidRPr="00E63C34">
        <w:rPr>
          <w:rFonts w:eastAsiaTheme="majorEastAsia" w:cstheme="majorBidi"/>
          <w:b/>
          <w:color w:val="2758A8"/>
          <w:spacing w:val="-10"/>
          <w:kern w:val="28"/>
          <w:sz w:val="40"/>
          <w:szCs w:val="56"/>
        </w:rPr>
        <w:t>Scottish Legal Aid Board’s Children’s Quality Assurance Committee</w:t>
      </w:r>
    </w:p>
    <w:p w:rsidR="00E63C34" w:rsidRDefault="00E63C34" w:rsidP="00F240FB">
      <w:pPr>
        <w:pStyle w:val="Heading1"/>
      </w:pPr>
      <w:bookmarkStart w:id="0" w:name="_GoBack"/>
      <w:bookmarkEnd w:id="0"/>
    </w:p>
    <w:p w:rsidR="00F240FB" w:rsidRDefault="00E63C34" w:rsidP="00F240FB">
      <w:pPr>
        <w:rPr>
          <w:b/>
          <w:sz w:val="32"/>
          <w:szCs w:val="28"/>
        </w:rPr>
      </w:pPr>
      <w:r w:rsidRPr="00E63C34">
        <w:rPr>
          <w:b/>
          <w:sz w:val="32"/>
          <w:szCs w:val="28"/>
        </w:rPr>
        <w:t>Non Solicitor Members</w:t>
      </w:r>
    </w:p>
    <w:p w:rsidR="00E63C34" w:rsidRDefault="00E63C34" w:rsidP="00F240FB"/>
    <w:p w:rsidR="00E63C34" w:rsidRPr="0086329A" w:rsidRDefault="00E63C34" w:rsidP="00E63C34">
      <w:pPr>
        <w:rPr>
          <w:b/>
          <w:sz w:val="28"/>
          <w:szCs w:val="28"/>
        </w:rPr>
      </w:pPr>
      <w:r w:rsidRPr="0086329A">
        <w:rPr>
          <w:b/>
          <w:sz w:val="28"/>
          <w:szCs w:val="28"/>
        </w:rPr>
        <w:t>Background</w:t>
      </w:r>
    </w:p>
    <w:p w:rsidR="00E63C34" w:rsidRPr="0086329A" w:rsidRDefault="00E63C34" w:rsidP="00E63C34">
      <w:pPr>
        <w:rPr>
          <w:b/>
          <w:szCs w:val="24"/>
        </w:rPr>
      </w:pPr>
    </w:p>
    <w:p w:rsidR="00E63C34" w:rsidRPr="0086329A" w:rsidRDefault="00E63C34" w:rsidP="00E63C34">
      <w:pPr>
        <w:rPr>
          <w:szCs w:val="24"/>
        </w:rPr>
      </w:pPr>
      <w:r w:rsidRPr="0086329A">
        <w:rPr>
          <w:szCs w:val="24"/>
        </w:rPr>
        <w:t>The Scottish Legal Aid Board manages legal aid in Scotland. This is state funded legal help and representation to those who cannot afford to pay for a solicitor themselves. We are a non-departmental public body responsible to the Scottish Government. We currently operate a Quality Assurance Scheme for solicitors who provide children’s legal assistance to ensure that solicitors are providing a good level of service to their clients.</w:t>
      </w:r>
      <w:r>
        <w:rPr>
          <w:szCs w:val="24"/>
        </w:rPr>
        <w:t xml:space="preserve"> </w:t>
      </w:r>
      <w:r w:rsidRPr="0086329A">
        <w:rPr>
          <w:szCs w:val="24"/>
        </w:rPr>
        <w:t>This scheme is operated by SLAB in co-operation with the Law Society of Scotland.</w:t>
      </w:r>
    </w:p>
    <w:p w:rsidR="00E63C34" w:rsidRPr="0086329A" w:rsidRDefault="00E63C34" w:rsidP="00E63C34">
      <w:pPr>
        <w:rPr>
          <w:szCs w:val="24"/>
        </w:rPr>
      </w:pPr>
    </w:p>
    <w:p w:rsidR="00E63C34" w:rsidRPr="0086329A" w:rsidRDefault="00E63C34" w:rsidP="00E63C34">
      <w:pPr>
        <w:rPr>
          <w:szCs w:val="24"/>
        </w:rPr>
      </w:pPr>
      <w:r w:rsidRPr="0086329A">
        <w:rPr>
          <w:szCs w:val="24"/>
        </w:rPr>
        <w:t>Children’s legal assistance is available to both children and adults who attend children’s panel hearings, associated court proceedings and where the police seek various orders, such a search order, for a child.</w:t>
      </w:r>
      <w:r>
        <w:rPr>
          <w:szCs w:val="24"/>
        </w:rPr>
        <w:t xml:space="preserve"> </w:t>
      </w:r>
      <w:r w:rsidRPr="0086329A">
        <w:rPr>
          <w:szCs w:val="24"/>
        </w:rPr>
        <w:t xml:space="preserve">Where someone qualifies for this legal assistance, SLAB will pay a solicitor to act for them.  </w:t>
      </w:r>
    </w:p>
    <w:p w:rsidR="00E63C34" w:rsidRPr="0086329A" w:rsidRDefault="00E63C34" w:rsidP="00E63C34">
      <w:pPr>
        <w:rPr>
          <w:szCs w:val="24"/>
        </w:rPr>
      </w:pPr>
    </w:p>
    <w:p w:rsidR="00E63C34" w:rsidRPr="0086329A" w:rsidRDefault="00E63C34" w:rsidP="00E63C34">
      <w:pPr>
        <w:rPr>
          <w:szCs w:val="24"/>
        </w:rPr>
      </w:pPr>
      <w:r w:rsidRPr="0086329A">
        <w:rPr>
          <w:szCs w:val="24"/>
        </w:rPr>
        <w:t>All solicitors who have registered with us (SLAB) to provide children’s legal assistan</w:t>
      </w:r>
      <w:r>
        <w:rPr>
          <w:szCs w:val="24"/>
        </w:rPr>
        <w:t xml:space="preserve">ce are subject to peer review. </w:t>
      </w:r>
      <w:r w:rsidRPr="0086329A">
        <w:rPr>
          <w:szCs w:val="24"/>
        </w:rPr>
        <w:t>A peer review consists of an examination of a range of a solicitor’s files by one or more of a panel of peer reviewers who are suitably experienced and currently provide children’s legal assistance work to their clients.</w:t>
      </w:r>
      <w:r>
        <w:rPr>
          <w:szCs w:val="24"/>
        </w:rPr>
        <w:t xml:space="preserve"> </w:t>
      </w:r>
      <w:r w:rsidRPr="0086329A">
        <w:rPr>
          <w:szCs w:val="24"/>
        </w:rPr>
        <w:t xml:space="preserve">The purpose of the review is to examine the quality of the work carried out by the solicitor on behalf of their client, based on the evidence contained within the case files. </w:t>
      </w:r>
    </w:p>
    <w:p w:rsidR="00E63C34" w:rsidRPr="0086329A" w:rsidRDefault="00E63C34" w:rsidP="00E63C34">
      <w:pPr>
        <w:rPr>
          <w:szCs w:val="24"/>
        </w:rPr>
      </w:pPr>
    </w:p>
    <w:p w:rsidR="00E63C34" w:rsidRPr="0086329A" w:rsidRDefault="00E63C34" w:rsidP="00E63C34">
      <w:pPr>
        <w:rPr>
          <w:szCs w:val="24"/>
        </w:rPr>
      </w:pPr>
      <w:r w:rsidRPr="0086329A">
        <w:rPr>
          <w:szCs w:val="24"/>
        </w:rPr>
        <w:t>Files are assessed against set peer review criteria where children’s legal assistance is being provided to a client. The criteria cover issues such as initial client contact and explaining to the client any legal remedies they may have, ensuring that the correct  type of legal assistance/funding is available to them, taking the client’s instructions forward timeously, preparing for both children’s and court hearings, communicating the outcome of the hearing to the client, advising them of any further options they have and whether further legal aid is available to them. The criteria that is applied when assessing a solicitor’s case files have been developed in consultation with the Law Society of Scotland, and with the peer reviewers themselves.</w:t>
      </w:r>
    </w:p>
    <w:p w:rsidR="00E63C34" w:rsidRPr="0086329A" w:rsidRDefault="00E63C34" w:rsidP="00E63C34">
      <w:pPr>
        <w:rPr>
          <w:i/>
          <w:szCs w:val="24"/>
        </w:rPr>
      </w:pPr>
    </w:p>
    <w:p w:rsidR="00E63C34" w:rsidRDefault="00E63C34" w:rsidP="00E63C34">
      <w:pPr>
        <w:rPr>
          <w:szCs w:val="24"/>
        </w:rPr>
      </w:pPr>
      <w:r w:rsidRPr="0086329A">
        <w:rPr>
          <w:szCs w:val="24"/>
        </w:rPr>
        <w:t>A central part of this scheme is the involvement of non-solicitors as members of the Children’s Quality Assurance Committee who monitor and supervise the scheme on behalf of SLAB</w:t>
      </w:r>
      <w:r>
        <w:rPr>
          <w:szCs w:val="24"/>
        </w:rPr>
        <w:t xml:space="preserve">. </w:t>
      </w:r>
      <w:r w:rsidRPr="0086329A">
        <w:rPr>
          <w:szCs w:val="24"/>
        </w:rPr>
        <w:t xml:space="preserve">To undertake this role, lay members will be enthusiastic people with a successful background in the public, private or voluntary sectors. </w:t>
      </w:r>
    </w:p>
    <w:p w:rsidR="00E63C34" w:rsidRDefault="00E63C34" w:rsidP="00E63C34">
      <w:pPr>
        <w:rPr>
          <w:szCs w:val="24"/>
        </w:rPr>
      </w:pPr>
    </w:p>
    <w:p w:rsidR="00E63C34" w:rsidRPr="0086329A" w:rsidRDefault="00E63C34" w:rsidP="00E63C34">
      <w:pPr>
        <w:rPr>
          <w:szCs w:val="24"/>
        </w:rPr>
      </w:pPr>
      <w:r w:rsidRPr="0086329A">
        <w:rPr>
          <w:szCs w:val="24"/>
        </w:rPr>
        <w:t>Members of the judiciary, practising advocates and solicitors are not eligible for appointment as lay members of the Committee.</w:t>
      </w:r>
    </w:p>
    <w:p w:rsidR="00E63C34" w:rsidRPr="0086329A" w:rsidRDefault="00E63C34" w:rsidP="00E63C34">
      <w:pPr>
        <w:rPr>
          <w:szCs w:val="24"/>
        </w:rPr>
      </w:pPr>
    </w:p>
    <w:p w:rsidR="00E63C34" w:rsidRDefault="00E63C34" w:rsidP="00E63C34">
      <w:pPr>
        <w:rPr>
          <w:szCs w:val="24"/>
        </w:rPr>
      </w:pPr>
    </w:p>
    <w:p w:rsidR="00E63C34" w:rsidRDefault="00E63C34" w:rsidP="00E63C34">
      <w:pPr>
        <w:rPr>
          <w:szCs w:val="24"/>
        </w:rPr>
      </w:pPr>
    </w:p>
    <w:p w:rsidR="00E63C34" w:rsidRPr="0086329A" w:rsidRDefault="00E63C34" w:rsidP="00E63C34">
      <w:pPr>
        <w:rPr>
          <w:szCs w:val="24"/>
        </w:rPr>
      </w:pPr>
      <w:r w:rsidRPr="0086329A">
        <w:rPr>
          <w:szCs w:val="24"/>
        </w:rPr>
        <w:lastRenderedPageBreak/>
        <w:t>The Children’s Quality Assurance Committee consists of:</w:t>
      </w:r>
    </w:p>
    <w:p w:rsidR="00E63C34" w:rsidRPr="0086329A" w:rsidRDefault="00E63C34" w:rsidP="00E63C34">
      <w:pPr>
        <w:pStyle w:val="ListParagraph"/>
        <w:numPr>
          <w:ilvl w:val="0"/>
          <w:numId w:val="42"/>
        </w:numPr>
        <w:rPr>
          <w:szCs w:val="24"/>
        </w:rPr>
      </w:pPr>
      <w:r w:rsidRPr="0086329A">
        <w:rPr>
          <w:szCs w:val="24"/>
        </w:rPr>
        <w:t>three representatives from the Scottish Legal Aid Board, one of which will chair the Committee;</w:t>
      </w:r>
    </w:p>
    <w:p w:rsidR="00E63C34" w:rsidRPr="0086329A" w:rsidRDefault="00E63C34" w:rsidP="00E63C34">
      <w:pPr>
        <w:pStyle w:val="ListParagraph"/>
        <w:numPr>
          <w:ilvl w:val="0"/>
          <w:numId w:val="42"/>
        </w:numPr>
        <w:rPr>
          <w:szCs w:val="24"/>
        </w:rPr>
      </w:pPr>
      <w:r w:rsidRPr="0086329A">
        <w:rPr>
          <w:szCs w:val="24"/>
        </w:rPr>
        <w:t>three representatives from the Law Society of Scotland;</w:t>
      </w:r>
    </w:p>
    <w:p w:rsidR="00E63C34" w:rsidRPr="0086329A" w:rsidRDefault="00E63C34" w:rsidP="00E63C34">
      <w:pPr>
        <w:pStyle w:val="ListParagraph"/>
        <w:numPr>
          <w:ilvl w:val="0"/>
          <w:numId w:val="42"/>
        </w:numPr>
        <w:rPr>
          <w:szCs w:val="24"/>
        </w:rPr>
      </w:pPr>
      <w:r w:rsidRPr="0086329A">
        <w:rPr>
          <w:szCs w:val="24"/>
        </w:rPr>
        <w:t>three lay (non solicitor) members;</w:t>
      </w:r>
    </w:p>
    <w:p w:rsidR="00E63C34" w:rsidRPr="0086329A" w:rsidRDefault="00E63C34" w:rsidP="00E63C34">
      <w:pPr>
        <w:pStyle w:val="ListParagraph"/>
        <w:numPr>
          <w:ilvl w:val="0"/>
          <w:numId w:val="42"/>
        </w:numPr>
        <w:rPr>
          <w:szCs w:val="24"/>
        </w:rPr>
      </w:pPr>
      <w:r w:rsidRPr="0086329A">
        <w:rPr>
          <w:szCs w:val="24"/>
        </w:rPr>
        <w:t>One independent expert on quality assurance schemes for solicitors.</w:t>
      </w:r>
    </w:p>
    <w:p w:rsidR="00E63C34" w:rsidRPr="0086329A" w:rsidRDefault="00E63C34" w:rsidP="00E63C34">
      <w:pPr>
        <w:rPr>
          <w:szCs w:val="24"/>
        </w:rPr>
      </w:pPr>
    </w:p>
    <w:p w:rsidR="00E63C34" w:rsidRPr="0086329A" w:rsidRDefault="00E63C34" w:rsidP="00E63C34">
      <w:pPr>
        <w:rPr>
          <w:b/>
          <w:sz w:val="28"/>
          <w:szCs w:val="28"/>
        </w:rPr>
      </w:pPr>
      <w:r w:rsidRPr="0086329A">
        <w:rPr>
          <w:b/>
          <w:sz w:val="28"/>
          <w:szCs w:val="28"/>
        </w:rPr>
        <w:t xml:space="preserve">The role of a Quality Assurance Committee lay member </w:t>
      </w:r>
    </w:p>
    <w:p w:rsidR="00E63C34" w:rsidRPr="0086329A" w:rsidRDefault="00E63C34" w:rsidP="00E63C34">
      <w:pPr>
        <w:rPr>
          <w:b/>
          <w:szCs w:val="24"/>
        </w:rPr>
      </w:pPr>
    </w:p>
    <w:p w:rsidR="00E63C34" w:rsidRPr="0086329A" w:rsidRDefault="00E63C34" w:rsidP="00E63C34">
      <w:pPr>
        <w:rPr>
          <w:szCs w:val="24"/>
        </w:rPr>
      </w:pPr>
      <w:r w:rsidRPr="0086329A">
        <w:rPr>
          <w:szCs w:val="24"/>
        </w:rPr>
        <w:t>The role of a non-solicitor member is:</w:t>
      </w:r>
    </w:p>
    <w:p w:rsidR="00E63C34" w:rsidRPr="0086329A" w:rsidRDefault="00E63C34" w:rsidP="00E63C34">
      <w:pPr>
        <w:pStyle w:val="ListParagraph"/>
        <w:numPr>
          <w:ilvl w:val="0"/>
          <w:numId w:val="43"/>
        </w:numPr>
        <w:rPr>
          <w:szCs w:val="24"/>
        </w:rPr>
      </w:pPr>
      <w:r w:rsidRPr="0086329A">
        <w:rPr>
          <w:szCs w:val="24"/>
        </w:rPr>
        <w:t>to participate in the oversight and consideration of peer review reports presented to the Committee about individual solicitors helping to decide if a solicitor should pass such a review</w:t>
      </w:r>
    </w:p>
    <w:p w:rsidR="00E63C34" w:rsidRPr="0086329A" w:rsidRDefault="00E63C34" w:rsidP="00E63C34">
      <w:pPr>
        <w:pStyle w:val="ListParagraph"/>
        <w:numPr>
          <w:ilvl w:val="0"/>
          <w:numId w:val="43"/>
        </w:numPr>
        <w:rPr>
          <w:szCs w:val="24"/>
        </w:rPr>
      </w:pPr>
      <w:r w:rsidRPr="0086329A">
        <w:rPr>
          <w:szCs w:val="24"/>
        </w:rPr>
        <w:t>to contribute to the development of the Children’s Quality Assurance Scheme by bringing forward ideas as the scheme progresses and adapts to current circumstances.</w:t>
      </w:r>
    </w:p>
    <w:p w:rsidR="00E63C34" w:rsidRPr="0086329A" w:rsidRDefault="00E63C34" w:rsidP="00E63C34">
      <w:pPr>
        <w:rPr>
          <w:szCs w:val="24"/>
        </w:rPr>
      </w:pPr>
    </w:p>
    <w:p w:rsidR="00E63C34" w:rsidRPr="0086329A" w:rsidRDefault="00E63C34" w:rsidP="00E63C34">
      <w:pPr>
        <w:rPr>
          <w:szCs w:val="24"/>
        </w:rPr>
      </w:pPr>
      <w:r w:rsidRPr="0086329A">
        <w:rPr>
          <w:szCs w:val="24"/>
        </w:rPr>
        <w:t xml:space="preserve">The role of non-solicitor members is essentially similar to that of SLAB </w:t>
      </w:r>
      <w:r>
        <w:rPr>
          <w:szCs w:val="24"/>
        </w:rPr>
        <w:t>and Law Society Members. T</w:t>
      </w:r>
      <w:r w:rsidRPr="0086329A">
        <w:rPr>
          <w:szCs w:val="24"/>
        </w:rPr>
        <w:t>he Committee will consider the outcome of peer reviews of solicitor’s case files and decide whether the solicitor has demonstrated an appropriate level of professional competence in respect of that particular case.</w:t>
      </w:r>
    </w:p>
    <w:p w:rsidR="00E63C34" w:rsidRPr="0086329A" w:rsidRDefault="00E63C34" w:rsidP="00E63C34">
      <w:pPr>
        <w:rPr>
          <w:szCs w:val="24"/>
        </w:rPr>
      </w:pPr>
    </w:p>
    <w:p w:rsidR="00E63C34" w:rsidRPr="0086329A" w:rsidRDefault="00E63C34" w:rsidP="00E63C34">
      <w:pPr>
        <w:rPr>
          <w:b/>
          <w:sz w:val="28"/>
          <w:szCs w:val="28"/>
        </w:rPr>
      </w:pPr>
      <w:r w:rsidRPr="0086329A">
        <w:rPr>
          <w:b/>
          <w:sz w:val="28"/>
          <w:szCs w:val="28"/>
        </w:rPr>
        <w:t>Tasks</w:t>
      </w:r>
    </w:p>
    <w:p w:rsidR="00E63C34" w:rsidRPr="0086329A" w:rsidRDefault="00E63C34" w:rsidP="00E63C34">
      <w:pPr>
        <w:rPr>
          <w:szCs w:val="24"/>
        </w:rPr>
      </w:pPr>
    </w:p>
    <w:p w:rsidR="00E63C34" w:rsidRPr="0086329A" w:rsidRDefault="00E63C34" w:rsidP="00E63C34">
      <w:pPr>
        <w:pStyle w:val="ListParagraph"/>
        <w:numPr>
          <w:ilvl w:val="0"/>
          <w:numId w:val="44"/>
        </w:numPr>
        <w:rPr>
          <w:szCs w:val="24"/>
        </w:rPr>
      </w:pPr>
      <w:r>
        <w:rPr>
          <w:szCs w:val="24"/>
        </w:rPr>
        <w:t>P</w:t>
      </w:r>
      <w:r w:rsidRPr="0086329A">
        <w:rPr>
          <w:szCs w:val="24"/>
        </w:rPr>
        <w:t>repare for, attend and contribute to the Children’s Quality Assurance Committee meeting</w:t>
      </w:r>
      <w:r>
        <w:rPr>
          <w:szCs w:val="24"/>
        </w:rPr>
        <w:t>s (</w:t>
      </w:r>
      <w:r w:rsidRPr="0086329A">
        <w:rPr>
          <w:szCs w:val="24"/>
        </w:rPr>
        <w:t xml:space="preserve">approximately </w:t>
      </w:r>
      <w:r>
        <w:rPr>
          <w:szCs w:val="24"/>
        </w:rPr>
        <w:t>six</w:t>
      </w:r>
      <w:r w:rsidRPr="0086329A">
        <w:rPr>
          <w:szCs w:val="24"/>
        </w:rPr>
        <w:t xml:space="preserve"> per year)</w:t>
      </w:r>
    </w:p>
    <w:p w:rsidR="00E63C34" w:rsidRPr="0086329A" w:rsidRDefault="00E63C34" w:rsidP="00E63C34">
      <w:pPr>
        <w:pStyle w:val="ListParagraph"/>
        <w:numPr>
          <w:ilvl w:val="0"/>
          <w:numId w:val="44"/>
        </w:numPr>
        <w:rPr>
          <w:szCs w:val="24"/>
        </w:rPr>
      </w:pPr>
      <w:r>
        <w:rPr>
          <w:szCs w:val="24"/>
        </w:rPr>
        <w:t>R</w:t>
      </w:r>
      <w:r w:rsidRPr="0086329A">
        <w:rPr>
          <w:szCs w:val="24"/>
        </w:rPr>
        <w:t>ead the peer reviewers</w:t>
      </w:r>
      <w:r>
        <w:rPr>
          <w:szCs w:val="24"/>
        </w:rPr>
        <w:t xml:space="preserve">’ </w:t>
      </w:r>
      <w:r w:rsidRPr="0086329A">
        <w:rPr>
          <w:szCs w:val="24"/>
        </w:rPr>
        <w:t>reports and consider their recommendations made</w:t>
      </w:r>
      <w:r>
        <w:rPr>
          <w:szCs w:val="24"/>
        </w:rPr>
        <w:t xml:space="preserve"> to pass </w:t>
      </w:r>
      <w:r w:rsidRPr="0086329A">
        <w:rPr>
          <w:szCs w:val="24"/>
        </w:rPr>
        <w:t>or take other steps to ensure standards improve and</w:t>
      </w:r>
      <w:r>
        <w:rPr>
          <w:szCs w:val="24"/>
        </w:rPr>
        <w:t xml:space="preserve"> </w:t>
      </w:r>
      <w:r w:rsidRPr="0086329A">
        <w:rPr>
          <w:szCs w:val="24"/>
        </w:rPr>
        <w:t>attend such training as may be necessary.</w:t>
      </w:r>
    </w:p>
    <w:p w:rsidR="00E63C34" w:rsidRPr="0086329A" w:rsidRDefault="00E63C34" w:rsidP="00E63C34">
      <w:pPr>
        <w:rPr>
          <w:szCs w:val="24"/>
        </w:rPr>
      </w:pPr>
    </w:p>
    <w:p w:rsidR="00E63C34" w:rsidRPr="0086329A" w:rsidRDefault="00E63C34" w:rsidP="00E63C34">
      <w:pPr>
        <w:rPr>
          <w:b/>
          <w:sz w:val="28"/>
          <w:szCs w:val="28"/>
        </w:rPr>
      </w:pPr>
      <w:r w:rsidRPr="0086329A">
        <w:rPr>
          <w:b/>
          <w:sz w:val="28"/>
          <w:szCs w:val="28"/>
        </w:rPr>
        <w:t>Remuneration</w:t>
      </w:r>
    </w:p>
    <w:p w:rsidR="00E63C34" w:rsidRPr="0086329A" w:rsidRDefault="00E63C34" w:rsidP="00E63C34">
      <w:pPr>
        <w:rPr>
          <w:szCs w:val="24"/>
        </w:rPr>
      </w:pPr>
    </w:p>
    <w:p w:rsidR="00E63C34" w:rsidRPr="0086329A" w:rsidRDefault="00E63C34" w:rsidP="00E63C34">
      <w:pPr>
        <w:rPr>
          <w:szCs w:val="24"/>
        </w:rPr>
      </w:pPr>
      <w:r w:rsidRPr="0086329A">
        <w:rPr>
          <w:szCs w:val="24"/>
        </w:rPr>
        <w:t>The work is unpaid, but all reasonable travel and out of pocket expenses will be reimbursed.</w:t>
      </w:r>
    </w:p>
    <w:p w:rsidR="00E63C34" w:rsidRPr="0086329A" w:rsidRDefault="00E63C34" w:rsidP="00E63C34">
      <w:pPr>
        <w:rPr>
          <w:szCs w:val="24"/>
        </w:rPr>
      </w:pPr>
    </w:p>
    <w:p w:rsidR="00E63C34" w:rsidRPr="0086329A" w:rsidRDefault="00E63C34" w:rsidP="00E63C34">
      <w:pPr>
        <w:rPr>
          <w:b/>
          <w:sz w:val="28"/>
          <w:szCs w:val="28"/>
        </w:rPr>
      </w:pPr>
      <w:r w:rsidRPr="0086329A">
        <w:rPr>
          <w:b/>
          <w:sz w:val="28"/>
          <w:szCs w:val="28"/>
        </w:rPr>
        <w:t>Commitment</w:t>
      </w:r>
    </w:p>
    <w:p w:rsidR="00E63C34" w:rsidRPr="0086329A" w:rsidRDefault="00E63C34" w:rsidP="00E63C34">
      <w:pPr>
        <w:rPr>
          <w:b/>
          <w:szCs w:val="24"/>
        </w:rPr>
      </w:pPr>
    </w:p>
    <w:p w:rsidR="00E63C34" w:rsidRDefault="00E63C34" w:rsidP="00E63C34">
      <w:pPr>
        <w:rPr>
          <w:szCs w:val="24"/>
        </w:rPr>
      </w:pPr>
      <w:r w:rsidRPr="0086329A">
        <w:rPr>
          <w:szCs w:val="24"/>
        </w:rPr>
        <w:t>The appointment will be for a three year period and training will be provided (one full day)</w:t>
      </w:r>
      <w:r>
        <w:rPr>
          <w:szCs w:val="24"/>
        </w:rPr>
        <w:t xml:space="preserve">. </w:t>
      </w:r>
    </w:p>
    <w:p w:rsidR="00E63C34" w:rsidRDefault="00E63C34" w:rsidP="00E63C34">
      <w:pPr>
        <w:rPr>
          <w:szCs w:val="24"/>
        </w:rPr>
      </w:pPr>
    </w:p>
    <w:p w:rsidR="00E63C34" w:rsidRPr="0086329A" w:rsidRDefault="00E63C34" w:rsidP="00E63C34">
      <w:pPr>
        <w:rPr>
          <w:szCs w:val="24"/>
        </w:rPr>
      </w:pPr>
      <w:r w:rsidRPr="0086329A">
        <w:rPr>
          <w:szCs w:val="24"/>
        </w:rPr>
        <w:t xml:space="preserve">The time commitment to this post is one half day every </w:t>
      </w:r>
      <w:r>
        <w:rPr>
          <w:szCs w:val="24"/>
        </w:rPr>
        <w:t>two</w:t>
      </w:r>
      <w:r w:rsidRPr="0086329A">
        <w:rPr>
          <w:szCs w:val="24"/>
        </w:rPr>
        <w:t xml:space="preserve"> months plus preparation time and other meetings from time to time as required.</w:t>
      </w:r>
    </w:p>
    <w:p w:rsidR="00E63C34" w:rsidRPr="0086329A" w:rsidRDefault="00E63C34" w:rsidP="00E63C34">
      <w:pPr>
        <w:rPr>
          <w:szCs w:val="24"/>
        </w:rPr>
      </w:pPr>
    </w:p>
    <w:p w:rsidR="00E63C34" w:rsidRPr="0086329A" w:rsidRDefault="00E63C34" w:rsidP="00E63C34">
      <w:pPr>
        <w:rPr>
          <w:b/>
          <w:sz w:val="28"/>
          <w:szCs w:val="28"/>
        </w:rPr>
      </w:pPr>
      <w:r w:rsidRPr="0086329A">
        <w:rPr>
          <w:b/>
          <w:sz w:val="28"/>
          <w:szCs w:val="28"/>
        </w:rPr>
        <w:t>Location of Meetings</w:t>
      </w:r>
    </w:p>
    <w:p w:rsidR="00E63C34" w:rsidRPr="0086329A" w:rsidRDefault="00E63C34" w:rsidP="00E63C34">
      <w:pPr>
        <w:rPr>
          <w:b/>
          <w:szCs w:val="24"/>
        </w:rPr>
      </w:pPr>
    </w:p>
    <w:p w:rsidR="00E63C34" w:rsidRPr="0086329A" w:rsidRDefault="00E63C34" w:rsidP="00E63C34">
      <w:pPr>
        <w:rPr>
          <w:szCs w:val="24"/>
        </w:rPr>
      </w:pPr>
      <w:r w:rsidRPr="0086329A">
        <w:rPr>
          <w:szCs w:val="24"/>
        </w:rPr>
        <w:t xml:space="preserve">The Committee meetings will either take place either </w:t>
      </w:r>
      <w:r>
        <w:rPr>
          <w:szCs w:val="24"/>
        </w:rPr>
        <w:t xml:space="preserve">remotely using Microsoft Teams </w:t>
      </w:r>
      <w:r w:rsidRPr="0086329A">
        <w:rPr>
          <w:szCs w:val="24"/>
        </w:rPr>
        <w:t>or at SLAB’s Offices near Haymarket train station in Edinburgh.</w:t>
      </w:r>
    </w:p>
    <w:p w:rsidR="00E63C34" w:rsidRPr="0086329A" w:rsidRDefault="00E63C34" w:rsidP="00E63C34">
      <w:pPr>
        <w:rPr>
          <w:szCs w:val="24"/>
        </w:rPr>
      </w:pPr>
    </w:p>
    <w:p w:rsidR="00E63C34" w:rsidRDefault="00E63C34" w:rsidP="00E63C34">
      <w:pPr>
        <w:rPr>
          <w:b/>
          <w:sz w:val="28"/>
          <w:szCs w:val="28"/>
        </w:rPr>
      </w:pPr>
    </w:p>
    <w:p w:rsidR="00E63C34" w:rsidRPr="0086329A" w:rsidRDefault="00E63C34" w:rsidP="00E63C34">
      <w:pPr>
        <w:rPr>
          <w:b/>
          <w:sz w:val="28"/>
          <w:szCs w:val="28"/>
        </w:rPr>
      </w:pPr>
      <w:r w:rsidRPr="0086329A">
        <w:rPr>
          <w:b/>
          <w:sz w:val="28"/>
          <w:szCs w:val="28"/>
        </w:rPr>
        <w:lastRenderedPageBreak/>
        <w:t>The Requirement for Confidentiality</w:t>
      </w:r>
    </w:p>
    <w:p w:rsidR="00E63C34" w:rsidRPr="0086329A" w:rsidRDefault="00E63C34" w:rsidP="00E63C34">
      <w:pPr>
        <w:rPr>
          <w:b/>
          <w:szCs w:val="24"/>
        </w:rPr>
      </w:pPr>
    </w:p>
    <w:p w:rsidR="00E63C34" w:rsidRPr="0086329A" w:rsidRDefault="00E63C34" w:rsidP="00E63C34">
      <w:pPr>
        <w:rPr>
          <w:szCs w:val="24"/>
        </w:rPr>
      </w:pPr>
      <w:r w:rsidRPr="0086329A">
        <w:rPr>
          <w:szCs w:val="24"/>
        </w:rPr>
        <w:t>It is of the utmost importance that Committee members preserve the confidentiali</w:t>
      </w:r>
      <w:r>
        <w:rPr>
          <w:szCs w:val="24"/>
        </w:rPr>
        <w:t xml:space="preserve">ty of the peer review process. </w:t>
      </w:r>
      <w:r w:rsidRPr="0086329A">
        <w:rPr>
          <w:szCs w:val="24"/>
        </w:rPr>
        <w:t>This includes taking responsibility for the handling of Peer Review reports so that they are not seen by persons who are not members of the Committee.</w:t>
      </w:r>
    </w:p>
    <w:p w:rsidR="00E63C34" w:rsidRPr="0086329A" w:rsidRDefault="00E63C34" w:rsidP="00E63C34">
      <w:pPr>
        <w:rPr>
          <w:szCs w:val="24"/>
        </w:rPr>
      </w:pPr>
    </w:p>
    <w:p w:rsidR="00E63C34" w:rsidRPr="0086329A" w:rsidRDefault="00E63C34" w:rsidP="00E63C34">
      <w:pPr>
        <w:rPr>
          <w:b/>
          <w:sz w:val="28"/>
          <w:szCs w:val="28"/>
        </w:rPr>
      </w:pPr>
      <w:r w:rsidRPr="0086329A">
        <w:rPr>
          <w:b/>
          <w:sz w:val="28"/>
          <w:szCs w:val="28"/>
        </w:rPr>
        <w:t>Person Specification</w:t>
      </w:r>
    </w:p>
    <w:p w:rsidR="00E63C34" w:rsidRPr="0086329A" w:rsidRDefault="00E63C34" w:rsidP="00E63C34">
      <w:pPr>
        <w:rPr>
          <w:b/>
          <w:szCs w:val="24"/>
        </w:rPr>
      </w:pPr>
    </w:p>
    <w:p w:rsidR="00E63C34" w:rsidRPr="0086329A" w:rsidRDefault="00E63C34" w:rsidP="00E63C34">
      <w:pPr>
        <w:rPr>
          <w:szCs w:val="24"/>
        </w:rPr>
      </w:pPr>
      <w:r w:rsidRPr="0086329A">
        <w:rPr>
          <w:szCs w:val="24"/>
        </w:rPr>
        <w:t>The following table sets out in detail the skills, knowledge and personal qualities which are either essential or desirable for lay members of the Children’s Quality Assurance Committee.</w:t>
      </w:r>
    </w:p>
    <w:p w:rsidR="00E63C34" w:rsidRDefault="00E63C34" w:rsidP="00E63C34">
      <w:pPr>
        <w:rPr>
          <w:b/>
          <w:szCs w:val="24"/>
        </w:rPr>
      </w:pPr>
    </w:p>
    <w:tbl>
      <w:tblPr>
        <w:tblStyle w:val="TableGrid"/>
        <w:tblW w:w="9072" w:type="dxa"/>
        <w:tblInd w:w="-5" w:type="dxa"/>
        <w:tblLayout w:type="fixed"/>
        <w:tblLook w:val="04A0" w:firstRow="1" w:lastRow="0" w:firstColumn="1" w:lastColumn="0" w:noHBand="0" w:noVBand="1"/>
      </w:tblPr>
      <w:tblGrid>
        <w:gridCol w:w="6521"/>
        <w:gridCol w:w="1276"/>
        <w:gridCol w:w="1275"/>
      </w:tblGrid>
      <w:tr w:rsidR="00E63C34" w:rsidRPr="0086329A" w:rsidTr="00310319">
        <w:tc>
          <w:tcPr>
            <w:tcW w:w="6521"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Skills</w:t>
            </w:r>
          </w:p>
        </w:tc>
        <w:tc>
          <w:tcPr>
            <w:tcW w:w="1276"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Essential</w:t>
            </w:r>
          </w:p>
        </w:tc>
        <w:tc>
          <w:tcPr>
            <w:tcW w:w="1275"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Desirable</w:t>
            </w:r>
          </w:p>
        </w:tc>
      </w:tr>
      <w:tr w:rsidR="00E63C34" w:rsidRPr="0086329A" w:rsidTr="00310319">
        <w:tc>
          <w:tcPr>
            <w:tcW w:w="6521" w:type="dxa"/>
          </w:tcPr>
          <w:p w:rsidR="00E63C34" w:rsidRPr="0086329A" w:rsidRDefault="00E63C34" w:rsidP="00310319">
            <w:pPr>
              <w:rPr>
                <w:szCs w:val="24"/>
              </w:rPr>
            </w:pPr>
            <w:r w:rsidRPr="0086329A">
              <w:rPr>
                <w:szCs w:val="24"/>
              </w:rPr>
              <w:t>Strong analytical skills with the ability to exercise sound judgement in relation to the handling of complex and sensitive issues.</w:t>
            </w:r>
          </w:p>
        </w:tc>
        <w:tc>
          <w:tcPr>
            <w:tcW w:w="1276" w:type="dxa"/>
          </w:tcPr>
          <w:p w:rsidR="00E63C34" w:rsidRPr="0086329A" w:rsidRDefault="00E63C34" w:rsidP="00310319">
            <w:pPr>
              <w:rPr>
                <w:szCs w:val="24"/>
              </w:rPr>
            </w:pPr>
            <w:r w:rsidRPr="0086329A">
              <w:rPr>
                <w:szCs w:val="24"/>
              </w:rPr>
              <w:t>Yes</w:t>
            </w:r>
          </w:p>
        </w:tc>
        <w:tc>
          <w:tcPr>
            <w:tcW w:w="1275" w:type="dxa"/>
          </w:tcPr>
          <w:p w:rsidR="00E63C34" w:rsidRPr="0086329A" w:rsidRDefault="00E63C34" w:rsidP="00310319">
            <w:pPr>
              <w:rPr>
                <w:szCs w:val="24"/>
              </w:rPr>
            </w:pPr>
          </w:p>
        </w:tc>
      </w:tr>
      <w:tr w:rsidR="00E63C34" w:rsidRPr="0086329A" w:rsidTr="00310319">
        <w:tc>
          <w:tcPr>
            <w:tcW w:w="6521" w:type="dxa"/>
          </w:tcPr>
          <w:p w:rsidR="00E63C34" w:rsidRPr="0086329A" w:rsidRDefault="00E63C34" w:rsidP="00310319">
            <w:pPr>
              <w:rPr>
                <w:szCs w:val="24"/>
              </w:rPr>
            </w:pPr>
            <w:r w:rsidRPr="0086329A">
              <w:rPr>
                <w:szCs w:val="24"/>
              </w:rPr>
              <w:t>Good interpersonal skills with the ability to communicate effectively with a wide range of people.</w:t>
            </w:r>
          </w:p>
        </w:tc>
        <w:tc>
          <w:tcPr>
            <w:tcW w:w="1276" w:type="dxa"/>
          </w:tcPr>
          <w:p w:rsidR="00E63C34" w:rsidRPr="0086329A" w:rsidRDefault="00E63C34" w:rsidP="00310319">
            <w:pPr>
              <w:rPr>
                <w:szCs w:val="24"/>
              </w:rPr>
            </w:pPr>
            <w:r w:rsidRPr="0086329A">
              <w:rPr>
                <w:szCs w:val="24"/>
              </w:rPr>
              <w:t>Yes</w:t>
            </w:r>
          </w:p>
        </w:tc>
        <w:tc>
          <w:tcPr>
            <w:tcW w:w="1275" w:type="dxa"/>
          </w:tcPr>
          <w:p w:rsidR="00E63C34" w:rsidRPr="0086329A" w:rsidRDefault="00E63C34" w:rsidP="00310319">
            <w:pPr>
              <w:rPr>
                <w:szCs w:val="24"/>
              </w:rPr>
            </w:pPr>
          </w:p>
        </w:tc>
      </w:tr>
      <w:tr w:rsidR="00E63C34" w:rsidRPr="0086329A" w:rsidTr="00310319">
        <w:tc>
          <w:tcPr>
            <w:tcW w:w="6521" w:type="dxa"/>
          </w:tcPr>
          <w:p w:rsidR="00E63C34" w:rsidRPr="0086329A" w:rsidRDefault="00E63C34" w:rsidP="00310319">
            <w:pPr>
              <w:rPr>
                <w:szCs w:val="24"/>
              </w:rPr>
            </w:pPr>
            <w:r w:rsidRPr="0086329A">
              <w:rPr>
                <w:szCs w:val="24"/>
              </w:rPr>
              <w:t>The ability to work constructively as part of a team in a board committee environment, with the confidence and independence of thought to challenge and test proposals on decisions made by the committee.</w:t>
            </w:r>
          </w:p>
        </w:tc>
        <w:tc>
          <w:tcPr>
            <w:tcW w:w="1276" w:type="dxa"/>
          </w:tcPr>
          <w:p w:rsidR="00E63C34" w:rsidRPr="0086329A" w:rsidRDefault="00E63C34" w:rsidP="00310319">
            <w:pPr>
              <w:rPr>
                <w:szCs w:val="24"/>
              </w:rPr>
            </w:pPr>
            <w:r w:rsidRPr="0086329A">
              <w:rPr>
                <w:szCs w:val="24"/>
              </w:rPr>
              <w:t>Yes</w:t>
            </w:r>
          </w:p>
        </w:tc>
        <w:tc>
          <w:tcPr>
            <w:tcW w:w="1275" w:type="dxa"/>
          </w:tcPr>
          <w:p w:rsidR="00E63C34" w:rsidRPr="0086329A" w:rsidRDefault="00E63C34" w:rsidP="00310319">
            <w:pPr>
              <w:rPr>
                <w:szCs w:val="24"/>
              </w:rPr>
            </w:pPr>
          </w:p>
        </w:tc>
      </w:tr>
      <w:tr w:rsidR="00E63C34" w:rsidRPr="0086329A" w:rsidTr="00310319">
        <w:tc>
          <w:tcPr>
            <w:tcW w:w="6521" w:type="dxa"/>
          </w:tcPr>
          <w:p w:rsidR="00E63C34" w:rsidRPr="0086329A" w:rsidRDefault="00E63C34" w:rsidP="00310319">
            <w:pPr>
              <w:rPr>
                <w:szCs w:val="24"/>
              </w:rPr>
            </w:pPr>
            <w:r w:rsidRPr="0086329A">
              <w:rPr>
                <w:szCs w:val="24"/>
              </w:rPr>
              <w:t>The ability to interpret and evaluate substantial volumes of (often complex) information effectively with the ability to devise pragmatic solutions.</w:t>
            </w:r>
          </w:p>
        </w:tc>
        <w:tc>
          <w:tcPr>
            <w:tcW w:w="1276" w:type="dxa"/>
          </w:tcPr>
          <w:p w:rsidR="00E63C34" w:rsidRPr="0086329A" w:rsidRDefault="00E63C34" w:rsidP="00310319">
            <w:pPr>
              <w:rPr>
                <w:szCs w:val="24"/>
              </w:rPr>
            </w:pPr>
            <w:r w:rsidRPr="0086329A">
              <w:rPr>
                <w:szCs w:val="24"/>
              </w:rPr>
              <w:t>Yes</w:t>
            </w:r>
          </w:p>
        </w:tc>
        <w:tc>
          <w:tcPr>
            <w:tcW w:w="1275" w:type="dxa"/>
          </w:tcPr>
          <w:p w:rsidR="00E63C34" w:rsidRPr="0086329A" w:rsidRDefault="00E63C34" w:rsidP="00310319">
            <w:pPr>
              <w:rPr>
                <w:szCs w:val="24"/>
              </w:rPr>
            </w:pPr>
          </w:p>
        </w:tc>
      </w:tr>
      <w:tr w:rsidR="00E63C34" w:rsidRPr="0086329A" w:rsidTr="00310319">
        <w:tc>
          <w:tcPr>
            <w:tcW w:w="6521"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Knowledge</w:t>
            </w:r>
          </w:p>
        </w:tc>
        <w:tc>
          <w:tcPr>
            <w:tcW w:w="1276"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Essential</w:t>
            </w:r>
          </w:p>
        </w:tc>
        <w:tc>
          <w:tcPr>
            <w:tcW w:w="1275"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Desirable</w:t>
            </w:r>
          </w:p>
        </w:tc>
      </w:tr>
      <w:tr w:rsidR="00E63C34" w:rsidRPr="0086329A" w:rsidTr="00310319">
        <w:tc>
          <w:tcPr>
            <w:tcW w:w="6521" w:type="dxa"/>
          </w:tcPr>
          <w:p w:rsidR="00E63C34" w:rsidRPr="0086329A" w:rsidRDefault="00E63C34" w:rsidP="00310319">
            <w:pPr>
              <w:rPr>
                <w:szCs w:val="24"/>
              </w:rPr>
            </w:pPr>
            <w:r w:rsidRPr="0086329A">
              <w:rPr>
                <w:szCs w:val="24"/>
              </w:rPr>
              <w:t>A basic comprehension of the Children’s Hearings System, associated court proceedings and the legal profession in Scotland.</w:t>
            </w:r>
          </w:p>
        </w:tc>
        <w:tc>
          <w:tcPr>
            <w:tcW w:w="1276" w:type="dxa"/>
          </w:tcPr>
          <w:p w:rsidR="00E63C34" w:rsidRPr="0086329A" w:rsidRDefault="00E63C34" w:rsidP="00310319">
            <w:pPr>
              <w:rPr>
                <w:szCs w:val="24"/>
              </w:rPr>
            </w:pPr>
          </w:p>
        </w:tc>
        <w:tc>
          <w:tcPr>
            <w:tcW w:w="1275" w:type="dxa"/>
          </w:tcPr>
          <w:p w:rsidR="00E63C34" w:rsidRPr="0086329A" w:rsidRDefault="00E63C34" w:rsidP="00310319">
            <w:pPr>
              <w:rPr>
                <w:szCs w:val="24"/>
              </w:rPr>
            </w:pPr>
            <w:r w:rsidRPr="0086329A">
              <w:rPr>
                <w:szCs w:val="24"/>
              </w:rPr>
              <w:t>Yes</w:t>
            </w:r>
          </w:p>
        </w:tc>
      </w:tr>
      <w:tr w:rsidR="00E63C34" w:rsidRPr="0086329A" w:rsidTr="00310319">
        <w:tc>
          <w:tcPr>
            <w:tcW w:w="6521" w:type="dxa"/>
          </w:tcPr>
          <w:p w:rsidR="00E63C34" w:rsidRPr="0086329A" w:rsidRDefault="00E63C34" w:rsidP="00310319">
            <w:pPr>
              <w:rPr>
                <w:szCs w:val="24"/>
              </w:rPr>
            </w:pPr>
            <w:r w:rsidRPr="0086329A">
              <w:rPr>
                <w:szCs w:val="24"/>
              </w:rPr>
              <w:t>A good understanding of the requirements of professional competence</w:t>
            </w:r>
            <w:r>
              <w:rPr>
                <w:szCs w:val="24"/>
              </w:rPr>
              <w:t>.</w:t>
            </w:r>
          </w:p>
        </w:tc>
        <w:tc>
          <w:tcPr>
            <w:tcW w:w="1276" w:type="dxa"/>
          </w:tcPr>
          <w:p w:rsidR="00E63C34" w:rsidRPr="0086329A" w:rsidRDefault="00E63C34" w:rsidP="00310319">
            <w:pPr>
              <w:rPr>
                <w:szCs w:val="24"/>
              </w:rPr>
            </w:pPr>
          </w:p>
        </w:tc>
        <w:tc>
          <w:tcPr>
            <w:tcW w:w="1275" w:type="dxa"/>
          </w:tcPr>
          <w:p w:rsidR="00E63C34" w:rsidRPr="0086329A" w:rsidRDefault="00E63C34" w:rsidP="00310319">
            <w:pPr>
              <w:rPr>
                <w:szCs w:val="24"/>
              </w:rPr>
            </w:pPr>
            <w:r w:rsidRPr="0086329A">
              <w:rPr>
                <w:szCs w:val="24"/>
              </w:rPr>
              <w:t>Yes</w:t>
            </w:r>
          </w:p>
        </w:tc>
      </w:tr>
      <w:tr w:rsidR="00E63C34" w:rsidRPr="0086329A" w:rsidTr="00310319">
        <w:tc>
          <w:tcPr>
            <w:tcW w:w="6521" w:type="dxa"/>
          </w:tcPr>
          <w:p w:rsidR="00E63C34" w:rsidRPr="0086329A" w:rsidRDefault="00E63C34" w:rsidP="00310319">
            <w:pPr>
              <w:rPr>
                <w:szCs w:val="24"/>
              </w:rPr>
            </w:pPr>
            <w:r w:rsidRPr="0086329A">
              <w:rPr>
                <w:szCs w:val="24"/>
              </w:rPr>
              <w:t>An understanding of quality assurance and peer review schemes and the ability to evaluate professional standards</w:t>
            </w:r>
            <w:r>
              <w:rPr>
                <w:szCs w:val="24"/>
              </w:rPr>
              <w:t>.</w:t>
            </w:r>
          </w:p>
        </w:tc>
        <w:tc>
          <w:tcPr>
            <w:tcW w:w="1276" w:type="dxa"/>
          </w:tcPr>
          <w:p w:rsidR="00E63C34" w:rsidRPr="0086329A" w:rsidRDefault="00E63C34" w:rsidP="00310319">
            <w:pPr>
              <w:rPr>
                <w:szCs w:val="24"/>
              </w:rPr>
            </w:pPr>
          </w:p>
        </w:tc>
        <w:tc>
          <w:tcPr>
            <w:tcW w:w="1275" w:type="dxa"/>
          </w:tcPr>
          <w:p w:rsidR="00E63C34" w:rsidRPr="0086329A" w:rsidRDefault="00E63C34" w:rsidP="00310319">
            <w:pPr>
              <w:rPr>
                <w:szCs w:val="24"/>
              </w:rPr>
            </w:pPr>
            <w:r w:rsidRPr="0086329A">
              <w:rPr>
                <w:szCs w:val="24"/>
              </w:rPr>
              <w:t>Yes</w:t>
            </w:r>
          </w:p>
        </w:tc>
      </w:tr>
      <w:tr w:rsidR="00E63C34" w:rsidRPr="0086329A" w:rsidTr="00310319">
        <w:tc>
          <w:tcPr>
            <w:tcW w:w="6521"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Personal Qualities</w:t>
            </w:r>
          </w:p>
        </w:tc>
        <w:tc>
          <w:tcPr>
            <w:tcW w:w="1276"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Essential</w:t>
            </w:r>
          </w:p>
        </w:tc>
        <w:tc>
          <w:tcPr>
            <w:tcW w:w="1275" w:type="dxa"/>
            <w:shd w:val="clear" w:color="auto" w:fill="2758A8"/>
          </w:tcPr>
          <w:p w:rsidR="00E63C34" w:rsidRPr="0086329A" w:rsidRDefault="00E63C34" w:rsidP="00310319">
            <w:pPr>
              <w:rPr>
                <w:b/>
                <w:color w:val="FFFFFF" w:themeColor="background1"/>
                <w:szCs w:val="24"/>
              </w:rPr>
            </w:pPr>
            <w:r w:rsidRPr="0086329A">
              <w:rPr>
                <w:b/>
                <w:color w:val="FFFFFF" w:themeColor="background1"/>
                <w:szCs w:val="24"/>
              </w:rPr>
              <w:t>Desirable</w:t>
            </w:r>
          </w:p>
        </w:tc>
      </w:tr>
      <w:tr w:rsidR="00E63C34" w:rsidRPr="0086329A" w:rsidTr="00310319">
        <w:tc>
          <w:tcPr>
            <w:tcW w:w="6521" w:type="dxa"/>
          </w:tcPr>
          <w:p w:rsidR="00E63C34" w:rsidRPr="0086329A" w:rsidRDefault="00E63C34" w:rsidP="00310319">
            <w:pPr>
              <w:rPr>
                <w:szCs w:val="24"/>
              </w:rPr>
            </w:pPr>
            <w:r w:rsidRPr="0086329A">
              <w:rPr>
                <w:szCs w:val="24"/>
              </w:rPr>
              <w:t>Committed to the ethos of public service</w:t>
            </w:r>
            <w:r>
              <w:rPr>
                <w:szCs w:val="24"/>
              </w:rPr>
              <w:t>.</w:t>
            </w:r>
          </w:p>
        </w:tc>
        <w:tc>
          <w:tcPr>
            <w:tcW w:w="1276" w:type="dxa"/>
          </w:tcPr>
          <w:p w:rsidR="00E63C34" w:rsidRPr="0086329A" w:rsidRDefault="00E63C34" w:rsidP="00310319">
            <w:pPr>
              <w:rPr>
                <w:szCs w:val="24"/>
              </w:rPr>
            </w:pPr>
            <w:r w:rsidRPr="0086329A">
              <w:rPr>
                <w:szCs w:val="24"/>
              </w:rPr>
              <w:t>Yes</w:t>
            </w:r>
          </w:p>
        </w:tc>
        <w:tc>
          <w:tcPr>
            <w:tcW w:w="1275" w:type="dxa"/>
          </w:tcPr>
          <w:p w:rsidR="00E63C34" w:rsidRPr="0086329A" w:rsidRDefault="00E63C34" w:rsidP="00310319">
            <w:pPr>
              <w:rPr>
                <w:szCs w:val="24"/>
              </w:rPr>
            </w:pPr>
          </w:p>
        </w:tc>
      </w:tr>
      <w:tr w:rsidR="00E63C34" w:rsidRPr="0086329A" w:rsidTr="00310319">
        <w:tc>
          <w:tcPr>
            <w:tcW w:w="6521" w:type="dxa"/>
          </w:tcPr>
          <w:p w:rsidR="00E63C34" w:rsidRPr="0086329A" w:rsidRDefault="00E63C34" w:rsidP="00310319">
            <w:pPr>
              <w:rPr>
                <w:szCs w:val="24"/>
              </w:rPr>
            </w:pPr>
            <w:r w:rsidRPr="0086329A">
              <w:rPr>
                <w:szCs w:val="24"/>
              </w:rPr>
              <w:t>Committed to diversity in public service</w:t>
            </w:r>
            <w:r>
              <w:rPr>
                <w:szCs w:val="24"/>
              </w:rPr>
              <w:t>.</w:t>
            </w:r>
          </w:p>
        </w:tc>
        <w:tc>
          <w:tcPr>
            <w:tcW w:w="1276" w:type="dxa"/>
          </w:tcPr>
          <w:p w:rsidR="00E63C34" w:rsidRPr="0086329A" w:rsidRDefault="00E63C34" w:rsidP="00310319">
            <w:pPr>
              <w:rPr>
                <w:szCs w:val="24"/>
              </w:rPr>
            </w:pPr>
            <w:r w:rsidRPr="0086329A">
              <w:rPr>
                <w:szCs w:val="24"/>
              </w:rPr>
              <w:t>Yes</w:t>
            </w:r>
          </w:p>
        </w:tc>
        <w:tc>
          <w:tcPr>
            <w:tcW w:w="1275" w:type="dxa"/>
          </w:tcPr>
          <w:p w:rsidR="00E63C34" w:rsidRPr="0086329A" w:rsidRDefault="00E63C34" w:rsidP="00310319">
            <w:pPr>
              <w:rPr>
                <w:szCs w:val="24"/>
              </w:rPr>
            </w:pPr>
          </w:p>
        </w:tc>
      </w:tr>
      <w:tr w:rsidR="00E63C34" w:rsidRPr="0086329A" w:rsidTr="00310319">
        <w:tc>
          <w:tcPr>
            <w:tcW w:w="6521" w:type="dxa"/>
          </w:tcPr>
          <w:p w:rsidR="00E63C34" w:rsidRPr="0086329A" w:rsidRDefault="00E63C34" w:rsidP="00310319">
            <w:pPr>
              <w:rPr>
                <w:szCs w:val="24"/>
              </w:rPr>
            </w:pPr>
            <w:r w:rsidRPr="0086329A">
              <w:rPr>
                <w:szCs w:val="24"/>
              </w:rPr>
              <w:t>Positive, open minded and forward-thinking</w:t>
            </w:r>
            <w:r>
              <w:rPr>
                <w:szCs w:val="24"/>
              </w:rPr>
              <w:t>.</w:t>
            </w:r>
          </w:p>
        </w:tc>
        <w:tc>
          <w:tcPr>
            <w:tcW w:w="1276" w:type="dxa"/>
          </w:tcPr>
          <w:p w:rsidR="00E63C34" w:rsidRPr="0086329A" w:rsidRDefault="00E63C34" w:rsidP="00310319">
            <w:pPr>
              <w:rPr>
                <w:szCs w:val="24"/>
              </w:rPr>
            </w:pPr>
            <w:r w:rsidRPr="0086329A">
              <w:rPr>
                <w:szCs w:val="24"/>
              </w:rPr>
              <w:t>Yes</w:t>
            </w:r>
          </w:p>
        </w:tc>
        <w:tc>
          <w:tcPr>
            <w:tcW w:w="1275" w:type="dxa"/>
          </w:tcPr>
          <w:p w:rsidR="00E63C34" w:rsidRPr="0086329A" w:rsidRDefault="00E63C34" w:rsidP="00310319">
            <w:pPr>
              <w:rPr>
                <w:szCs w:val="24"/>
              </w:rPr>
            </w:pPr>
          </w:p>
        </w:tc>
      </w:tr>
    </w:tbl>
    <w:p w:rsidR="00E63C34" w:rsidRDefault="00E63C34" w:rsidP="00E63C34">
      <w:pPr>
        <w:rPr>
          <w:b/>
          <w:szCs w:val="24"/>
        </w:rPr>
      </w:pPr>
    </w:p>
    <w:p w:rsidR="00E63C34" w:rsidRPr="0086329A" w:rsidRDefault="00E63C34" w:rsidP="00E63C34">
      <w:pPr>
        <w:rPr>
          <w:b/>
          <w:sz w:val="28"/>
          <w:szCs w:val="28"/>
        </w:rPr>
      </w:pPr>
      <w:r w:rsidRPr="0086329A">
        <w:rPr>
          <w:b/>
          <w:sz w:val="28"/>
          <w:szCs w:val="28"/>
        </w:rPr>
        <w:t>Further information</w:t>
      </w:r>
    </w:p>
    <w:p w:rsidR="00E63C34" w:rsidRPr="0086329A" w:rsidRDefault="00E63C34" w:rsidP="00E63C34">
      <w:pPr>
        <w:rPr>
          <w:szCs w:val="24"/>
        </w:rPr>
      </w:pPr>
    </w:p>
    <w:p w:rsidR="00E63C34" w:rsidRPr="0086329A" w:rsidRDefault="00E63C34" w:rsidP="00E63C34">
      <w:pPr>
        <w:rPr>
          <w:szCs w:val="24"/>
        </w:rPr>
      </w:pPr>
      <w:r>
        <w:rPr>
          <w:szCs w:val="24"/>
        </w:rPr>
        <w:t xml:space="preserve">Can be found on our website: </w:t>
      </w:r>
    </w:p>
    <w:p w:rsidR="00F240FB" w:rsidRPr="00F240FB" w:rsidRDefault="00E63C34" w:rsidP="00E63C34">
      <w:hyperlink r:id="rId9" w:history="1">
        <w:r w:rsidRPr="0086329A">
          <w:rPr>
            <w:rStyle w:val="Hyperlink"/>
            <w:b/>
            <w:color w:val="2758A8"/>
            <w:szCs w:val="24"/>
          </w:rPr>
          <w:t>www.slab.org.uk/solicitors/quality-assurance-scheme/childrens-qa/</w:t>
        </w:r>
      </w:hyperlink>
    </w:p>
    <w:sectPr w:rsidR="00F240FB" w:rsidRPr="00F240FB" w:rsidSect="00F72146">
      <w:headerReference w:type="default" r:id="rId10"/>
      <w:footerReference w:type="default" r:id="rId11"/>
      <w:headerReference w:type="first" r:id="rId12"/>
      <w:footerReference w:type="first" r:id="rId13"/>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34" w:rsidRDefault="00E63C34" w:rsidP="00EB61A3">
      <w:r>
        <w:separator/>
      </w:r>
    </w:p>
  </w:endnote>
  <w:endnote w:type="continuationSeparator" w:id="0">
    <w:p w:rsidR="00E63C34" w:rsidRDefault="00E63C34" w:rsidP="00EB61A3">
      <w:r>
        <w:continuationSeparator/>
      </w:r>
    </w:p>
  </w:endnote>
  <w:endnote w:type="continuationNotice" w:id="1">
    <w:p w:rsidR="00E63C34" w:rsidRDefault="00E63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B" w:rsidRPr="00101A53" w:rsidRDefault="00126ADB" w:rsidP="00D244A6">
    <w:pPr>
      <w:pStyle w:val="Footer"/>
      <w:jc w:val="right"/>
      <w:rPr>
        <w:color w:val="003978"/>
      </w:rPr>
    </w:pPr>
    <w:r w:rsidRPr="00E63C34">
      <w:rPr>
        <w:color w:val="003978"/>
      </w:rPr>
      <w:t>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E63C34">
      <w:rPr>
        <w:b/>
        <w:noProof/>
        <w:color w:val="003978"/>
      </w:rPr>
      <w:t>2</w:t>
    </w:r>
    <w:r w:rsidRPr="00101A53">
      <w:rPr>
        <w:b/>
        <w:noProof/>
        <w:color w:val="003978"/>
      </w:rPr>
      <w:fldChar w:fldCharType="end"/>
    </w:r>
  </w:p>
  <w:p w:rsidR="00126ADB" w:rsidRDefault="00126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B" w:rsidRPr="009D441D" w:rsidRDefault="00126ADB" w:rsidP="00D244A6">
    <w:pPr>
      <w:pStyle w:val="Footer"/>
      <w:jc w:val="right"/>
      <w:rPr>
        <w:color w:val="2758A8"/>
      </w:rPr>
    </w:pPr>
    <w:r w:rsidRPr="009D441D">
      <w:rPr>
        <w:color w:val="2758A8"/>
      </w:rPr>
      <w:t xml:space="preserve">Scottish Legal Aid Board     </w:t>
    </w:r>
    <w:r w:rsidRPr="009D441D">
      <w:rPr>
        <w:b/>
        <w:color w:val="2758A8"/>
      </w:rPr>
      <w:fldChar w:fldCharType="begin"/>
    </w:r>
    <w:r w:rsidRPr="009D441D">
      <w:rPr>
        <w:b/>
        <w:color w:val="2758A8"/>
      </w:rPr>
      <w:instrText xml:space="preserve"> PAGE   \* MERGEFORMAT </w:instrText>
    </w:r>
    <w:r w:rsidRPr="009D441D">
      <w:rPr>
        <w:b/>
        <w:color w:val="2758A8"/>
      </w:rPr>
      <w:fldChar w:fldCharType="separate"/>
    </w:r>
    <w:r w:rsidR="00E63C34">
      <w:rPr>
        <w:b/>
        <w:noProof/>
        <w:color w:val="2758A8"/>
      </w:rPr>
      <w:t>1</w:t>
    </w:r>
    <w:r w:rsidRPr="009D441D">
      <w:rPr>
        <w:b/>
        <w:noProof/>
        <w:color w:val="2758A8"/>
      </w:rPr>
      <w:fldChar w:fldCharType="end"/>
    </w:r>
  </w:p>
  <w:p w:rsidR="00126ADB" w:rsidRDefault="0012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34" w:rsidRDefault="00E63C34" w:rsidP="00EB61A3">
      <w:r>
        <w:separator/>
      </w:r>
    </w:p>
  </w:footnote>
  <w:footnote w:type="continuationSeparator" w:id="0">
    <w:p w:rsidR="00E63C34" w:rsidRDefault="00E63C34" w:rsidP="00EB61A3">
      <w:r>
        <w:continuationSeparator/>
      </w:r>
    </w:p>
  </w:footnote>
  <w:footnote w:type="continuationNotice" w:id="1">
    <w:p w:rsidR="00E63C34" w:rsidRDefault="00E63C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B" w:rsidRDefault="00126ADB" w:rsidP="00AA6E92">
    <w:pPr>
      <w:pStyle w:val="Header"/>
    </w:pPr>
    <w:r>
      <w:rPr>
        <w:noProof/>
        <w:lang w:eastAsia="en-GB"/>
      </w:rPr>
      <w:drawing>
        <wp:anchor distT="0" distB="0" distL="114300" distR="114300" simplePos="0" relativeHeight="251664384" behindDoc="1" locked="0" layoutInCell="1" allowOverlap="1" wp14:anchorId="75700CF7" wp14:editId="708BD09D">
          <wp:simplePos x="0" y="0"/>
          <wp:positionH relativeFrom="page">
            <wp:posOffset>6248400</wp:posOffset>
          </wp:positionH>
          <wp:positionV relativeFrom="page">
            <wp:posOffset>0</wp:posOffset>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5FA2FCE" wp14:editId="2A08DC50">
          <wp:simplePos x="0" y="0"/>
          <wp:positionH relativeFrom="page">
            <wp:posOffset>9229725</wp:posOffset>
          </wp:positionH>
          <wp:positionV relativeFrom="page">
            <wp:posOffset>0</wp:posOffset>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B" w:rsidRPr="00502BD8" w:rsidRDefault="003946AC" w:rsidP="00502BD8">
    <w:pPr>
      <w:pStyle w:val="Header"/>
      <w:jc w:val="center"/>
      <w:rPr>
        <w:rStyle w:val="Heading1Char"/>
        <w:sz w:val="40"/>
        <w:szCs w:val="40"/>
      </w:rPr>
    </w:pPr>
    <w:r w:rsidRPr="00502BD8">
      <w:rPr>
        <w:rStyle w:val="Heading1Char"/>
        <w:noProof/>
        <w:sz w:val="40"/>
        <w:szCs w:val="40"/>
        <w:lang w:eastAsia="en-GB"/>
      </w:rPr>
      <w:drawing>
        <wp:anchor distT="0" distB="0" distL="114300" distR="114300" simplePos="0" relativeHeight="251659264" behindDoc="0" locked="0" layoutInCell="1" allowOverlap="1" wp14:anchorId="395C1033" wp14:editId="39919E05">
          <wp:simplePos x="0" y="0"/>
          <wp:positionH relativeFrom="column">
            <wp:posOffset>-177800</wp:posOffset>
          </wp:positionH>
          <wp:positionV relativeFrom="paragraph">
            <wp:posOffset>-165100</wp:posOffset>
          </wp:positionV>
          <wp:extent cx="509270" cy="67246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270" cy="672465"/>
                  </a:xfrm>
                  <a:prstGeom prst="rect">
                    <a:avLst/>
                  </a:prstGeom>
                </pic:spPr>
              </pic:pic>
            </a:graphicData>
          </a:graphic>
          <wp14:sizeRelH relativeFrom="page">
            <wp14:pctWidth>0</wp14:pctWidth>
          </wp14:sizeRelH>
          <wp14:sizeRelV relativeFrom="page">
            <wp14:pctHeight>0</wp14:pctHeight>
          </wp14:sizeRelV>
        </wp:anchor>
      </w:drawing>
    </w:r>
    <w:r w:rsidRPr="00502BD8">
      <w:rPr>
        <w:rStyle w:val="Heading1Char"/>
        <w:noProof/>
        <w:sz w:val="40"/>
        <w:szCs w:val="40"/>
        <w:lang w:eastAsia="en-GB"/>
      </w:rPr>
      <w:drawing>
        <wp:anchor distT="0" distB="0" distL="114300" distR="114300" simplePos="0" relativeHeight="251657216" behindDoc="1" locked="0" layoutInCell="1" allowOverlap="1" wp14:anchorId="09D7E84A" wp14:editId="212DF559">
          <wp:simplePos x="0" y="0"/>
          <wp:positionH relativeFrom="page">
            <wp:posOffset>6115050</wp:posOffset>
          </wp:positionH>
          <wp:positionV relativeFrom="page">
            <wp:posOffset>-4445</wp:posOffset>
          </wp:positionV>
          <wp:extent cx="1466850" cy="1547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a:extLst>
                      <a:ext uri="{28A0092B-C50C-407E-A947-70E740481C1C}">
                        <a14:useLocalDpi xmlns:a14="http://schemas.microsoft.com/office/drawing/2010/main" val="0"/>
                      </a:ext>
                    </a:extLst>
                  </a:blip>
                  <a:stretch>
                    <a:fillRect/>
                  </a:stretch>
                </pic:blipFill>
                <pic:spPr>
                  <a:xfrm>
                    <a:off x="0" y="0"/>
                    <a:ext cx="1466850" cy="1547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4F8"/>
    <w:multiLevelType w:val="multilevel"/>
    <w:tmpl w:val="AC60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175CE2"/>
    <w:multiLevelType w:val="hybridMultilevel"/>
    <w:tmpl w:val="4828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13254"/>
    <w:multiLevelType w:val="hybridMultilevel"/>
    <w:tmpl w:val="E930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177D4"/>
    <w:multiLevelType w:val="hybridMultilevel"/>
    <w:tmpl w:val="8954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A1168D"/>
    <w:multiLevelType w:val="hybridMultilevel"/>
    <w:tmpl w:val="B79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2"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552E7E08"/>
    <w:multiLevelType w:val="hybridMultilevel"/>
    <w:tmpl w:val="9EE4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942F7"/>
    <w:multiLevelType w:val="hybridMultilevel"/>
    <w:tmpl w:val="6B982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51FFE"/>
    <w:multiLevelType w:val="multilevel"/>
    <w:tmpl w:val="1DE650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5E26C9"/>
    <w:multiLevelType w:val="hybridMultilevel"/>
    <w:tmpl w:val="522E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4"/>
  </w:num>
  <w:num w:numId="4">
    <w:abstractNumId w:val="25"/>
  </w:num>
  <w:num w:numId="5">
    <w:abstractNumId w:val="31"/>
  </w:num>
  <w:num w:numId="6">
    <w:abstractNumId w:val="3"/>
  </w:num>
  <w:num w:numId="7">
    <w:abstractNumId w:val="22"/>
  </w:num>
  <w:num w:numId="8">
    <w:abstractNumId w:val="1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19"/>
  </w:num>
  <w:num w:numId="13">
    <w:abstractNumId w:val="10"/>
  </w:num>
  <w:num w:numId="14">
    <w:abstractNumId w:val="0"/>
  </w:num>
  <w:num w:numId="15">
    <w:abstractNumId w:val="36"/>
  </w:num>
  <w:num w:numId="16">
    <w:abstractNumId w:val="7"/>
  </w:num>
  <w:num w:numId="17">
    <w:abstractNumId w:val="41"/>
  </w:num>
  <w:num w:numId="18">
    <w:abstractNumId w:val="2"/>
  </w:num>
  <w:num w:numId="19">
    <w:abstractNumId w:val="13"/>
  </w:num>
  <w:num w:numId="20">
    <w:abstractNumId w:val="32"/>
  </w:num>
  <w:num w:numId="21">
    <w:abstractNumId w:val="20"/>
  </w:num>
  <w:num w:numId="22">
    <w:abstractNumId w:val="35"/>
  </w:num>
  <w:num w:numId="23">
    <w:abstractNumId w:val="40"/>
  </w:num>
  <w:num w:numId="24">
    <w:abstractNumId w:val="23"/>
  </w:num>
  <w:num w:numId="25">
    <w:abstractNumId w:val="37"/>
  </w:num>
  <w:num w:numId="26">
    <w:abstractNumId w:val="42"/>
  </w:num>
  <w:num w:numId="27">
    <w:abstractNumId w:val="21"/>
  </w:num>
  <w:num w:numId="28">
    <w:abstractNumId w:val="16"/>
  </w:num>
  <w:num w:numId="29">
    <w:abstractNumId w:val="33"/>
  </w:num>
  <w:num w:numId="30">
    <w:abstractNumId w:val="11"/>
  </w:num>
  <w:num w:numId="31">
    <w:abstractNumId w:val="39"/>
  </w:num>
  <w:num w:numId="32">
    <w:abstractNumId w:val="6"/>
  </w:num>
  <w:num w:numId="33">
    <w:abstractNumId w:val="9"/>
  </w:num>
  <w:num w:numId="34">
    <w:abstractNumId w:val="29"/>
  </w:num>
  <w:num w:numId="35">
    <w:abstractNumId w:val="12"/>
  </w:num>
  <w:num w:numId="36">
    <w:abstractNumId w:val="24"/>
  </w:num>
  <w:num w:numId="37">
    <w:abstractNumId w:val="38"/>
  </w:num>
  <w:num w:numId="38">
    <w:abstractNumId w:val="8"/>
  </w:num>
  <w:num w:numId="39">
    <w:abstractNumId w:val="26"/>
  </w:num>
  <w:num w:numId="40">
    <w:abstractNumId w:val="34"/>
  </w:num>
  <w:num w:numId="41">
    <w:abstractNumId w:val="27"/>
  </w:num>
  <w:num w:numId="42">
    <w:abstractNumId w:val="17"/>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34"/>
    <w:rsid w:val="00000D87"/>
    <w:rsid w:val="000013CE"/>
    <w:rsid w:val="00001AA3"/>
    <w:rsid w:val="00004164"/>
    <w:rsid w:val="00016211"/>
    <w:rsid w:val="00024D0A"/>
    <w:rsid w:val="00033D05"/>
    <w:rsid w:val="000345B0"/>
    <w:rsid w:val="00042E2C"/>
    <w:rsid w:val="000470D4"/>
    <w:rsid w:val="00050C19"/>
    <w:rsid w:val="00061F2B"/>
    <w:rsid w:val="00074279"/>
    <w:rsid w:val="00084CDD"/>
    <w:rsid w:val="00086215"/>
    <w:rsid w:val="000919A9"/>
    <w:rsid w:val="000B2DF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F002D"/>
    <w:rsid w:val="000F0580"/>
    <w:rsid w:val="000F26CC"/>
    <w:rsid w:val="00101A53"/>
    <w:rsid w:val="001022B1"/>
    <w:rsid w:val="00102FC6"/>
    <w:rsid w:val="00103C07"/>
    <w:rsid w:val="00106F16"/>
    <w:rsid w:val="00111FF3"/>
    <w:rsid w:val="001162B9"/>
    <w:rsid w:val="00126ADB"/>
    <w:rsid w:val="00127B2F"/>
    <w:rsid w:val="00130654"/>
    <w:rsid w:val="001313ED"/>
    <w:rsid w:val="00132CEF"/>
    <w:rsid w:val="00144FFE"/>
    <w:rsid w:val="00152C88"/>
    <w:rsid w:val="00154704"/>
    <w:rsid w:val="00154B8A"/>
    <w:rsid w:val="001566AC"/>
    <w:rsid w:val="00161856"/>
    <w:rsid w:val="00161E76"/>
    <w:rsid w:val="001626D3"/>
    <w:rsid w:val="001655F5"/>
    <w:rsid w:val="00165D87"/>
    <w:rsid w:val="00173523"/>
    <w:rsid w:val="00174A5C"/>
    <w:rsid w:val="00175255"/>
    <w:rsid w:val="00183523"/>
    <w:rsid w:val="0018575F"/>
    <w:rsid w:val="00190C39"/>
    <w:rsid w:val="00191EC1"/>
    <w:rsid w:val="00195F8C"/>
    <w:rsid w:val="001A4218"/>
    <w:rsid w:val="001A4E7F"/>
    <w:rsid w:val="001A6B79"/>
    <w:rsid w:val="001B00C9"/>
    <w:rsid w:val="001B224F"/>
    <w:rsid w:val="001B490B"/>
    <w:rsid w:val="001B74E0"/>
    <w:rsid w:val="001C676D"/>
    <w:rsid w:val="001C76FD"/>
    <w:rsid w:val="001D1CBA"/>
    <w:rsid w:val="001D44A5"/>
    <w:rsid w:val="001D5819"/>
    <w:rsid w:val="001E0D45"/>
    <w:rsid w:val="001E49E5"/>
    <w:rsid w:val="001E6FB0"/>
    <w:rsid w:val="001F7C55"/>
    <w:rsid w:val="00203CA2"/>
    <w:rsid w:val="002055CC"/>
    <w:rsid w:val="0021150B"/>
    <w:rsid w:val="00211C22"/>
    <w:rsid w:val="0022184D"/>
    <w:rsid w:val="00221C3E"/>
    <w:rsid w:val="002222A9"/>
    <w:rsid w:val="00222859"/>
    <w:rsid w:val="0022291C"/>
    <w:rsid w:val="00226617"/>
    <w:rsid w:val="0023453A"/>
    <w:rsid w:val="00234CAF"/>
    <w:rsid w:val="00240407"/>
    <w:rsid w:val="002448BD"/>
    <w:rsid w:val="00247C38"/>
    <w:rsid w:val="00255050"/>
    <w:rsid w:val="002550C8"/>
    <w:rsid w:val="002564C5"/>
    <w:rsid w:val="002565BE"/>
    <w:rsid w:val="00266032"/>
    <w:rsid w:val="00266444"/>
    <w:rsid w:val="00266B05"/>
    <w:rsid w:val="002811A7"/>
    <w:rsid w:val="00281B98"/>
    <w:rsid w:val="002839A7"/>
    <w:rsid w:val="00283E81"/>
    <w:rsid w:val="00294066"/>
    <w:rsid w:val="00297CFB"/>
    <w:rsid w:val="00297DE2"/>
    <w:rsid w:val="002A39C5"/>
    <w:rsid w:val="002A4C34"/>
    <w:rsid w:val="002A7954"/>
    <w:rsid w:val="002B33C9"/>
    <w:rsid w:val="002C1BC9"/>
    <w:rsid w:val="002C20F1"/>
    <w:rsid w:val="002D0165"/>
    <w:rsid w:val="002D318B"/>
    <w:rsid w:val="002D55AC"/>
    <w:rsid w:val="002D5D04"/>
    <w:rsid w:val="002D7A2A"/>
    <w:rsid w:val="002F0C6E"/>
    <w:rsid w:val="00300F9C"/>
    <w:rsid w:val="003038AC"/>
    <w:rsid w:val="003049B5"/>
    <w:rsid w:val="003133C3"/>
    <w:rsid w:val="00322814"/>
    <w:rsid w:val="00330F5E"/>
    <w:rsid w:val="003317BC"/>
    <w:rsid w:val="00333C9D"/>
    <w:rsid w:val="00334D54"/>
    <w:rsid w:val="00340424"/>
    <w:rsid w:val="00341FBA"/>
    <w:rsid w:val="00341FEB"/>
    <w:rsid w:val="00345D75"/>
    <w:rsid w:val="003473D9"/>
    <w:rsid w:val="00350998"/>
    <w:rsid w:val="00357B77"/>
    <w:rsid w:val="00361BC3"/>
    <w:rsid w:val="00362113"/>
    <w:rsid w:val="00363035"/>
    <w:rsid w:val="00364D93"/>
    <w:rsid w:val="00366020"/>
    <w:rsid w:val="00374684"/>
    <w:rsid w:val="00384603"/>
    <w:rsid w:val="00386430"/>
    <w:rsid w:val="00394456"/>
    <w:rsid w:val="003946AC"/>
    <w:rsid w:val="003A1007"/>
    <w:rsid w:val="003A614B"/>
    <w:rsid w:val="003B13DB"/>
    <w:rsid w:val="003B55B1"/>
    <w:rsid w:val="003B5E92"/>
    <w:rsid w:val="003B606E"/>
    <w:rsid w:val="003C512E"/>
    <w:rsid w:val="003C7DDC"/>
    <w:rsid w:val="003D02D0"/>
    <w:rsid w:val="003D1779"/>
    <w:rsid w:val="003D7BB3"/>
    <w:rsid w:val="003E2D72"/>
    <w:rsid w:val="003E3EA8"/>
    <w:rsid w:val="003F1F59"/>
    <w:rsid w:val="003F5315"/>
    <w:rsid w:val="003F5786"/>
    <w:rsid w:val="0040009A"/>
    <w:rsid w:val="00403612"/>
    <w:rsid w:val="00405190"/>
    <w:rsid w:val="00412194"/>
    <w:rsid w:val="00416A7D"/>
    <w:rsid w:val="00422193"/>
    <w:rsid w:val="00430263"/>
    <w:rsid w:val="004304B7"/>
    <w:rsid w:val="00431065"/>
    <w:rsid w:val="004342D9"/>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A0891"/>
    <w:rsid w:val="004A1216"/>
    <w:rsid w:val="004A7606"/>
    <w:rsid w:val="004C0D36"/>
    <w:rsid w:val="004C16E8"/>
    <w:rsid w:val="004C364B"/>
    <w:rsid w:val="004C4D2A"/>
    <w:rsid w:val="004C5352"/>
    <w:rsid w:val="004D03ED"/>
    <w:rsid w:val="004D7C06"/>
    <w:rsid w:val="004E59EE"/>
    <w:rsid w:val="004F4F6E"/>
    <w:rsid w:val="004F7F36"/>
    <w:rsid w:val="00502BD8"/>
    <w:rsid w:val="00505947"/>
    <w:rsid w:val="00506B5E"/>
    <w:rsid w:val="00507349"/>
    <w:rsid w:val="005126E6"/>
    <w:rsid w:val="00520987"/>
    <w:rsid w:val="00526C99"/>
    <w:rsid w:val="0052757E"/>
    <w:rsid w:val="005304E7"/>
    <w:rsid w:val="0053321A"/>
    <w:rsid w:val="00534214"/>
    <w:rsid w:val="0053573C"/>
    <w:rsid w:val="00543F04"/>
    <w:rsid w:val="00551907"/>
    <w:rsid w:val="00552D5B"/>
    <w:rsid w:val="00557748"/>
    <w:rsid w:val="00557DCF"/>
    <w:rsid w:val="005623A9"/>
    <w:rsid w:val="005801C2"/>
    <w:rsid w:val="00581429"/>
    <w:rsid w:val="00583998"/>
    <w:rsid w:val="00586B70"/>
    <w:rsid w:val="00591C86"/>
    <w:rsid w:val="00595939"/>
    <w:rsid w:val="005972E4"/>
    <w:rsid w:val="005A2C69"/>
    <w:rsid w:val="005A5B12"/>
    <w:rsid w:val="005B082A"/>
    <w:rsid w:val="005B1355"/>
    <w:rsid w:val="005B6DBA"/>
    <w:rsid w:val="005C4FF3"/>
    <w:rsid w:val="005C696F"/>
    <w:rsid w:val="005D021C"/>
    <w:rsid w:val="005D6D9B"/>
    <w:rsid w:val="005F55F1"/>
    <w:rsid w:val="005F6458"/>
    <w:rsid w:val="00607E08"/>
    <w:rsid w:val="006108A0"/>
    <w:rsid w:val="0061108A"/>
    <w:rsid w:val="00613F2F"/>
    <w:rsid w:val="00615E91"/>
    <w:rsid w:val="006177D9"/>
    <w:rsid w:val="00621ED3"/>
    <w:rsid w:val="00623880"/>
    <w:rsid w:val="006308AD"/>
    <w:rsid w:val="00632ED8"/>
    <w:rsid w:val="006352FA"/>
    <w:rsid w:val="00635547"/>
    <w:rsid w:val="00647EDF"/>
    <w:rsid w:val="00651FFD"/>
    <w:rsid w:val="00652BEF"/>
    <w:rsid w:val="00652C18"/>
    <w:rsid w:val="00671914"/>
    <w:rsid w:val="00672DED"/>
    <w:rsid w:val="00675A05"/>
    <w:rsid w:val="00675C31"/>
    <w:rsid w:val="0068348E"/>
    <w:rsid w:val="00683806"/>
    <w:rsid w:val="006846DE"/>
    <w:rsid w:val="0068578D"/>
    <w:rsid w:val="0069215B"/>
    <w:rsid w:val="006A1845"/>
    <w:rsid w:val="006B0F32"/>
    <w:rsid w:val="006C3F98"/>
    <w:rsid w:val="006D31A6"/>
    <w:rsid w:val="006D4FBF"/>
    <w:rsid w:val="006E0AEE"/>
    <w:rsid w:val="006E1FDC"/>
    <w:rsid w:val="006E432C"/>
    <w:rsid w:val="006E5262"/>
    <w:rsid w:val="006E5CCC"/>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5EB9"/>
    <w:rsid w:val="0072707E"/>
    <w:rsid w:val="0073110C"/>
    <w:rsid w:val="00731944"/>
    <w:rsid w:val="00736091"/>
    <w:rsid w:val="00737155"/>
    <w:rsid w:val="00740ED1"/>
    <w:rsid w:val="00741AC1"/>
    <w:rsid w:val="007449FF"/>
    <w:rsid w:val="00751312"/>
    <w:rsid w:val="00760333"/>
    <w:rsid w:val="007611D5"/>
    <w:rsid w:val="0076292A"/>
    <w:rsid w:val="00767B93"/>
    <w:rsid w:val="00771CDF"/>
    <w:rsid w:val="007745CF"/>
    <w:rsid w:val="00783D4C"/>
    <w:rsid w:val="007917D4"/>
    <w:rsid w:val="00791FFD"/>
    <w:rsid w:val="00793DC9"/>
    <w:rsid w:val="00795903"/>
    <w:rsid w:val="007963FF"/>
    <w:rsid w:val="007A2E31"/>
    <w:rsid w:val="007A5197"/>
    <w:rsid w:val="007C69C5"/>
    <w:rsid w:val="007D4DF4"/>
    <w:rsid w:val="007E654D"/>
    <w:rsid w:val="007F2F1A"/>
    <w:rsid w:val="007F44C3"/>
    <w:rsid w:val="00800166"/>
    <w:rsid w:val="008108FA"/>
    <w:rsid w:val="00810B28"/>
    <w:rsid w:val="00813FCF"/>
    <w:rsid w:val="00821D57"/>
    <w:rsid w:val="00823889"/>
    <w:rsid w:val="00827700"/>
    <w:rsid w:val="008306A9"/>
    <w:rsid w:val="00831F57"/>
    <w:rsid w:val="008445DF"/>
    <w:rsid w:val="00844F42"/>
    <w:rsid w:val="00845B83"/>
    <w:rsid w:val="00845BA4"/>
    <w:rsid w:val="0084702A"/>
    <w:rsid w:val="0085089D"/>
    <w:rsid w:val="00856355"/>
    <w:rsid w:val="00861BE0"/>
    <w:rsid w:val="00862395"/>
    <w:rsid w:val="00864A16"/>
    <w:rsid w:val="0087074A"/>
    <w:rsid w:val="008717C0"/>
    <w:rsid w:val="008766CB"/>
    <w:rsid w:val="0088652B"/>
    <w:rsid w:val="00890A0F"/>
    <w:rsid w:val="008947C4"/>
    <w:rsid w:val="008A23F6"/>
    <w:rsid w:val="008A2FFC"/>
    <w:rsid w:val="008A42FA"/>
    <w:rsid w:val="008B00A4"/>
    <w:rsid w:val="008B08DB"/>
    <w:rsid w:val="008B11CC"/>
    <w:rsid w:val="008B42E7"/>
    <w:rsid w:val="008B54C1"/>
    <w:rsid w:val="008C0393"/>
    <w:rsid w:val="008C231F"/>
    <w:rsid w:val="008C73AA"/>
    <w:rsid w:val="008D1A3B"/>
    <w:rsid w:val="008D21E8"/>
    <w:rsid w:val="008D2E72"/>
    <w:rsid w:val="008D3471"/>
    <w:rsid w:val="008D3846"/>
    <w:rsid w:val="008E374E"/>
    <w:rsid w:val="008E5A99"/>
    <w:rsid w:val="008F066B"/>
    <w:rsid w:val="008F0FE4"/>
    <w:rsid w:val="008F4E0B"/>
    <w:rsid w:val="008F6744"/>
    <w:rsid w:val="0090282B"/>
    <w:rsid w:val="00902EB9"/>
    <w:rsid w:val="009035C5"/>
    <w:rsid w:val="00911A3F"/>
    <w:rsid w:val="00915414"/>
    <w:rsid w:val="00920D68"/>
    <w:rsid w:val="009276FA"/>
    <w:rsid w:val="00931D55"/>
    <w:rsid w:val="0093507C"/>
    <w:rsid w:val="00945CA7"/>
    <w:rsid w:val="00954526"/>
    <w:rsid w:val="00960EA3"/>
    <w:rsid w:val="00961CC8"/>
    <w:rsid w:val="00965AB2"/>
    <w:rsid w:val="009676B2"/>
    <w:rsid w:val="00967B90"/>
    <w:rsid w:val="00967BCA"/>
    <w:rsid w:val="009714EB"/>
    <w:rsid w:val="00973147"/>
    <w:rsid w:val="00975401"/>
    <w:rsid w:val="00976A45"/>
    <w:rsid w:val="00984B6B"/>
    <w:rsid w:val="00990EC6"/>
    <w:rsid w:val="00997BE7"/>
    <w:rsid w:val="009A19D8"/>
    <w:rsid w:val="009A1B69"/>
    <w:rsid w:val="009A5302"/>
    <w:rsid w:val="009B5D8A"/>
    <w:rsid w:val="009D068A"/>
    <w:rsid w:val="009D11F9"/>
    <w:rsid w:val="009D441D"/>
    <w:rsid w:val="009E4C50"/>
    <w:rsid w:val="009E5DEF"/>
    <w:rsid w:val="009F046F"/>
    <w:rsid w:val="009F1DCE"/>
    <w:rsid w:val="009F26F8"/>
    <w:rsid w:val="009F302A"/>
    <w:rsid w:val="009F66FC"/>
    <w:rsid w:val="009F7F2A"/>
    <w:rsid w:val="00A00FEF"/>
    <w:rsid w:val="00A05BE9"/>
    <w:rsid w:val="00A134CA"/>
    <w:rsid w:val="00A13915"/>
    <w:rsid w:val="00A22778"/>
    <w:rsid w:val="00A34D12"/>
    <w:rsid w:val="00A43D7E"/>
    <w:rsid w:val="00A5650E"/>
    <w:rsid w:val="00A64497"/>
    <w:rsid w:val="00A65C4D"/>
    <w:rsid w:val="00A667BB"/>
    <w:rsid w:val="00A67940"/>
    <w:rsid w:val="00A7368B"/>
    <w:rsid w:val="00A73F35"/>
    <w:rsid w:val="00A75EF0"/>
    <w:rsid w:val="00A81AC3"/>
    <w:rsid w:val="00A9083A"/>
    <w:rsid w:val="00A90877"/>
    <w:rsid w:val="00AA450E"/>
    <w:rsid w:val="00AA6E92"/>
    <w:rsid w:val="00AB5B6E"/>
    <w:rsid w:val="00AB7CF1"/>
    <w:rsid w:val="00AC1BC6"/>
    <w:rsid w:val="00AC5D99"/>
    <w:rsid w:val="00AD52FA"/>
    <w:rsid w:val="00AE47FF"/>
    <w:rsid w:val="00AE5F8B"/>
    <w:rsid w:val="00AF210B"/>
    <w:rsid w:val="00AF450F"/>
    <w:rsid w:val="00B03190"/>
    <w:rsid w:val="00B12383"/>
    <w:rsid w:val="00B2036B"/>
    <w:rsid w:val="00B269E3"/>
    <w:rsid w:val="00B315CB"/>
    <w:rsid w:val="00B35063"/>
    <w:rsid w:val="00B416D8"/>
    <w:rsid w:val="00B42FE8"/>
    <w:rsid w:val="00B4350F"/>
    <w:rsid w:val="00B55CE6"/>
    <w:rsid w:val="00B65BBA"/>
    <w:rsid w:val="00B66B25"/>
    <w:rsid w:val="00B7127C"/>
    <w:rsid w:val="00B823F7"/>
    <w:rsid w:val="00B86604"/>
    <w:rsid w:val="00B9328A"/>
    <w:rsid w:val="00B95AB7"/>
    <w:rsid w:val="00B95BF5"/>
    <w:rsid w:val="00BA3348"/>
    <w:rsid w:val="00BB5293"/>
    <w:rsid w:val="00BC09DA"/>
    <w:rsid w:val="00BC0DCA"/>
    <w:rsid w:val="00BC2A30"/>
    <w:rsid w:val="00BC31F3"/>
    <w:rsid w:val="00BC4BD3"/>
    <w:rsid w:val="00BC5361"/>
    <w:rsid w:val="00BD23EE"/>
    <w:rsid w:val="00BD2F7E"/>
    <w:rsid w:val="00BD6F14"/>
    <w:rsid w:val="00BE3D27"/>
    <w:rsid w:val="00BE7F56"/>
    <w:rsid w:val="00BF1F69"/>
    <w:rsid w:val="00BF3ED0"/>
    <w:rsid w:val="00C01373"/>
    <w:rsid w:val="00C028C8"/>
    <w:rsid w:val="00C04902"/>
    <w:rsid w:val="00C06E37"/>
    <w:rsid w:val="00C166AC"/>
    <w:rsid w:val="00C17710"/>
    <w:rsid w:val="00C2348E"/>
    <w:rsid w:val="00C26146"/>
    <w:rsid w:val="00C27610"/>
    <w:rsid w:val="00C30298"/>
    <w:rsid w:val="00C32CBA"/>
    <w:rsid w:val="00C33332"/>
    <w:rsid w:val="00C37D62"/>
    <w:rsid w:val="00C4195C"/>
    <w:rsid w:val="00C43063"/>
    <w:rsid w:val="00C466A1"/>
    <w:rsid w:val="00C525F0"/>
    <w:rsid w:val="00C546B8"/>
    <w:rsid w:val="00C6243B"/>
    <w:rsid w:val="00C654B9"/>
    <w:rsid w:val="00C65CCD"/>
    <w:rsid w:val="00C7051F"/>
    <w:rsid w:val="00C74A69"/>
    <w:rsid w:val="00C802B6"/>
    <w:rsid w:val="00C806EF"/>
    <w:rsid w:val="00C80B8F"/>
    <w:rsid w:val="00C828A8"/>
    <w:rsid w:val="00C968D1"/>
    <w:rsid w:val="00CA559A"/>
    <w:rsid w:val="00CA71B4"/>
    <w:rsid w:val="00CB201C"/>
    <w:rsid w:val="00CB29A1"/>
    <w:rsid w:val="00CC01A2"/>
    <w:rsid w:val="00CD3DAC"/>
    <w:rsid w:val="00CD480F"/>
    <w:rsid w:val="00CD66F5"/>
    <w:rsid w:val="00CE2C24"/>
    <w:rsid w:val="00CE3474"/>
    <w:rsid w:val="00CE598F"/>
    <w:rsid w:val="00CF052C"/>
    <w:rsid w:val="00CF373A"/>
    <w:rsid w:val="00CF72C1"/>
    <w:rsid w:val="00D01FE6"/>
    <w:rsid w:val="00D057C8"/>
    <w:rsid w:val="00D10921"/>
    <w:rsid w:val="00D10CB3"/>
    <w:rsid w:val="00D1408B"/>
    <w:rsid w:val="00D1503B"/>
    <w:rsid w:val="00D1720A"/>
    <w:rsid w:val="00D207E2"/>
    <w:rsid w:val="00D21212"/>
    <w:rsid w:val="00D21678"/>
    <w:rsid w:val="00D244A6"/>
    <w:rsid w:val="00D244E0"/>
    <w:rsid w:val="00D25A4E"/>
    <w:rsid w:val="00D26CBB"/>
    <w:rsid w:val="00D306A3"/>
    <w:rsid w:val="00D34934"/>
    <w:rsid w:val="00D356E3"/>
    <w:rsid w:val="00D45AD4"/>
    <w:rsid w:val="00D46166"/>
    <w:rsid w:val="00D4736F"/>
    <w:rsid w:val="00D50A01"/>
    <w:rsid w:val="00D54120"/>
    <w:rsid w:val="00D56033"/>
    <w:rsid w:val="00D614F8"/>
    <w:rsid w:val="00D67253"/>
    <w:rsid w:val="00D71E20"/>
    <w:rsid w:val="00D8395C"/>
    <w:rsid w:val="00D86D79"/>
    <w:rsid w:val="00D86E0B"/>
    <w:rsid w:val="00D87764"/>
    <w:rsid w:val="00D91491"/>
    <w:rsid w:val="00D96BEB"/>
    <w:rsid w:val="00DA1437"/>
    <w:rsid w:val="00DA63BF"/>
    <w:rsid w:val="00DB4686"/>
    <w:rsid w:val="00DB5FA2"/>
    <w:rsid w:val="00DB703C"/>
    <w:rsid w:val="00DD007E"/>
    <w:rsid w:val="00DD116D"/>
    <w:rsid w:val="00DD365F"/>
    <w:rsid w:val="00DE34A8"/>
    <w:rsid w:val="00DE43CE"/>
    <w:rsid w:val="00DE7C50"/>
    <w:rsid w:val="00DF14D3"/>
    <w:rsid w:val="00DF26A7"/>
    <w:rsid w:val="00DF295D"/>
    <w:rsid w:val="00DF3EC1"/>
    <w:rsid w:val="00DF4C72"/>
    <w:rsid w:val="00E004C8"/>
    <w:rsid w:val="00E00DF7"/>
    <w:rsid w:val="00E014D0"/>
    <w:rsid w:val="00E07B9F"/>
    <w:rsid w:val="00E12F5C"/>
    <w:rsid w:val="00E1427B"/>
    <w:rsid w:val="00E16A23"/>
    <w:rsid w:val="00E16BF4"/>
    <w:rsid w:val="00E16F7E"/>
    <w:rsid w:val="00E175E3"/>
    <w:rsid w:val="00E21DAF"/>
    <w:rsid w:val="00E23B70"/>
    <w:rsid w:val="00E31B71"/>
    <w:rsid w:val="00E42EC4"/>
    <w:rsid w:val="00E44258"/>
    <w:rsid w:val="00E47890"/>
    <w:rsid w:val="00E61FDB"/>
    <w:rsid w:val="00E62CBB"/>
    <w:rsid w:val="00E63C34"/>
    <w:rsid w:val="00E65AD0"/>
    <w:rsid w:val="00E74117"/>
    <w:rsid w:val="00E81A21"/>
    <w:rsid w:val="00E8212F"/>
    <w:rsid w:val="00E851B4"/>
    <w:rsid w:val="00E85EAE"/>
    <w:rsid w:val="00E87161"/>
    <w:rsid w:val="00E9245C"/>
    <w:rsid w:val="00E92CD1"/>
    <w:rsid w:val="00E93841"/>
    <w:rsid w:val="00EA4355"/>
    <w:rsid w:val="00EA4F06"/>
    <w:rsid w:val="00EA6F97"/>
    <w:rsid w:val="00EB2551"/>
    <w:rsid w:val="00EB61A3"/>
    <w:rsid w:val="00EC69FF"/>
    <w:rsid w:val="00ED0612"/>
    <w:rsid w:val="00ED0943"/>
    <w:rsid w:val="00ED2363"/>
    <w:rsid w:val="00ED2FF4"/>
    <w:rsid w:val="00EE3F68"/>
    <w:rsid w:val="00EF4754"/>
    <w:rsid w:val="00EF72D2"/>
    <w:rsid w:val="00F218E8"/>
    <w:rsid w:val="00F240FB"/>
    <w:rsid w:val="00F25957"/>
    <w:rsid w:val="00F33B2B"/>
    <w:rsid w:val="00F341AA"/>
    <w:rsid w:val="00F34F4B"/>
    <w:rsid w:val="00F5189D"/>
    <w:rsid w:val="00F52A78"/>
    <w:rsid w:val="00F6590C"/>
    <w:rsid w:val="00F65C54"/>
    <w:rsid w:val="00F67B32"/>
    <w:rsid w:val="00F700FA"/>
    <w:rsid w:val="00F72146"/>
    <w:rsid w:val="00F73EF3"/>
    <w:rsid w:val="00F75883"/>
    <w:rsid w:val="00F75D29"/>
    <w:rsid w:val="00F85863"/>
    <w:rsid w:val="00F87335"/>
    <w:rsid w:val="00F965C2"/>
    <w:rsid w:val="00FA35D6"/>
    <w:rsid w:val="00FA431F"/>
    <w:rsid w:val="00FB2C2B"/>
    <w:rsid w:val="00FB6D76"/>
    <w:rsid w:val="00FC1320"/>
    <w:rsid w:val="00FC1FCC"/>
    <w:rsid w:val="00FD0905"/>
    <w:rsid w:val="00FD3AFE"/>
    <w:rsid w:val="00FD57FE"/>
    <w:rsid w:val="00FE090F"/>
    <w:rsid w:val="00FE32C8"/>
    <w:rsid w:val="00FE502C"/>
    <w:rsid w:val="00FF0B99"/>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4E5CC"/>
  <w15:docId w15:val="{6AC1973E-7638-4F97-8516-518B38C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71CDF"/>
    <w:pPr>
      <w:outlineLvl w:val="0"/>
    </w:pPr>
    <w:rPr>
      <w:b/>
      <w:sz w:val="32"/>
      <w:szCs w:val="28"/>
    </w:rPr>
  </w:style>
  <w:style w:type="paragraph" w:styleId="Heading2">
    <w:name w:val="heading 2"/>
    <w:basedOn w:val="Normal"/>
    <w:next w:val="Normal"/>
    <w:link w:val="Heading2Char"/>
    <w:uiPriority w:val="9"/>
    <w:unhideWhenUsed/>
    <w:qFormat/>
    <w:rsid w:val="00771CDF"/>
    <w:pPr>
      <w:outlineLvl w:val="1"/>
    </w:pPr>
    <w:rPr>
      <w:b/>
      <w:sz w:val="28"/>
      <w:szCs w:val="24"/>
    </w:rPr>
  </w:style>
  <w:style w:type="paragraph" w:styleId="Heading3">
    <w:name w:val="heading 3"/>
    <w:basedOn w:val="Normal"/>
    <w:next w:val="Normal"/>
    <w:link w:val="Heading3Char"/>
    <w:uiPriority w:val="9"/>
    <w:unhideWhenUsed/>
    <w:qFormat/>
    <w:rsid w:val="00771CDF"/>
    <w:pPr>
      <w:outlineLvl w:val="2"/>
    </w:pPr>
    <w:rPr>
      <w:b/>
    </w:rPr>
  </w:style>
  <w:style w:type="paragraph" w:styleId="Heading4">
    <w:name w:val="heading 4"/>
    <w:basedOn w:val="Normal"/>
    <w:next w:val="Normal"/>
    <w:link w:val="Heading4Char"/>
    <w:uiPriority w:val="9"/>
    <w:unhideWhenUsed/>
    <w:qFormat/>
    <w:rsid w:val="00771CDF"/>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Cs w:val="24"/>
    </w:rPr>
  </w:style>
  <w:style w:type="paragraph" w:styleId="Caption">
    <w:name w:val="caption"/>
    <w:basedOn w:val="Normal"/>
    <w:next w:val="Normal"/>
    <w:uiPriority w:val="35"/>
    <w:unhideWhenUsed/>
    <w:rsid w:val="001B74E0"/>
    <w:pPr>
      <w:spacing w:after="200"/>
    </w:pPr>
    <w:rPr>
      <w:b/>
      <w:bCs/>
      <w:color w:val="4F81BD" w:themeColor="accent1"/>
    </w:rPr>
  </w:style>
  <w:style w:type="character" w:customStyle="1" w:styleId="Heading1Char">
    <w:name w:val="Heading 1 Char"/>
    <w:basedOn w:val="DefaultParagraphFont"/>
    <w:link w:val="Heading1"/>
    <w:uiPriority w:val="9"/>
    <w:rsid w:val="00771CDF"/>
    <w:rPr>
      <w:b/>
      <w:sz w:val="32"/>
      <w:szCs w:val="28"/>
    </w:rPr>
  </w:style>
  <w:style w:type="paragraph" w:styleId="TOCHeading">
    <w:name w:val="TOC Heading"/>
    <w:basedOn w:val="Heading1"/>
    <w:next w:val="Normal"/>
    <w:uiPriority w:val="39"/>
    <w:unhideWhenUsed/>
    <w:rsid w:val="00741AC1"/>
    <w:pPr>
      <w:spacing w:line="276" w:lineRule="auto"/>
      <w:outlineLvl w:val="9"/>
    </w:pPr>
    <w:rPr>
      <w:lang w:val="en-US" w:eastAsia="ja-JP"/>
    </w:rPr>
  </w:style>
  <w:style w:type="paragraph" w:styleId="TOC2">
    <w:name w:val="toc 2"/>
    <w:basedOn w:val="Normal"/>
    <w:next w:val="Normal"/>
    <w:autoRedefine/>
    <w:uiPriority w:val="39"/>
    <w:unhideWhenUsed/>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71CDF"/>
    <w:rPr>
      <w:b/>
      <w:sz w:val="28"/>
      <w:szCs w:val="24"/>
    </w:rPr>
  </w:style>
  <w:style w:type="character" w:customStyle="1" w:styleId="Heading3Char">
    <w:name w:val="Heading 3 Char"/>
    <w:basedOn w:val="DefaultParagraphFont"/>
    <w:link w:val="Heading3"/>
    <w:uiPriority w:val="9"/>
    <w:rsid w:val="00771CDF"/>
    <w:rPr>
      <w:b/>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5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1CDF"/>
    <w:rPr>
      <w:rFonts w:eastAsiaTheme="majorEastAsia" w:cstheme="majorBidi"/>
      <w:bCs/>
      <w:i/>
      <w:iCs/>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paragraph" w:styleId="Title">
    <w:name w:val="Title"/>
    <w:aliases w:val="Main Title"/>
    <w:basedOn w:val="Normal"/>
    <w:next w:val="Normal"/>
    <w:link w:val="TitleChar"/>
    <w:uiPriority w:val="10"/>
    <w:qFormat/>
    <w:rsid w:val="00771CDF"/>
    <w:pPr>
      <w:contextualSpacing/>
    </w:pPr>
    <w:rPr>
      <w:rFonts w:eastAsiaTheme="majorEastAsia" w:cstheme="majorBidi"/>
      <w:color w:val="2758A8"/>
      <w:spacing w:val="-10"/>
      <w:kern w:val="28"/>
      <w:sz w:val="40"/>
      <w:szCs w:val="56"/>
    </w:rPr>
  </w:style>
  <w:style w:type="character" w:customStyle="1" w:styleId="TitleChar">
    <w:name w:val="Title Char"/>
    <w:aliases w:val="Main Title Char"/>
    <w:basedOn w:val="DefaultParagraphFont"/>
    <w:link w:val="Title"/>
    <w:uiPriority w:val="10"/>
    <w:rsid w:val="00771CDF"/>
    <w:rPr>
      <w:rFonts w:eastAsiaTheme="majorEastAsia" w:cstheme="majorBidi"/>
      <w:color w:val="2758A8"/>
      <w:spacing w:val="-10"/>
      <w:kern w:val="28"/>
      <w:sz w:val="40"/>
      <w:szCs w:val="56"/>
    </w:rPr>
  </w:style>
  <w:style w:type="character" w:styleId="SubtleEmphasis">
    <w:name w:val="Subtle Emphasis"/>
    <w:basedOn w:val="DefaultParagraphFont"/>
    <w:uiPriority w:val="19"/>
    <w:rsid w:val="00F240FB"/>
    <w:rPr>
      <w:i/>
      <w:iCs/>
      <w:color w:val="404040" w:themeColor="text1" w:themeTint="BF"/>
    </w:rPr>
  </w:style>
  <w:style w:type="character" w:styleId="Emphasis">
    <w:name w:val="Emphasis"/>
    <w:basedOn w:val="DefaultParagraphFont"/>
    <w:uiPriority w:val="20"/>
    <w:rsid w:val="00F24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lab.org.uk/solicitors/quality-assurance-scheme/childrens-q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Document%20-%20Verti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0A68-7813-46DF-B0F5-6DDE46891E61}">
  <ds:schemaRefs>
    <ds:schemaRef ds:uri="http://schemas.openxmlformats.org/officeDocument/2006/bibliography"/>
  </ds:schemaRefs>
</ds:datastoreItem>
</file>

<file path=customXml/itemProps2.xml><?xml version="1.0" encoding="utf-8"?>
<ds:datastoreItem xmlns:ds="http://schemas.openxmlformats.org/officeDocument/2006/customXml" ds:itemID="{6D095994-1F3B-44BF-A415-BC744C28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Vertical</Template>
  <TotalTime>4</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Corr</dc:creator>
  <cp:lastModifiedBy>Lindsay Corr</cp:lastModifiedBy>
  <cp:revision>1</cp:revision>
  <cp:lastPrinted>2012-05-30T14:09:00Z</cp:lastPrinted>
  <dcterms:created xsi:type="dcterms:W3CDTF">2022-09-12T14:08:00Z</dcterms:created>
  <dcterms:modified xsi:type="dcterms:W3CDTF">2022-09-12T14:12:00Z</dcterms:modified>
</cp:coreProperties>
</file>