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C86FE0" w14:textId="1D7E2F07" w:rsidR="00B2602F" w:rsidRPr="00B70E26" w:rsidRDefault="009D0693" w:rsidP="00B2602F">
      <w:pPr>
        <w:pStyle w:val="Title"/>
      </w:pPr>
      <w:r w:rsidRPr="00B70E26">
        <w:rPr>
          <w:noProof/>
        </w:rPr>
        <w:drawing>
          <wp:inline distT="0" distB="0" distL="0" distR="0" wp14:anchorId="2D48A138" wp14:editId="565DAC45">
            <wp:extent cx="818248" cy="1080000"/>
            <wp:effectExtent l="0" t="0" r="1270" b="6350"/>
            <wp:docPr id="1068327056" name="Picture 1" descr="Scottish Legal Aid 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327056" name="Picture 1" descr="Scottish Legal Aid Boar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18248" cy="1080000"/>
                    </a:xfrm>
                    <a:prstGeom prst="rect">
                      <a:avLst/>
                    </a:prstGeom>
                  </pic:spPr>
                </pic:pic>
              </a:graphicData>
            </a:graphic>
          </wp:inline>
        </w:drawing>
      </w:r>
      <w:r w:rsidRPr="00B70E26">
        <w:t xml:space="preserve"> </w:t>
      </w:r>
      <w:r w:rsidR="007B73CE" w:rsidRPr="00B70E26">
        <w:t>Person Specification and Job Description for applicants</w:t>
      </w:r>
    </w:p>
    <w:tbl>
      <w:tblPr>
        <w:tblW w:w="10490" w:type="dxa"/>
        <w:tblInd w:w="-6" w:type="dxa"/>
        <w:tblLayout w:type="fixed"/>
        <w:tblCellMar>
          <w:left w:w="0" w:type="dxa"/>
          <w:right w:w="0" w:type="dxa"/>
        </w:tblCellMar>
        <w:tblLook w:val="01E0" w:firstRow="1" w:lastRow="1" w:firstColumn="1" w:lastColumn="1" w:noHBand="0" w:noVBand="0"/>
      </w:tblPr>
      <w:tblGrid>
        <w:gridCol w:w="3261"/>
        <w:gridCol w:w="7229"/>
      </w:tblGrid>
      <w:tr w:rsidR="007B73CE" w:rsidRPr="00B70E26" w14:paraId="01D3BB8B"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07F35ECF" w14:textId="318A14CA" w:rsidR="007B73CE" w:rsidRPr="00B70E26" w:rsidRDefault="007B73CE" w:rsidP="007B73CE">
            <w:pPr>
              <w:rPr>
                <w:b/>
                <w:color w:val="FFFFFF" w:themeColor="background1"/>
              </w:rPr>
            </w:pPr>
            <w:r w:rsidRPr="00B70E26">
              <w:rPr>
                <w:b/>
                <w:color w:val="FFFFFF" w:themeColor="background1"/>
              </w:rPr>
              <w:t xml:space="preserve"> Job Title</w:t>
            </w:r>
          </w:p>
        </w:tc>
        <w:tc>
          <w:tcPr>
            <w:tcW w:w="7229" w:type="dxa"/>
            <w:tcBorders>
              <w:top w:val="single" w:sz="5" w:space="0" w:color="000000"/>
              <w:left w:val="single" w:sz="5" w:space="0" w:color="000000"/>
              <w:bottom w:val="single" w:sz="5" w:space="0" w:color="000000"/>
              <w:right w:val="single" w:sz="5" w:space="0" w:color="000000"/>
            </w:tcBorders>
          </w:tcPr>
          <w:p w14:paraId="2508E05A" w14:textId="53A74804" w:rsidR="00A40A75" w:rsidRPr="00B70E26" w:rsidRDefault="007B73CE" w:rsidP="00A40A75">
            <w:r w:rsidRPr="00B70E26">
              <w:t xml:space="preserve"> </w:t>
            </w:r>
            <w:r w:rsidR="00B70E26">
              <w:t>Solicitor</w:t>
            </w:r>
          </w:p>
          <w:p w14:paraId="1E88D157" w14:textId="6093909E" w:rsidR="007B73CE" w:rsidRPr="00B70E26" w:rsidRDefault="007B73CE" w:rsidP="007B73CE"/>
        </w:tc>
      </w:tr>
      <w:tr w:rsidR="007B73CE" w:rsidRPr="00B70E26" w14:paraId="67F40C41"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2CE7B2B" w14:textId="77777777" w:rsidR="007B73CE" w:rsidRPr="00B70E26" w:rsidRDefault="007B73CE" w:rsidP="007B73CE">
            <w:pPr>
              <w:rPr>
                <w:b/>
                <w:color w:val="FFFFFF" w:themeColor="background1"/>
              </w:rPr>
            </w:pPr>
            <w:r w:rsidRPr="00B70E26">
              <w:rPr>
                <w:b/>
                <w:color w:val="FFFFFF" w:themeColor="background1"/>
              </w:rPr>
              <w:t xml:space="preserve"> Grade</w:t>
            </w:r>
          </w:p>
        </w:tc>
        <w:tc>
          <w:tcPr>
            <w:tcW w:w="7229" w:type="dxa"/>
            <w:tcBorders>
              <w:top w:val="single" w:sz="5" w:space="0" w:color="000000"/>
              <w:left w:val="single" w:sz="5" w:space="0" w:color="000000"/>
              <w:bottom w:val="single" w:sz="5" w:space="0" w:color="000000"/>
              <w:right w:val="single" w:sz="5" w:space="0" w:color="000000"/>
            </w:tcBorders>
          </w:tcPr>
          <w:p w14:paraId="3657F8E4" w14:textId="53829991" w:rsidR="007B73CE" w:rsidRPr="00B70E26" w:rsidRDefault="007B73CE" w:rsidP="007B73CE">
            <w:r w:rsidRPr="00B70E26">
              <w:t xml:space="preserve"> </w:t>
            </w:r>
            <w:r w:rsidR="00B70E26">
              <w:t>6</w:t>
            </w:r>
          </w:p>
        </w:tc>
      </w:tr>
      <w:tr w:rsidR="007B73CE" w:rsidRPr="00B70E26" w14:paraId="66FFC688"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18871A1E" w14:textId="77777777" w:rsidR="007B73CE" w:rsidRPr="00B70E26" w:rsidRDefault="007B73CE" w:rsidP="007B73CE">
            <w:pPr>
              <w:rPr>
                <w:b/>
                <w:color w:val="FFFFFF" w:themeColor="background1"/>
              </w:rPr>
            </w:pPr>
            <w:r w:rsidRPr="00B70E26">
              <w:rPr>
                <w:b/>
                <w:color w:val="FFFFFF" w:themeColor="background1"/>
              </w:rPr>
              <w:t xml:space="preserve"> Starting salary</w:t>
            </w:r>
          </w:p>
        </w:tc>
        <w:tc>
          <w:tcPr>
            <w:tcW w:w="7229" w:type="dxa"/>
            <w:tcBorders>
              <w:top w:val="single" w:sz="5" w:space="0" w:color="000000"/>
              <w:left w:val="single" w:sz="5" w:space="0" w:color="000000"/>
              <w:bottom w:val="single" w:sz="5" w:space="0" w:color="000000"/>
              <w:right w:val="single" w:sz="5" w:space="0" w:color="000000"/>
            </w:tcBorders>
          </w:tcPr>
          <w:p w14:paraId="222D0C73" w14:textId="60000BE2" w:rsidR="00A40A75" w:rsidRPr="00B70E26" w:rsidRDefault="007B73CE" w:rsidP="00A40A75">
            <w:r w:rsidRPr="00B70E26">
              <w:t xml:space="preserve"> </w:t>
            </w:r>
            <w:r w:rsidR="00BA06D0" w:rsidRPr="00B70E26">
              <w:t>£</w:t>
            </w:r>
            <w:r w:rsidR="00BA06D0">
              <w:t>47,380</w:t>
            </w:r>
          </w:p>
          <w:p w14:paraId="1201B815" w14:textId="35435179" w:rsidR="007B73CE" w:rsidRPr="00B70E26" w:rsidRDefault="007B73CE" w:rsidP="007B73CE"/>
        </w:tc>
      </w:tr>
      <w:tr w:rsidR="007B73CE" w:rsidRPr="00B70E26" w14:paraId="080B633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D70457D" w14:textId="77777777" w:rsidR="007B73CE" w:rsidRPr="00B70E26" w:rsidRDefault="007B73CE" w:rsidP="007B73CE">
            <w:pPr>
              <w:rPr>
                <w:b/>
                <w:color w:val="FFFFFF" w:themeColor="background1"/>
              </w:rPr>
            </w:pPr>
            <w:r w:rsidRPr="00B70E26">
              <w:rPr>
                <w:b/>
                <w:color w:val="FFFFFF" w:themeColor="background1"/>
              </w:rPr>
              <w:t xml:space="preserve"> Employment type</w:t>
            </w:r>
          </w:p>
        </w:tc>
        <w:tc>
          <w:tcPr>
            <w:tcW w:w="7229" w:type="dxa"/>
            <w:tcBorders>
              <w:top w:val="single" w:sz="5" w:space="0" w:color="000000"/>
              <w:left w:val="single" w:sz="5" w:space="0" w:color="000000"/>
              <w:bottom w:val="single" w:sz="5" w:space="0" w:color="000000"/>
              <w:right w:val="single" w:sz="5" w:space="0" w:color="000000"/>
            </w:tcBorders>
          </w:tcPr>
          <w:p w14:paraId="5726D6CD" w14:textId="00020593" w:rsidR="007B73CE" w:rsidRPr="00B70E26" w:rsidRDefault="007B73CE" w:rsidP="007B73CE">
            <w:r w:rsidRPr="00B70E26">
              <w:t xml:space="preserve"> </w:t>
            </w:r>
            <w:r w:rsidR="00BA06D0">
              <w:rPr>
                <w:lang w:val="en-US"/>
              </w:rPr>
              <w:t>Full time, permanent</w:t>
            </w:r>
          </w:p>
        </w:tc>
      </w:tr>
      <w:tr w:rsidR="007B73CE" w:rsidRPr="00B70E26" w14:paraId="0633404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37E93E25" w14:textId="77777777" w:rsidR="007B73CE" w:rsidRPr="00B70E26" w:rsidRDefault="007B73CE" w:rsidP="007B73CE">
            <w:pPr>
              <w:rPr>
                <w:b/>
                <w:color w:val="FFFFFF" w:themeColor="background1"/>
              </w:rPr>
            </w:pPr>
            <w:r w:rsidRPr="00B70E26">
              <w:rPr>
                <w:b/>
                <w:color w:val="FFFFFF" w:themeColor="background1"/>
              </w:rPr>
              <w:t xml:space="preserve"> Directorate</w:t>
            </w:r>
          </w:p>
        </w:tc>
        <w:tc>
          <w:tcPr>
            <w:tcW w:w="7229" w:type="dxa"/>
            <w:tcBorders>
              <w:top w:val="single" w:sz="5" w:space="0" w:color="000000"/>
              <w:left w:val="single" w:sz="5" w:space="0" w:color="000000"/>
              <w:bottom w:val="single" w:sz="5" w:space="0" w:color="000000"/>
              <w:right w:val="single" w:sz="5" w:space="0" w:color="000000"/>
            </w:tcBorders>
          </w:tcPr>
          <w:p w14:paraId="0A01E823" w14:textId="08BBCED6" w:rsidR="007B73CE" w:rsidRPr="00B70E26" w:rsidRDefault="007B73CE" w:rsidP="007B73CE">
            <w:r w:rsidRPr="00B70E26">
              <w:t xml:space="preserve"> </w:t>
            </w:r>
            <w:r w:rsidR="00B70E26">
              <w:t>Operations</w:t>
            </w:r>
          </w:p>
        </w:tc>
      </w:tr>
      <w:tr w:rsidR="007B73CE" w:rsidRPr="00B70E26" w14:paraId="482C0722"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773510FF" w14:textId="77777777" w:rsidR="007B73CE" w:rsidRPr="00B70E26" w:rsidRDefault="007B73CE" w:rsidP="007B73CE">
            <w:pPr>
              <w:rPr>
                <w:b/>
                <w:color w:val="FFFFFF" w:themeColor="background1"/>
              </w:rPr>
            </w:pPr>
            <w:r w:rsidRPr="00B70E26">
              <w:rPr>
                <w:b/>
                <w:color w:val="FFFFFF" w:themeColor="background1"/>
              </w:rPr>
              <w:t xml:space="preserve"> Department</w:t>
            </w:r>
          </w:p>
        </w:tc>
        <w:tc>
          <w:tcPr>
            <w:tcW w:w="7229" w:type="dxa"/>
            <w:tcBorders>
              <w:top w:val="single" w:sz="5" w:space="0" w:color="000000"/>
              <w:left w:val="single" w:sz="5" w:space="0" w:color="000000"/>
              <w:bottom w:val="single" w:sz="5" w:space="0" w:color="000000"/>
              <w:right w:val="single" w:sz="5" w:space="0" w:color="000000"/>
            </w:tcBorders>
          </w:tcPr>
          <w:p w14:paraId="49D9EB7D" w14:textId="15BADD41" w:rsidR="007B73CE" w:rsidRPr="00B70E26" w:rsidRDefault="007B73CE" w:rsidP="007B73CE">
            <w:r w:rsidRPr="00B70E26">
              <w:t xml:space="preserve"> </w:t>
            </w:r>
            <w:r w:rsidR="00B70E26">
              <w:t>Civil and Children’s Legal Assistance</w:t>
            </w:r>
          </w:p>
        </w:tc>
      </w:tr>
      <w:tr w:rsidR="007B73CE" w:rsidRPr="00B70E26" w14:paraId="25B9F3F3" w14:textId="77777777" w:rsidTr="007B73CE">
        <w:trPr>
          <w:trHeight w:hRule="exact" w:val="340"/>
        </w:trPr>
        <w:tc>
          <w:tcPr>
            <w:tcW w:w="3261" w:type="dxa"/>
            <w:tcBorders>
              <w:top w:val="single" w:sz="5" w:space="0" w:color="000000"/>
              <w:left w:val="single" w:sz="5" w:space="0" w:color="000000"/>
              <w:bottom w:val="single" w:sz="5" w:space="0" w:color="000000"/>
              <w:right w:val="single" w:sz="5" w:space="0" w:color="000000"/>
            </w:tcBorders>
            <w:shd w:val="clear" w:color="auto" w:fill="174DA3"/>
          </w:tcPr>
          <w:p w14:paraId="5C1A6C55" w14:textId="77777777" w:rsidR="007B73CE" w:rsidRPr="00B70E26" w:rsidRDefault="007B73CE" w:rsidP="007B73CE">
            <w:pPr>
              <w:rPr>
                <w:b/>
                <w:color w:val="FFFFFF" w:themeColor="background1"/>
              </w:rPr>
            </w:pPr>
            <w:r w:rsidRPr="00B70E26">
              <w:rPr>
                <w:b/>
                <w:color w:val="FFFFFF" w:themeColor="background1"/>
              </w:rPr>
              <w:t xml:space="preserve"> Location</w:t>
            </w:r>
          </w:p>
        </w:tc>
        <w:tc>
          <w:tcPr>
            <w:tcW w:w="7229" w:type="dxa"/>
            <w:tcBorders>
              <w:top w:val="single" w:sz="5" w:space="0" w:color="000000"/>
              <w:left w:val="single" w:sz="5" w:space="0" w:color="000000"/>
              <w:bottom w:val="single" w:sz="5" w:space="0" w:color="000000"/>
              <w:right w:val="single" w:sz="5" w:space="0" w:color="000000"/>
            </w:tcBorders>
          </w:tcPr>
          <w:p w14:paraId="7CBACF91" w14:textId="241CC610" w:rsidR="007B73CE" w:rsidRPr="00B70E26" w:rsidRDefault="007B73CE" w:rsidP="007B73CE">
            <w:r w:rsidRPr="00B70E26">
              <w:t xml:space="preserve"> </w:t>
            </w:r>
            <w:r w:rsidR="00B70E26">
              <w:t>Edinburgh</w:t>
            </w:r>
          </w:p>
        </w:tc>
      </w:tr>
    </w:tbl>
    <w:p w14:paraId="36E34F03" w14:textId="54512452" w:rsidR="007B73CE" w:rsidRPr="00B70E26" w:rsidRDefault="007B73CE" w:rsidP="007B73CE">
      <w:pPr>
        <w:pStyle w:val="Heading1"/>
        <w:rPr>
          <w:lang w:val="en-GB"/>
        </w:rPr>
      </w:pPr>
      <w:r w:rsidRPr="00B70E26">
        <w:rPr>
          <w:lang w:val="en-GB"/>
        </w:rPr>
        <w:t>Information about the role</w:t>
      </w:r>
    </w:p>
    <w:p w14:paraId="486CFA5A" w14:textId="56A6A451" w:rsidR="00A40A75" w:rsidRPr="00B70E26" w:rsidRDefault="00B70E26" w:rsidP="00A40A75">
      <w:pPr>
        <w:rPr>
          <w:rFonts w:ascii="Aptos" w:eastAsia="Trebuchet MS" w:hAnsi="Aptos" w:cs="Trebuchet MS"/>
          <w:color w:val="000000" w:themeColor="text1"/>
          <w:szCs w:val="24"/>
        </w:rPr>
      </w:pPr>
      <w:r>
        <w:rPr>
          <w:rFonts w:ascii="Aptos" w:eastAsia="Trebuchet MS" w:hAnsi="Aptos" w:cs="Trebuchet MS"/>
          <w:color w:val="000000" w:themeColor="text1"/>
          <w:szCs w:val="24"/>
        </w:rPr>
        <w:t>T</w:t>
      </w:r>
      <w:r w:rsidRPr="00BD2662">
        <w:rPr>
          <w:rFonts w:ascii="Aptos" w:eastAsia="Trebuchet MS" w:hAnsi="Aptos" w:cs="Trebuchet MS"/>
          <w:color w:val="000000" w:themeColor="text1"/>
          <w:szCs w:val="24"/>
        </w:rPr>
        <w:t>o take decisions on applications for civil and children’s legal assistance</w:t>
      </w:r>
      <w:r>
        <w:rPr>
          <w:rFonts w:ascii="Aptos" w:eastAsia="Trebuchet MS" w:hAnsi="Aptos" w:cs="Trebuchet MS"/>
          <w:color w:val="000000" w:themeColor="text1"/>
          <w:szCs w:val="24"/>
        </w:rPr>
        <w:t xml:space="preserve">, </w:t>
      </w:r>
      <w:r w:rsidRPr="00BD2662">
        <w:rPr>
          <w:rFonts w:ascii="Aptos" w:eastAsia="Trebuchet MS" w:hAnsi="Aptos" w:cs="Trebuchet MS"/>
          <w:color w:val="000000" w:themeColor="text1"/>
          <w:szCs w:val="24"/>
        </w:rPr>
        <w:t>as required</w:t>
      </w:r>
      <w:r>
        <w:rPr>
          <w:rFonts w:ascii="Aptos" w:eastAsia="Trebuchet MS" w:hAnsi="Aptos" w:cs="Trebuchet MS"/>
          <w:color w:val="000000" w:themeColor="text1"/>
          <w:szCs w:val="24"/>
        </w:rPr>
        <w:t>,</w:t>
      </w:r>
      <w:r w:rsidRPr="00BD2662">
        <w:rPr>
          <w:rFonts w:ascii="Aptos" w:eastAsia="Trebuchet MS" w:hAnsi="Aptos" w:cs="Trebuchet MS"/>
          <w:color w:val="000000" w:themeColor="text1"/>
          <w:szCs w:val="24"/>
        </w:rPr>
        <w:t xml:space="preserve"> and provide advice and support to colleagues and the profession when dealing with complex applications or queries</w:t>
      </w:r>
      <w:r w:rsidRPr="00CF304A">
        <w:rPr>
          <w:rFonts w:ascii="Aptos" w:eastAsia="Trebuchet MS" w:hAnsi="Aptos" w:cs="Trebuchet MS"/>
          <w:color w:val="000000" w:themeColor="text1"/>
          <w:szCs w:val="24"/>
        </w:rPr>
        <w:t xml:space="preserve">. In addition, the job holder will </w:t>
      </w:r>
      <w:r w:rsidRPr="00CF304A">
        <w:rPr>
          <w:rFonts w:ascii="Aptos" w:hAnsi="Aptos"/>
          <w:szCs w:val="24"/>
        </w:rPr>
        <w:t>represent SLAB at external meetings</w:t>
      </w:r>
      <w:r w:rsidR="00BA06D0">
        <w:rPr>
          <w:rFonts w:ascii="Aptos" w:hAnsi="Aptos"/>
          <w:szCs w:val="24"/>
        </w:rPr>
        <w:t>,</w:t>
      </w:r>
      <w:r w:rsidRPr="00CF304A">
        <w:rPr>
          <w:rFonts w:ascii="Aptos" w:hAnsi="Aptos"/>
          <w:szCs w:val="24"/>
        </w:rPr>
        <w:t xml:space="preserve"> as required</w:t>
      </w:r>
      <w:r>
        <w:rPr>
          <w:rFonts w:ascii="Aptos" w:hAnsi="Aptos"/>
          <w:szCs w:val="24"/>
        </w:rPr>
        <w:t>,</w:t>
      </w:r>
      <w:r w:rsidRPr="00CF304A">
        <w:rPr>
          <w:rFonts w:ascii="Aptos" w:hAnsi="Aptos"/>
          <w:szCs w:val="24"/>
        </w:rPr>
        <w:t xml:space="preserve"> </w:t>
      </w:r>
      <w:r w:rsidR="00BA06D0">
        <w:rPr>
          <w:rFonts w:ascii="Aptos" w:hAnsi="Aptos"/>
          <w:szCs w:val="24"/>
        </w:rPr>
        <w:t>and</w:t>
      </w:r>
      <w:r w:rsidRPr="000F02B2">
        <w:rPr>
          <w:rFonts w:ascii="Aptos" w:hAnsi="Aptos"/>
          <w:szCs w:val="24"/>
        </w:rPr>
        <w:t xml:space="preserve"> </w:t>
      </w:r>
      <w:r w:rsidRPr="000F02B2">
        <w:rPr>
          <w:rFonts w:ascii="Aptos" w:eastAsia="Trebuchet MS" w:hAnsi="Aptos" w:cs="Trebuchet MS"/>
          <w:color w:val="000000" w:themeColor="text1"/>
          <w:szCs w:val="24"/>
        </w:rPr>
        <w:t>assist with providing</w:t>
      </w:r>
      <w:r w:rsidRPr="00BD2662">
        <w:rPr>
          <w:rFonts w:ascii="Aptos" w:eastAsia="Trebuchet MS" w:hAnsi="Aptos" w:cs="Trebuchet MS"/>
          <w:color w:val="000000" w:themeColor="text1"/>
          <w:szCs w:val="24"/>
        </w:rPr>
        <w:t xml:space="preserve"> input into the development of our applications systems and drafting our</w:t>
      </w:r>
      <w:r>
        <w:rPr>
          <w:rFonts w:ascii="Aptos" w:eastAsia="Trebuchet MS" w:hAnsi="Aptos" w:cs="Trebuchet MS"/>
          <w:color w:val="000000" w:themeColor="text1"/>
          <w:szCs w:val="24"/>
        </w:rPr>
        <w:t xml:space="preserve"> external </w:t>
      </w:r>
      <w:r w:rsidRPr="00BD2662">
        <w:rPr>
          <w:rFonts w:ascii="Aptos" w:eastAsia="Trebuchet MS" w:hAnsi="Aptos" w:cs="Trebuchet MS"/>
          <w:color w:val="000000" w:themeColor="text1"/>
          <w:szCs w:val="24"/>
        </w:rPr>
        <w:t>decision</w:t>
      </w:r>
      <w:r>
        <w:rPr>
          <w:rFonts w:ascii="Aptos" w:eastAsia="Trebuchet MS" w:hAnsi="Aptos" w:cs="Trebuchet MS"/>
          <w:color w:val="000000" w:themeColor="text1"/>
          <w:szCs w:val="24"/>
        </w:rPr>
        <w:t>-</w:t>
      </w:r>
      <w:r w:rsidRPr="00BD2662">
        <w:rPr>
          <w:rFonts w:ascii="Aptos" w:eastAsia="Trebuchet MS" w:hAnsi="Aptos" w:cs="Trebuchet MS"/>
          <w:color w:val="000000" w:themeColor="text1"/>
          <w:szCs w:val="24"/>
        </w:rPr>
        <w:t>making guidance.</w:t>
      </w:r>
      <w:r>
        <w:rPr>
          <w:rFonts w:ascii="Aptos" w:eastAsia="Trebuchet MS" w:hAnsi="Aptos" w:cs="Trebuchet MS"/>
          <w:color w:val="000000" w:themeColor="text1"/>
          <w:szCs w:val="24"/>
        </w:rPr>
        <w:t xml:space="preserve"> </w:t>
      </w:r>
    </w:p>
    <w:p w14:paraId="5D6A19AA" w14:textId="3CA5BFF9" w:rsidR="007B73CE" w:rsidRPr="00B70E26" w:rsidRDefault="007B73CE" w:rsidP="007B73CE">
      <w:pPr>
        <w:pStyle w:val="Heading1"/>
        <w:rPr>
          <w:lang w:val="en-GB"/>
        </w:rPr>
      </w:pPr>
      <w:r w:rsidRPr="00B70E26">
        <w:rPr>
          <w:lang w:val="en-GB"/>
        </w:rPr>
        <w:t>Main duties and responsibilities</w:t>
      </w:r>
    </w:p>
    <w:p w14:paraId="6A696FF3" w14:textId="1BCC04DC" w:rsidR="00B70E26" w:rsidRPr="00BD2662" w:rsidRDefault="00B70E26" w:rsidP="00B70E26">
      <w:pPr>
        <w:pStyle w:val="ListParagraph"/>
        <w:numPr>
          <w:ilvl w:val="0"/>
          <w:numId w:val="45"/>
        </w:numPr>
        <w:spacing w:after="0"/>
        <w:rPr>
          <w:rFonts w:ascii="Aptos" w:eastAsia="Trebuchet MS" w:hAnsi="Aptos" w:cs="Trebuchet MS"/>
          <w:b/>
          <w:bCs/>
          <w:color w:val="000000" w:themeColor="text1"/>
          <w:szCs w:val="24"/>
        </w:rPr>
      </w:pPr>
      <w:r w:rsidRPr="00BD2662">
        <w:rPr>
          <w:rFonts w:ascii="Aptos" w:eastAsia="Trebuchet MS" w:hAnsi="Aptos" w:cs="Trebuchet MS"/>
          <w:b/>
          <w:bCs/>
          <w:color w:val="000000" w:themeColor="text1"/>
          <w:szCs w:val="24"/>
        </w:rPr>
        <w:t>Deal with case work and mak</w:t>
      </w:r>
      <w:r w:rsidR="005E7B89">
        <w:rPr>
          <w:rFonts w:ascii="Aptos" w:eastAsia="Trebuchet MS" w:hAnsi="Aptos" w:cs="Trebuchet MS"/>
          <w:b/>
          <w:bCs/>
          <w:color w:val="000000" w:themeColor="text1"/>
          <w:szCs w:val="24"/>
        </w:rPr>
        <w:t>e</w:t>
      </w:r>
      <w:r w:rsidRPr="00BD2662">
        <w:rPr>
          <w:rFonts w:ascii="Aptos" w:eastAsia="Trebuchet MS" w:hAnsi="Aptos" w:cs="Trebuchet MS"/>
          <w:b/>
          <w:bCs/>
          <w:color w:val="000000" w:themeColor="text1"/>
          <w:szCs w:val="24"/>
        </w:rPr>
        <w:t xml:space="preserve"> decisions on legal aid applications </w:t>
      </w:r>
      <w:r w:rsidR="00BA06D0">
        <w:rPr>
          <w:rFonts w:ascii="Aptos" w:eastAsia="Trebuchet MS" w:hAnsi="Aptos" w:cs="Trebuchet MS"/>
          <w:b/>
          <w:bCs/>
          <w:color w:val="000000" w:themeColor="text1"/>
          <w:szCs w:val="24"/>
        </w:rPr>
        <w:t>by:</w:t>
      </w:r>
    </w:p>
    <w:p w14:paraId="69F8B59C" w14:textId="44AD6F59" w:rsidR="00B70E26" w:rsidRDefault="00BA06D0" w:rsidP="00B70E26">
      <w:pPr>
        <w:pStyle w:val="ListParagraph"/>
        <w:numPr>
          <w:ilvl w:val="0"/>
          <w:numId w:val="46"/>
        </w:numPr>
        <w:spacing w:after="0"/>
        <w:rPr>
          <w:rFonts w:ascii="Aptos" w:eastAsia="Trebuchet MS" w:hAnsi="Aptos" w:cs="Trebuchet MS"/>
          <w:color w:val="000000" w:themeColor="text1"/>
          <w:szCs w:val="24"/>
        </w:rPr>
      </w:pPr>
      <w:r>
        <w:rPr>
          <w:rFonts w:ascii="Aptos" w:eastAsia="Trebuchet MS" w:hAnsi="Aptos" w:cs="Trebuchet MS"/>
          <w:color w:val="000000" w:themeColor="text1"/>
          <w:szCs w:val="24"/>
        </w:rPr>
        <w:t>making</w:t>
      </w:r>
      <w:r w:rsidR="00B70E26" w:rsidRPr="00BD2662">
        <w:rPr>
          <w:rFonts w:ascii="Aptos" w:eastAsia="Trebuchet MS" w:hAnsi="Aptos" w:cs="Trebuchet MS"/>
          <w:color w:val="000000" w:themeColor="text1"/>
          <w:szCs w:val="24"/>
        </w:rPr>
        <w:t xml:space="preserve"> decisions in relation to the merits of a case, including decisions on advice and assistance increases</w:t>
      </w:r>
    </w:p>
    <w:p w14:paraId="055C16F0" w14:textId="284446BC" w:rsidR="00B70E26" w:rsidRPr="00BD2662" w:rsidRDefault="00B70E26" w:rsidP="00B70E26">
      <w:pPr>
        <w:pStyle w:val="ListParagraph"/>
        <w:numPr>
          <w:ilvl w:val="0"/>
          <w:numId w:val="46"/>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deal</w:t>
      </w:r>
      <w:r w:rsidR="00BA06D0">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with queries and correspondence from opponents</w:t>
      </w:r>
    </w:p>
    <w:p w14:paraId="38E8B2EE" w14:textId="5F5E1AB4" w:rsidR="00B70E26" w:rsidRDefault="00B70E26" w:rsidP="00B70E26">
      <w:pPr>
        <w:pStyle w:val="ListParagraph"/>
        <w:numPr>
          <w:ilvl w:val="0"/>
          <w:numId w:val="46"/>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provid</w:t>
      </w:r>
      <w:r w:rsidR="00BA06D0">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advice on complex cases which require referral to a solicitor before a decision is taken, or cases where staff do not have delegated powers, or cases specifically referred by staff</w:t>
      </w:r>
    </w:p>
    <w:p w14:paraId="758B275E" w14:textId="15936ACD" w:rsidR="00B70E26" w:rsidRPr="00BA06D0" w:rsidRDefault="00B70E26" w:rsidP="00B70E26">
      <w:pPr>
        <w:pStyle w:val="ListParagraph"/>
        <w:numPr>
          <w:ilvl w:val="0"/>
          <w:numId w:val="46"/>
        </w:numPr>
        <w:spacing w:after="0"/>
        <w:rPr>
          <w:rFonts w:ascii="Aptos" w:eastAsia="Trebuchet MS" w:hAnsi="Aptos" w:cs="Trebuchet MS"/>
          <w:color w:val="000000" w:themeColor="text1"/>
          <w:szCs w:val="24"/>
        </w:rPr>
      </w:pPr>
      <w:r>
        <w:rPr>
          <w:rFonts w:ascii="Aptos" w:eastAsia="Trebuchet MS" w:hAnsi="Aptos" w:cs="Trebuchet MS"/>
          <w:color w:val="000000" w:themeColor="text1"/>
          <w:szCs w:val="24"/>
        </w:rPr>
        <w:t>e</w:t>
      </w:r>
      <w:r w:rsidRPr="00BD2662">
        <w:rPr>
          <w:rFonts w:ascii="Aptos" w:eastAsia="Trebuchet MS" w:hAnsi="Aptos" w:cs="Trebuchet MS"/>
          <w:color w:val="000000" w:themeColor="text1"/>
          <w:szCs w:val="24"/>
        </w:rPr>
        <w:t>nsur</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that decisions are clearly communicated to the applicant</w:t>
      </w:r>
      <w:r>
        <w:rPr>
          <w:rFonts w:ascii="Aptos" w:eastAsia="Trebuchet MS" w:hAnsi="Aptos" w:cs="Trebuchet MS"/>
          <w:color w:val="000000" w:themeColor="text1"/>
          <w:szCs w:val="24"/>
        </w:rPr>
        <w:t>, opponent</w:t>
      </w:r>
      <w:r w:rsidR="00BA06D0">
        <w:rPr>
          <w:rFonts w:ascii="Aptos" w:eastAsia="Trebuchet MS" w:hAnsi="Aptos" w:cs="Trebuchet MS"/>
          <w:color w:val="000000" w:themeColor="text1"/>
          <w:szCs w:val="24"/>
        </w:rPr>
        <w:t>,</w:t>
      </w:r>
      <w:r>
        <w:rPr>
          <w:rFonts w:ascii="Aptos" w:eastAsia="Trebuchet MS" w:hAnsi="Aptos" w:cs="Trebuchet MS"/>
          <w:color w:val="000000" w:themeColor="text1"/>
          <w:szCs w:val="24"/>
        </w:rPr>
        <w:t xml:space="preserve"> </w:t>
      </w:r>
      <w:r w:rsidRPr="00BD2662">
        <w:rPr>
          <w:rFonts w:ascii="Aptos" w:eastAsia="Trebuchet MS" w:hAnsi="Aptos" w:cs="Trebuchet MS"/>
          <w:color w:val="000000" w:themeColor="text1"/>
          <w:szCs w:val="24"/>
        </w:rPr>
        <w:t>and the profession</w:t>
      </w:r>
      <w:r w:rsidR="005E7B89">
        <w:rPr>
          <w:rFonts w:ascii="Aptos" w:eastAsia="Trebuchet MS" w:hAnsi="Aptos" w:cs="Trebuchet MS"/>
          <w:color w:val="000000" w:themeColor="text1"/>
          <w:szCs w:val="24"/>
        </w:rPr>
        <w:t>,</w:t>
      </w:r>
      <w:r w:rsidRPr="00BD2662">
        <w:rPr>
          <w:rFonts w:ascii="Aptos" w:eastAsia="Trebuchet MS" w:hAnsi="Aptos" w:cs="Trebuchet MS"/>
          <w:color w:val="000000" w:themeColor="text1"/>
          <w:szCs w:val="24"/>
        </w:rPr>
        <w:t xml:space="preserve"> as appropriate.</w:t>
      </w:r>
      <w:r w:rsidR="00BA06D0">
        <w:rPr>
          <w:rFonts w:ascii="Aptos" w:eastAsia="Trebuchet MS" w:hAnsi="Aptos" w:cs="Trebuchet MS"/>
          <w:color w:val="000000" w:themeColor="text1"/>
          <w:szCs w:val="24"/>
        </w:rPr>
        <w:br/>
      </w:r>
    </w:p>
    <w:p w14:paraId="767242B2" w14:textId="45AD3481" w:rsidR="00B70E26" w:rsidRPr="00BD2662" w:rsidRDefault="00B70E26" w:rsidP="00B70E26">
      <w:pPr>
        <w:pStyle w:val="ListParagraph"/>
        <w:numPr>
          <w:ilvl w:val="0"/>
          <w:numId w:val="45"/>
        </w:numPr>
        <w:spacing w:after="0"/>
        <w:rPr>
          <w:rFonts w:ascii="Aptos" w:eastAsia="Trebuchet MS" w:hAnsi="Aptos" w:cs="Trebuchet MS"/>
          <w:b/>
          <w:bCs/>
          <w:color w:val="000000" w:themeColor="text1"/>
          <w:szCs w:val="24"/>
        </w:rPr>
      </w:pPr>
      <w:r w:rsidRPr="00BD2662">
        <w:rPr>
          <w:rFonts w:ascii="Aptos" w:eastAsia="Trebuchet MS" w:hAnsi="Aptos" w:cs="Trebuchet MS"/>
          <w:b/>
          <w:bCs/>
          <w:color w:val="000000" w:themeColor="text1"/>
          <w:szCs w:val="24"/>
        </w:rPr>
        <w:t>Provide guidance in relation to decisions</w:t>
      </w:r>
      <w:r w:rsidR="00AD3C06">
        <w:rPr>
          <w:rFonts w:ascii="Aptos" w:eastAsia="Trebuchet MS" w:hAnsi="Aptos" w:cs="Trebuchet MS"/>
          <w:b/>
          <w:bCs/>
          <w:color w:val="000000" w:themeColor="text1"/>
          <w:szCs w:val="24"/>
        </w:rPr>
        <w:t>,</w:t>
      </w:r>
      <w:r w:rsidRPr="00BD2662">
        <w:rPr>
          <w:rFonts w:ascii="Aptos" w:eastAsia="Trebuchet MS" w:hAnsi="Aptos" w:cs="Trebuchet MS"/>
          <w:b/>
          <w:bCs/>
          <w:color w:val="000000" w:themeColor="text1"/>
          <w:szCs w:val="24"/>
        </w:rPr>
        <w:t xml:space="preserve"> and cases in general</w:t>
      </w:r>
      <w:r w:rsidR="00AD3C06">
        <w:rPr>
          <w:rFonts w:ascii="Aptos" w:eastAsia="Trebuchet MS" w:hAnsi="Aptos" w:cs="Trebuchet MS"/>
          <w:b/>
          <w:bCs/>
          <w:color w:val="000000" w:themeColor="text1"/>
          <w:szCs w:val="24"/>
        </w:rPr>
        <w:t>,</w:t>
      </w:r>
      <w:r w:rsidRPr="00BD2662">
        <w:rPr>
          <w:rFonts w:ascii="Aptos" w:eastAsia="Trebuchet MS" w:hAnsi="Aptos" w:cs="Trebuchet MS"/>
          <w:b/>
          <w:bCs/>
          <w:color w:val="000000" w:themeColor="text1"/>
          <w:szCs w:val="24"/>
        </w:rPr>
        <w:t xml:space="preserve"> to the profession</w:t>
      </w:r>
      <w:r w:rsidR="00AD3C06">
        <w:rPr>
          <w:rFonts w:ascii="Aptos" w:eastAsia="Trebuchet MS" w:hAnsi="Aptos" w:cs="Trebuchet MS"/>
          <w:b/>
          <w:bCs/>
          <w:color w:val="000000" w:themeColor="text1"/>
          <w:szCs w:val="24"/>
        </w:rPr>
        <w:t xml:space="preserve"> by</w:t>
      </w:r>
      <w:r>
        <w:rPr>
          <w:rFonts w:ascii="Aptos" w:eastAsia="Trebuchet MS" w:hAnsi="Aptos" w:cs="Trebuchet MS"/>
          <w:b/>
          <w:bCs/>
          <w:color w:val="000000" w:themeColor="text1"/>
          <w:szCs w:val="24"/>
        </w:rPr>
        <w:t>:</w:t>
      </w:r>
    </w:p>
    <w:p w14:paraId="1875A91E" w14:textId="7BE6358E" w:rsidR="00B70E26" w:rsidRPr="000F02B2" w:rsidRDefault="00B70E26" w:rsidP="00B70E26">
      <w:pPr>
        <w:pStyle w:val="ListParagraph"/>
        <w:numPr>
          <w:ilvl w:val="0"/>
          <w:numId w:val="47"/>
        </w:numPr>
        <w:spacing w:after="0"/>
        <w:rPr>
          <w:rFonts w:ascii="Aptos" w:eastAsia="Trebuchet MS" w:hAnsi="Aptos" w:cs="Trebuchet MS"/>
          <w:color w:val="000000" w:themeColor="text1"/>
          <w:szCs w:val="24"/>
        </w:rPr>
      </w:pPr>
      <w:r w:rsidRPr="000F02B2">
        <w:rPr>
          <w:rFonts w:ascii="Aptos" w:eastAsia="Trebuchet MS" w:hAnsi="Aptos" w:cs="Trebuchet MS"/>
          <w:color w:val="000000" w:themeColor="text1"/>
          <w:szCs w:val="24"/>
        </w:rPr>
        <w:t>answer</w:t>
      </w:r>
      <w:r w:rsidR="00AD3C06">
        <w:rPr>
          <w:rFonts w:ascii="Aptos" w:eastAsia="Trebuchet MS" w:hAnsi="Aptos" w:cs="Trebuchet MS"/>
          <w:color w:val="000000" w:themeColor="text1"/>
          <w:szCs w:val="24"/>
        </w:rPr>
        <w:t>ing</w:t>
      </w:r>
      <w:r w:rsidRPr="000F02B2">
        <w:rPr>
          <w:rFonts w:ascii="Aptos" w:eastAsia="Trebuchet MS" w:hAnsi="Aptos" w:cs="Trebuchet MS"/>
          <w:color w:val="000000" w:themeColor="text1"/>
          <w:szCs w:val="24"/>
        </w:rPr>
        <w:t xml:space="preserve"> general and specific legal queries</w:t>
      </w:r>
    </w:p>
    <w:p w14:paraId="74E5A083" w14:textId="22F42C15" w:rsidR="00B70E26" w:rsidRPr="000F02B2" w:rsidRDefault="00B70E26" w:rsidP="00B70E26">
      <w:pPr>
        <w:pStyle w:val="ListParagraph"/>
        <w:numPr>
          <w:ilvl w:val="0"/>
          <w:numId w:val="47"/>
        </w:numPr>
        <w:spacing w:after="0"/>
        <w:rPr>
          <w:rFonts w:ascii="Aptos" w:eastAsia="Trebuchet MS" w:hAnsi="Aptos" w:cs="Trebuchet MS"/>
          <w:color w:val="000000" w:themeColor="text1"/>
          <w:szCs w:val="24"/>
        </w:rPr>
      </w:pPr>
      <w:r w:rsidRPr="000F02B2">
        <w:rPr>
          <w:rFonts w:ascii="Aptos" w:hAnsi="Aptos"/>
          <w:szCs w:val="24"/>
        </w:rPr>
        <w:t>assist</w:t>
      </w:r>
      <w:r w:rsidR="00AD3C06">
        <w:rPr>
          <w:rFonts w:ascii="Aptos" w:hAnsi="Aptos"/>
          <w:szCs w:val="24"/>
        </w:rPr>
        <w:t>ing</w:t>
      </w:r>
      <w:r w:rsidRPr="000F02B2">
        <w:rPr>
          <w:rFonts w:ascii="Aptos" w:hAnsi="Aptos"/>
          <w:szCs w:val="24"/>
        </w:rPr>
        <w:t xml:space="preserve"> with </w:t>
      </w:r>
      <w:r w:rsidR="00AD3C06">
        <w:rPr>
          <w:rFonts w:ascii="Aptos" w:hAnsi="Aptos"/>
          <w:szCs w:val="24"/>
        </w:rPr>
        <w:t xml:space="preserve">the </w:t>
      </w:r>
      <w:r w:rsidRPr="000F02B2">
        <w:rPr>
          <w:rFonts w:ascii="Aptos" w:hAnsi="Aptos"/>
          <w:szCs w:val="24"/>
        </w:rPr>
        <w:t xml:space="preserve">drafting </w:t>
      </w:r>
      <w:r w:rsidR="00AD3C06">
        <w:rPr>
          <w:rFonts w:ascii="Aptos" w:hAnsi="Aptos"/>
          <w:szCs w:val="24"/>
        </w:rPr>
        <w:t xml:space="preserve">of </w:t>
      </w:r>
      <w:r w:rsidRPr="000F02B2">
        <w:rPr>
          <w:rFonts w:ascii="Aptos" w:hAnsi="Aptos"/>
          <w:szCs w:val="24"/>
        </w:rPr>
        <w:t xml:space="preserve">both internal and external guidance </w:t>
      </w:r>
    </w:p>
    <w:p w14:paraId="7D08BDE8" w14:textId="5374EA0D" w:rsidR="00B70E26" w:rsidRPr="00BA06D0" w:rsidRDefault="00B70E26" w:rsidP="00B70E26">
      <w:pPr>
        <w:pStyle w:val="ListParagraph"/>
        <w:numPr>
          <w:ilvl w:val="0"/>
          <w:numId w:val="47"/>
        </w:numPr>
        <w:spacing w:after="0"/>
        <w:rPr>
          <w:rFonts w:ascii="Aptos" w:eastAsia="Trebuchet MS" w:hAnsi="Aptos" w:cs="Trebuchet MS"/>
          <w:color w:val="000000" w:themeColor="text1"/>
          <w:szCs w:val="24"/>
        </w:rPr>
      </w:pPr>
      <w:r w:rsidRPr="000F02B2">
        <w:rPr>
          <w:rFonts w:ascii="Aptos" w:hAnsi="Aptos"/>
          <w:szCs w:val="24"/>
        </w:rPr>
        <w:t>attend</w:t>
      </w:r>
      <w:r w:rsidR="00AD3C06">
        <w:rPr>
          <w:rFonts w:ascii="Aptos" w:hAnsi="Aptos"/>
          <w:szCs w:val="24"/>
        </w:rPr>
        <w:t>ing</w:t>
      </w:r>
      <w:r w:rsidRPr="000F02B2">
        <w:rPr>
          <w:rFonts w:ascii="Aptos" w:hAnsi="Aptos"/>
          <w:szCs w:val="24"/>
        </w:rPr>
        <w:t xml:space="preserve"> external meetings</w:t>
      </w:r>
      <w:r w:rsidR="005E7B89">
        <w:rPr>
          <w:rFonts w:ascii="Aptos" w:hAnsi="Aptos"/>
          <w:szCs w:val="24"/>
        </w:rPr>
        <w:t>,</w:t>
      </w:r>
      <w:r w:rsidRPr="000F02B2">
        <w:rPr>
          <w:rFonts w:ascii="Aptos" w:hAnsi="Aptos"/>
          <w:szCs w:val="24"/>
        </w:rPr>
        <w:t xml:space="preserve"> as required.</w:t>
      </w:r>
      <w:r w:rsidR="00BA06D0">
        <w:rPr>
          <w:rFonts w:ascii="Aptos" w:hAnsi="Aptos"/>
          <w:szCs w:val="24"/>
        </w:rPr>
        <w:br/>
      </w:r>
    </w:p>
    <w:p w14:paraId="536A6936" w14:textId="03782617" w:rsidR="00B70E26" w:rsidRPr="00BD2662" w:rsidRDefault="00B70E26" w:rsidP="00B70E26">
      <w:pPr>
        <w:pStyle w:val="ListParagraph"/>
        <w:numPr>
          <w:ilvl w:val="0"/>
          <w:numId w:val="45"/>
        </w:numPr>
        <w:spacing w:after="0"/>
        <w:rPr>
          <w:rFonts w:ascii="Aptos" w:eastAsia="Trebuchet MS" w:hAnsi="Aptos" w:cs="Trebuchet MS"/>
          <w:b/>
          <w:bCs/>
          <w:color w:val="000000" w:themeColor="text1"/>
          <w:szCs w:val="24"/>
        </w:rPr>
      </w:pPr>
      <w:r w:rsidRPr="00BD2662">
        <w:rPr>
          <w:rFonts w:ascii="Aptos" w:eastAsia="Trebuchet MS" w:hAnsi="Aptos" w:cs="Trebuchet MS"/>
          <w:b/>
          <w:bCs/>
          <w:color w:val="000000" w:themeColor="text1"/>
          <w:szCs w:val="24"/>
        </w:rPr>
        <w:t xml:space="preserve">Give advice on </w:t>
      </w:r>
      <w:r>
        <w:rPr>
          <w:rFonts w:ascii="Aptos" w:eastAsia="Trebuchet MS" w:hAnsi="Aptos" w:cs="Trebuchet MS"/>
          <w:b/>
          <w:bCs/>
          <w:color w:val="000000" w:themeColor="text1"/>
          <w:szCs w:val="24"/>
        </w:rPr>
        <w:t xml:space="preserve">SLAB </w:t>
      </w:r>
      <w:r w:rsidRPr="00BD2662">
        <w:rPr>
          <w:rFonts w:ascii="Aptos" w:eastAsia="Trebuchet MS" w:hAnsi="Aptos" w:cs="Trebuchet MS"/>
          <w:b/>
          <w:bCs/>
          <w:color w:val="000000" w:themeColor="text1"/>
          <w:szCs w:val="24"/>
        </w:rPr>
        <w:t>policy and the operation of legal aid legislation</w:t>
      </w:r>
      <w:r w:rsidR="00AD3C06">
        <w:rPr>
          <w:rFonts w:ascii="Aptos" w:eastAsia="Trebuchet MS" w:hAnsi="Aptos" w:cs="Trebuchet MS"/>
          <w:b/>
          <w:bCs/>
          <w:color w:val="000000" w:themeColor="text1"/>
          <w:szCs w:val="24"/>
        </w:rPr>
        <w:t xml:space="preserve"> by:</w:t>
      </w:r>
    </w:p>
    <w:p w14:paraId="3453273E" w14:textId="4743DBAD" w:rsidR="00B70E26" w:rsidRPr="00BD2662" w:rsidRDefault="00AD3C06" w:rsidP="00B70E26">
      <w:pPr>
        <w:pStyle w:val="ListParagraph"/>
        <w:numPr>
          <w:ilvl w:val="0"/>
          <w:numId w:val="47"/>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providi</w:t>
      </w:r>
      <w:r>
        <w:rPr>
          <w:rFonts w:ascii="Aptos" w:eastAsia="Trebuchet MS" w:hAnsi="Aptos" w:cs="Trebuchet MS"/>
          <w:color w:val="000000" w:themeColor="text1"/>
          <w:szCs w:val="24"/>
        </w:rPr>
        <w:t>ng</w:t>
      </w:r>
      <w:r w:rsidR="00B70E26" w:rsidRPr="00BD2662">
        <w:rPr>
          <w:rFonts w:ascii="Aptos" w:eastAsia="Trebuchet MS" w:hAnsi="Aptos" w:cs="Trebuchet MS"/>
          <w:color w:val="000000" w:themeColor="text1"/>
          <w:szCs w:val="24"/>
        </w:rPr>
        <w:t xml:space="preserve"> advice </w:t>
      </w:r>
      <w:r w:rsidRPr="00BD2662">
        <w:rPr>
          <w:rFonts w:ascii="Aptos" w:eastAsia="Trebuchet MS" w:hAnsi="Aptos" w:cs="Trebuchet MS"/>
          <w:color w:val="000000" w:themeColor="text1"/>
          <w:szCs w:val="24"/>
        </w:rPr>
        <w:t xml:space="preserve">to staff </w:t>
      </w:r>
      <w:r w:rsidR="00B70E26" w:rsidRPr="00BD2662">
        <w:rPr>
          <w:rFonts w:ascii="Aptos" w:eastAsia="Trebuchet MS" w:hAnsi="Aptos" w:cs="Trebuchet MS"/>
          <w:color w:val="000000" w:themeColor="text1"/>
          <w:szCs w:val="24"/>
        </w:rPr>
        <w:t xml:space="preserve">on all matters related to civil </w:t>
      </w:r>
      <w:r w:rsidR="00B70E26">
        <w:rPr>
          <w:rFonts w:ascii="Aptos" w:eastAsia="Trebuchet MS" w:hAnsi="Aptos" w:cs="Trebuchet MS"/>
          <w:color w:val="000000" w:themeColor="text1"/>
          <w:szCs w:val="24"/>
        </w:rPr>
        <w:t xml:space="preserve">and children’s </w:t>
      </w:r>
      <w:r w:rsidR="00B70E26" w:rsidRPr="00BD2662">
        <w:rPr>
          <w:rFonts w:ascii="Aptos" w:eastAsia="Trebuchet MS" w:hAnsi="Aptos" w:cs="Trebuchet MS"/>
          <w:color w:val="000000" w:themeColor="text1"/>
          <w:szCs w:val="24"/>
        </w:rPr>
        <w:t>legal assistance</w:t>
      </w:r>
      <w:r w:rsidR="005E7B89">
        <w:rPr>
          <w:rFonts w:ascii="Aptos" w:eastAsia="Trebuchet MS" w:hAnsi="Aptos" w:cs="Trebuchet MS"/>
          <w:color w:val="000000" w:themeColor="text1"/>
          <w:szCs w:val="24"/>
        </w:rPr>
        <w:t>,</w:t>
      </w:r>
      <w:r w:rsidR="00B70E26" w:rsidRPr="00BD2662">
        <w:rPr>
          <w:rFonts w:ascii="Aptos" w:eastAsia="Trebuchet MS" w:hAnsi="Aptos" w:cs="Trebuchet MS"/>
          <w:color w:val="000000" w:themeColor="text1"/>
          <w:szCs w:val="24"/>
        </w:rPr>
        <w:t xml:space="preserve"> as appropriate</w:t>
      </w:r>
    </w:p>
    <w:p w14:paraId="75153B34" w14:textId="2A150411" w:rsidR="00B70E26" w:rsidRPr="00BD2662" w:rsidRDefault="00B70E26" w:rsidP="00B70E26">
      <w:pPr>
        <w:pStyle w:val="ListParagraph"/>
        <w:numPr>
          <w:ilvl w:val="0"/>
          <w:numId w:val="47"/>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provid</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advice on particular aspects of </w:t>
      </w:r>
      <w:r>
        <w:rPr>
          <w:rFonts w:ascii="Aptos" w:eastAsia="Trebuchet MS" w:hAnsi="Aptos" w:cs="Trebuchet MS"/>
          <w:color w:val="000000" w:themeColor="text1"/>
          <w:szCs w:val="24"/>
        </w:rPr>
        <w:t xml:space="preserve">our </w:t>
      </w:r>
      <w:r w:rsidRPr="00BD2662">
        <w:rPr>
          <w:rFonts w:ascii="Aptos" w:eastAsia="Trebuchet MS" w:hAnsi="Aptos" w:cs="Trebuchet MS"/>
          <w:color w:val="000000" w:themeColor="text1"/>
          <w:szCs w:val="24"/>
        </w:rPr>
        <w:t>policy and the operation of legal aid legislation</w:t>
      </w:r>
    </w:p>
    <w:p w14:paraId="268D4162" w14:textId="1897E0AF" w:rsidR="00B70E26" w:rsidRPr="00BA06D0" w:rsidRDefault="00B70E26" w:rsidP="00B70E26">
      <w:pPr>
        <w:pStyle w:val="ListParagraph"/>
        <w:numPr>
          <w:ilvl w:val="0"/>
          <w:numId w:val="47"/>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keep</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up to date with relevant legislation and case </w:t>
      </w:r>
      <w:r w:rsidR="005E7B89" w:rsidRPr="00BD2662">
        <w:rPr>
          <w:rFonts w:ascii="Aptos" w:eastAsia="Trebuchet MS" w:hAnsi="Aptos" w:cs="Trebuchet MS"/>
          <w:color w:val="000000" w:themeColor="text1"/>
          <w:szCs w:val="24"/>
        </w:rPr>
        <w:t>law</w:t>
      </w:r>
      <w:r w:rsidR="005E7B89">
        <w:rPr>
          <w:rFonts w:ascii="Aptos" w:eastAsia="Trebuchet MS" w:hAnsi="Aptos" w:cs="Trebuchet MS"/>
          <w:color w:val="000000" w:themeColor="text1"/>
          <w:szCs w:val="24"/>
        </w:rPr>
        <w:t xml:space="preserve"> and</w:t>
      </w:r>
      <w:r w:rsidR="00AD3C06">
        <w:rPr>
          <w:rFonts w:ascii="Aptos" w:eastAsia="Trebuchet MS" w:hAnsi="Aptos" w:cs="Trebuchet MS"/>
          <w:color w:val="000000" w:themeColor="text1"/>
          <w:szCs w:val="24"/>
        </w:rPr>
        <w:t xml:space="preserve"> </w:t>
      </w:r>
      <w:r>
        <w:rPr>
          <w:rFonts w:ascii="Aptos" w:eastAsia="Trebuchet MS" w:hAnsi="Aptos" w:cs="Trebuchet MS"/>
          <w:color w:val="000000" w:themeColor="text1"/>
          <w:szCs w:val="24"/>
        </w:rPr>
        <w:t>c</w:t>
      </w:r>
      <w:r w:rsidRPr="00BD2662">
        <w:rPr>
          <w:rFonts w:ascii="Aptos" w:eastAsia="Trebuchet MS" w:hAnsi="Aptos" w:cs="Trebuchet MS"/>
          <w:color w:val="000000" w:themeColor="text1"/>
          <w:szCs w:val="24"/>
        </w:rPr>
        <w:t>arry</w:t>
      </w:r>
      <w:r>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out appropriate research.</w:t>
      </w:r>
    </w:p>
    <w:p w14:paraId="141209BF" w14:textId="5CA85EB6" w:rsidR="00B70E26" w:rsidRPr="00BD2662" w:rsidRDefault="00B70E26" w:rsidP="00B70E26">
      <w:pPr>
        <w:pStyle w:val="ListParagraph"/>
        <w:numPr>
          <w:ilvl w:val="0"/>
          <w:numId w:val="45"/>
        </w:numPr>
        <w:spacing w:after="0"/>
        <w:rPr>
          <w:rFonts w:ascii="Aptos" w:eastAsia="Trebuchet MS" w:hAnsi="Aptos" w:cs="Trebuchet MS"/>
          <w:b/>
          <w:bCs/>
          <w:color w:val="000000" w:themeColor="text1"/>
          <w:szCs w:val="24"/>
        </w:rPr>
      </w:pPr>
      <w:r w:rsidRPr="00BD2662">
        <w:rPr>
          <w:rFonts w:ascii="Aptos" w:eastAsia="Trebuchet MS" w:hAnsi="Aptos" w:cs="Trebuchet MS"/>
          <w:b/>
          <w:bCs/>
          <w:color w:val="000000" w:themeColor="text1"/>
          <w:szCs w:val="24"/>
        </w:rPr>
        <w:lastRenderedPageBreak/>
        <w:t>Consider the effects of legal aid administration o</w:t>
      </w:r>
      <w:r>
        <w:rPr>
          <w:rFonts w:ascii="Aptos" w:eastAsia="Trebuchet MS" w:hAnsi="Aptos" w:cs="Trebuchet MS"/>
          <w:b/>
          <w:bCs/>
          <w:color w:val="000000" w:themeColor="text1"/>
          <w:szCs w:val="24"/>
        </w:rPr>
        <w:t xml:space="preserve">n </w:t>
      </w:r>
      <w:r w:rsidRPr="00BD2662">
        <w:rPr>
          <w:rFonts w:ascii="Aptos" w:eastAsia="Trebuchet MS" w:hAnsi="Aptos" w:cs="Trebuchet MS"/>
          <w:b/>
          <w:bCs/>
          <w:color w:val="000000" w:themeColor="text1"/>
          <w:szCs w:val="24"/>
        </w:rPr>
        <w:t>any actual</w:t>
      </w:r>
      <w:r>
        <w:rPr>
          <w:rFonts w:ascii="Aptos" w:eastAsia="Trebuchet MS" w:hAnsi="Aptos" w:cs="Trebuchet MS"/>
          <w:b/>
          <w:bCs/>
          <w:color w:val="000000" w:themeColor="text1"/>
          <w:szCs w:val="24"/>
        </w:rPr>
        <w:t>/</w:t>
      </w:r>
      <w:r w:rsidRPr="00BD2662">
        <w:rPr>
          <w:rFonts w:ascii="Aptos" w:eastAsia="Trebuchet MS" w:hAnsi="Aptos" w:cs="Trebuchet MS"/>
          <w:b/>
          <w:bCs/>
          <w:color w:val="000000" w:themeColor="text1"/>
          <w:szCs w:val="24"/>
        </w:rPr>
        <w:t>proposed legislative or procedural change, and initiate proposals for such change</w:t>
      </w:r>
      <w:r>
        <w:rPr>
          <w:rFonts w:ascii="Aptos" w:eastAsia="Trebuchet MS" w:hAnsi="Aptos" w:cs="Trebuchet MS"/>
          <w:b/>
          <w:bCs/>
          <w:color w:val="000000" w:themeColor="text1"/>
          <w:szCs w:val="24"/>
        </w:rPr>
        <w:t>, where appropriate</w:t>
      </w:r>
      <w:r w:rsidR="00AD3C06">
        <w:rPr>
          <w:rFonts w:ascii="Aptos" w:eastAsia="Trebuchet MS" w:hAnsi="Aptos" w:cs="Trebuchet MS"/>
          <w:b/>
          <w:bCs/>
          <w:color w:val="000000" w:themeColor="text1"/>
          <w:szCs w:val="24"/>
        </w:rPr>
        <w:t>, by</w:t>
      </w:r>
      <w:r>
        <w:rPr>
          <w:rFonts w:ascii="Aptos" w:eastAsia="Trebuchet MS" w:hAnsi="Aptos" w:cs="Trebuchet MS"/>
          <w:b/>
          <w:bCs/>
          <w:color w:val="000000" w:themeColor="text1"/>
          <w:szCs w:val="24"/>
        </w:rPr>
        <w:t>:</w:t>
      </w:r>
    </w:p>
    <w:p w14:paraId="666CBC78" w14:textId="1EEB6AAC" w:rsidR="00B70E26" w:rsidRPr="00BA06D0" w:rsidRDefault="00B70E26" w:rsidP="00B70E26">
      <w:pPr>
        <w:pStyle w:val="ListParagraph"/>
        <w:numPr>
          <w:ilvl w:val="0"/>
          <w:numId w:val="48"/>
        </w:numPr>
        <w:spacing w:after="0"/>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assist</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in the review of guidelines sent to the profession on the standard of applications, and the content of applications.</w:t>
      </w:r>
      <w:r w:rsidR="00BA06D0">
        <w:rPr>
          <w:rFonts w:ascii="Aptos" w:eastAsia="Trebuchet MS" w:hAnsi="Aptos" w:cs="Trebuchet MS"/>
          <w:color w:val="000000" w:themeColor="text1"/>
          <w:szCs w:val="24"/>
        </w:rPr>
        <w:br/>
      </w:r>
    </w:p>
    <w:p w14:paraId="049AF1A1" w14:textId="08A5AD45" w:rsidR="00B70E26" w:rsidRPr="00BA06D0" w:rsidRDefault="00B70E26" w:rsidP="00B70E26">
      <w:pPr>
        <w:pStyle w:val="ListParagraph"/>
        <w:numPr>
          <w:ilvl w:val="0"/>
          <w:numId w:val="45"/>
        </w:numPr>
        <w:spacing w:after="0"/>
        <w:rPr>
          <w:rFonts w:ascii="Aptos" w:eastAsia="Trebuchet MS" w:hAnsi="Aptos" w:cs="Trebuchet MS"/>
          <w:color w:val="000000" w:themeColor="text1"/>
          <w:szCs w:val="24"/>
        </w:rPr>
      </w:pPr>
      <w:r w:rsidRPr="00BD2662">
        <w:rPr>
          <w:rFonts w:ascii="Aptos" w:eastAsia="Trebuchet MS" w:hAnsi="Aptos" w:cs="Trebuchet MS"/>
          <w:b/>
          <w:bCs/>
          <w:color w:val="000000" w:themeColor="text1"/>
          <w:szCs w:val="24"/>
        </w:rPr>
        <w:t>Assist and participate in the training of staff in respect of all legal matters about legal aid, and assist with training external solicitors</w:t>
      </w:r>
      <w:r>
        <w:rPr>
          <w:rFonts w:ascii="Aptos" w:eastAsia="Trebuchet MS" w:hAnsi="Aptos" w:cs="Trebuchet MS"/>
          <w:b/>
          <w:bCs/>
          <w:color w:val="000000" w:themeColor="text1"/>
          <w:szCs w:val="24"/>
        </w:rPr>
        <w:t>,</w:t>
      </w:r>
      <w:r w:rsidRPr="00BD2662">
        <w:rPr>
          <w:rFonts w:ascii="Aptos" w:eastAsia="Trebuchet MS" w:hAnsi="Aptos" w:cs="Trebuchet MS"/>
          <w:b/>
          <w:bCs/>
          <w:color w:val="000000" w:themeColor="text1"/>
          <w:szCs w:val="24"/>
        </w:rPr>
        <w:t xml:space="preserve"> where required</w:t>
      </w:r>
      <w:r w:rsidRPr="00BD2662">
        <w:rPr>
          <w:rFonts w:ascii="Aptos" w:eastAsia="Trebuchet MS" w:hAnsi="Aptos" w:cs="Trebuchet MS"/>
          <w:color w:val="000000" w:themeColor="text1"/>
          <w:szCs w:val="24"/>
        </w:rPr>
        <w:t>.</w:t>
      </w:r>
      <w:r w:rsidR="00BA06D0">
        <w:rPr>
          <w:rFonts w:ascii="Aptos" w:eastAsia="Trebuchet MS" w:hAnsi="Aptos" w:cs="Trebuchet MS"/>
          <w:color w:val="000000" w:themeColor="text1"/>
          <w:szCs w:val="24"/>
        </w:rPr>
        <w:br/>
      </w:r>
    </w:p>
    <w:p w14:paraId="47346E73" w14:textId="75FC884E" w:rsidR="00B70E26" w:rsidRPr="00BD2662" w:rsidRDefault="00B70E26" w:rsidP="00B70E26">
      <w:pPr>
        <w:pStyle w:val="ListParagraph"/>
        <w:numPr>
          <w:ilvl w:val="0"/>
          <w:numId w:val="45"/>
        </w:numPr>
        <w:spacing w:after="0"/>
        <w:rPr>
          <w:rFonts w:ascii="Aptos" w:eastAsia="Trebuchet MS" w:hAnsi="Aptos" w:cs="Trebuchet MS"/>
          <w:b/>
          <w:bCs/>
          <w:color w:val="000000" w:themeColor="text1"/>
          <w:szCs w:val="24"/>
        </w:rPr>
      </w:pPr>
      <w:r w:rsidRPr="00BD2662">
        <w:rPr>
          <w:rFonts w:ascii="Aptos" w:eastAsia="Trebuchet MS" w:hAnsi="Aptos" w:cs="Trebuchet MS"/>
          <w:b/>
          <w:bCs/>
          <w:color w:val="000000" w:themeColor="text1"/>
          <w:szCs w:val="24"/>
        </w:rPr>
        <w:t>Assist with SLAB projects where required</w:t>
      </w:r>
      <w:r w:rsidR="00AD3C06">
        <w:rPr>
          <w:rFonts w:ascii="Aptos" w:eastAsia="Trebuchet MS" w:hAnsi="Aptos" w:cs="Trebuchet MS"/>
          <w:b/>
          <w:bCs/>
          <w:color w:val="000000" w:themeColor="text1"/>
          <w:szCs w:val="24"/>
        </w:rPr>
        <w:t xml:space="preserve"> by</w:t>
      </w:r>
      <w:r>
        <w:rPr>
          <w:rFonts w:ascii="Aptos" w:eastAsia="Trebuchet MS" w:hAnsi="Aptos" w:cs="Trebuchet MS"/>
          <w:b/>
          <w:bCs/>
          <w:color w:val="000000" w:themeColor="text1"/>
          <w:szCs w:val="24"/>
        </w:rPr>
        <w:t>:</w:t>
      </w:r>
    </w:p>
    <w:p w14:paraId="253978B6" w14:textId="2A220F91" w:rsidR="00E25627" w:rsidRPr="00BA06D0" w:rsidRDefault="00B70E26" w:rsidP="00BA06D0">
      <w:pPr>
        <w:pStyle w:val="ListParagraph"/>
        <w:numPr>
          <w:ilvl w:val="0"/>
          <w:numId w:val="48"/>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compil</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information needed to inform the work of the Project Board, and draft</w:t>
      </w:r>
      <w:r w:rsidR="00AD3C06">
        <w:rPr>
          <w:rFonts w:ascii="Aptos" w:eastAsia="Trebuchet MS" w:hAnsi="Aptos" w:cs="Trebuchet MS"/>
          <w:color w:val="000000" w:themeColor="text1"/>
          <w:szCs w:val="24"/>
        </w:rPr>
        <w:t>ing</w:t>
      </w:r>
      <w:r w:rsidRPr="00BD2662">
        <w:rPr>
          <w:rFonts w:ascii="Aptos" w:eastAsia="Trebuchet MS" w:hAnsi="Aptos" w:cs="Trebuchet MS"/>
          <w:color w:val="000000" w:themeColor="text1"/>
          <w:szCs w:val="24"/>
        </w:rPr>
        <w:t xml:space="preserve"> materials and reports as required</w:t>
      </w:r>
      <w:r>
        <w:rPr>
          <w:rFonts w:ascii="Aptos" w:eastAsia="Trebuchet MS" w:hAnsi="Aptos" w:cs="Trebuchet MS"/>
          <w:color w:val="000000" w:themeColor="text1"/>
          <w:szCs w:val="24"/>
        </w:rPr>
        <w:t xml:space="preserve">, with </w:t>
      </w:r>
      <w:r w:rsidRPr="00BD2662">
        <w:rPr>
          <w:rFonts w:ascii="Aptos" w:eastAsia="Trebuchet MS" w:hAnsi="Aptos" w:cs="Trebuchet MS"/>
          <w:color w:val="000000" w:themeColor="text1"/>
          <w:szCs w:val="24"/>
        </w:rPr>
        <w:t>key responsibility for assisting with input</w:t>
      </w:r>
      <w:r>
        <w:rPr>
          <w:rFonts w:ascii="Aptos" w:eastAsia="Trebuchet MS" w:hAnsi="Aptos" w:cs="Trebuchet MS"/>
          <w:color w:val="000000" w:themeColor="text1"/>
          <w:szCs w:val="24"/>
        </w:rPr>
        <w:t xml:space="preserve"> to improving and developing application systems and drafting guidance for the profession and SLAB staff.</w:t>
      </w:r>
      <w:r w:rsidRPr="00BD2662">
        <w:rPr>
          <w:rFonts w:ascii="Aptos" w:eastAsia="Trebuchet MS" w:hAnsi="Aptos" w:cs="Trebuchet MS"/>
          <w:color w:val="000000" w:themeColor="text1"/>
          <w:szCs w:val="24"/>
        </w:rPr>
        <w:t xml:space="preserve"> </w:t>
      </w:r>
    </w:p>
    <w:p w14:paraId="5CE4DED7" w14:textId="0A9B7FB8" w:rsidR="007B73CE" w:rsidRPr="00B70E26" w:rsidRDefault="007B73CE" w:rsidP="007B73CE">
      <w:pPr>
        <w:pStyle w:val="Heading1"/>
        <w:rPr>
          <w:lang w:val="en-GB"/>
        </w:rPr>
      </w:pPr>
      <w:r w:rsidRPr="00B70E26">
        <w:rPr>
          <w:lang w:val="en-GB"/>
        </w:rPr>
        <w:t>Person specification</w:t>
      </w:r>
    </w:p>
    <w:p w14:paraId="0B289784" w14:textId="1735EC35" w:rsidR="007B73CE" w:rsidRPr="00B70E26" w:rsidRDefault="007B73CE" w:rsidP="007B73CE">
      <w:pPr>
        <w:rPr>
          <w:rStyle w:val="SubtleEmphasis"/>
        </w:rPr>
      </w:pPr>
      <w:r w:rsidRPr="00B70E26">
        <w:rPr>
          <w:rStyle w:val="SubtleEmphasis"/>
        </w:rPr>
        <w:t>You will be asked in your personal statement to provide evidence as to how you meet the essential and desirable criteria listed below:</w:t>
      </w:r>
    </w:p>
    <w:p w14:paraId="22194F00" w14:textId="1A05EA8A" w:rsidR="007B73CE" w:rsidRPr="00B70E26" w:rsidRDefault="007B73CE" w:rsidP="00990C41">
      <w:pPr>
        <w:pStyle w:val="Heading2"/>
      </w:pPr>
      <w:r w:rsidRPr="00B70E26">
        <w:t>Essential criteria</w:t>
      </w:r>
    </w:p>
    <w:p w14:paraId="3FECB801"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Significant civil work experience</w:t>
      </w:r>
    </w:p>
    <w:p w14:paraId="775BDBA5"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Pr>
          <w:rFonts w:ascii="Aptos" w:eastAsia="Trebuchet MS" w:hAnsi="Aptos" w:cs="Trebuchet MS"/>
          <w:color w:val="000000" w:themeColor="text1"/>
          <w:szCs w:val="24"/>
        </w:rPr>
        <w:t>I</w:t>
      </w:r>
      <w:r w:rsidRPr="00BD2662">
        <w:rPr>
          <w:rFonts w:ascii="Aptos" w:eastAsia="Trebuchet MS" w:hAnsi="Aptos" w:cs="Trebuchet MS"/>
          <w:color w:val="000000" w:themeColor="text1"/>
          <w:szCs w:val="24"/>
        </w:rPr>
        <w:t>n-depth knowledge of civil justice system and legal aid legislation</w:t>
      </w:r>
    </w:p>
    <w:p w14:paraId="1A064E9E"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Highly developed communication skills</w:t>
      </w:r>
    </w:p>
    <w:p w14:paraId="7F02B8AB"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Strong client/customer awareness</w:t>
      </w:r>
    </w:p>
    <w:p w14:paraId="26737DF2"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Pr>
          <w:rFonts w:ascii="Aptos" w:eastAsia="Trebuchet MS" w:hAnsi="Aptos" w:cs="Trebuchet MS"/>
          <w:color w:val="000000" w:themeColor="text1"/>
          <w:szCs w:val="24"/>
        </w:rPr>
        <w:t>O</w:t>
      </w:r>
      <w:r w:rsidRPr="00BD2662">
        <w:rPr>
          <w:rFonts w:ascii="Aptos" w:eastAsia="Trebuchet MS" w:hAnsi="Aptos" w:cs="Trebuchet MS"/>
          <w:color w:val="000000" w:themeColor="text1"/>
          <w:szCs w:val="24"/>
        </w:rPr>
        <w:t>rganised with the ability to work well under pressure whilst dealing with urgent and complex casework</w:t>
      </w:r>
    </w:p>
    <w:p w14:paraId="37B37047"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Ability to work independently, seeking assistance and guidance from peers and managers appropriately</w:t>
      </w:r>
    </w:p>
    <w:p w14:paraId="79E71294"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Knowledge of IT in a day-to-day legal context including use of email, Microsoft</w:t>
      </w:r>
      <w:r>
        <w:rPr>
          <w:rFonts w:ascii="Aptos" w:eastAsia="Trebuchet MS" w:hAnsi="Aptos" w:cs="Trebuchet MS"/>
          <w:color w:val="000000" w:themeColor="text1"/>
          <w:szCs w:val="24"/>
        </w:rPr>
        <w:t xml:space="preserve"> 365</w:t>
      </w:r>
      <w:r w:rsidRPr="00BD2662">
        <w:rPr>
          <w:rFonts w:ascii="Aptos" w:eastAsia="Trebuchet MS" w:hAnsi="Aptos" w:cs="Trebuchet MS"/>
          <w:color w:val="000000" w:themeColor="text1"/>
          <w:szCs w:val="24"/>
        </w:rPr>
        <w:t xml:space="preserve">, </w:t>
      </w:r>
      <w:r>
        <w:rPr>
          <w:rFonts w:ascii="Aptos" w:eastAsia="Trebuchet MS" w:hAnsi="Aptos" w:cs="Trebuchet MS"/>
          <w:color w:val="000000" w:themeColor="text1"/>
          <w:szCs w:val="24"/>
        </w:rPr>
        <w:t xml:space="preserve">and </w:t>
      </w:r>
      <w:r w:rsidRPr="00BD2662">
        <w:rPr>
          <w:rFonts w:ascii="Aptos" w:eastAsia="Trebuchet MS" w:hAnsi="Aptos" w:cs="Trebuchet MS"/>
          <w:color w:val="000000" w:themeColor="text1"/>
          <w:szCs w:val="24"/>
        </w:rPr>
        <w:t>time</w:t>
      </w:r>
      <w:r>
        <w:rPr>
          <w:rFonts w:ascii="Aptos" w:eastAsia="Trebuchet MS" w:hAnsi="Aptos" w:cs="Trebuchet MS"/>
          <w:color w:val="000000" w:themeColor="text1"/>
          <w:szCs w:val="24"/>
        </w:rPr>
        <w:t xml:space="preserve"> </w:t>
      </w:r>
      <w:r w:rsidRPr="00BD2662">
        <w:rPr>
          <w:rFonts w:ascii="Aptos" w:eastAsia="Trebuchet MS" w:hAnsi="Aptos" w:cs="Trebuchet MS"/>
          <w:color w:val="000000" w:themeColor="text1"/>
          <w:szCs w:val="24"/>
        </w:rPr>
        <w:t xml:space="preserve">and case recording </w:t>
      </w:r>
    </w:p>
    <w:p w14:paraId="30C0C036" w14:textId="77777777" w:rsidR="00B70E26" w:rsidRPr="00BD2662" w:rsidRDefault="00B70E26" w:rsidP="00B70E26">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Excellent legal research skills</w:t>
      </w:r>
    </w:p>
    <w:p w14:paraId="5A91B0A9" w14:textId="338EE44D" w:rsidR="00B70E26" w:rsidRPr="00AD3C06" w:rsidRDefault="00B70E26" w:rsidP="00990C41">
      <w:pPr>
        <w:pStyle w:val="ListParagraph"/>
        <w:numPr>
          <w:ilvl w:val="0"/>
          <w:numId w:val="49"/>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Self-motivated</w:t>
      </w:r>
      <w:r>
        <w:rPr>
          <w:rFonts w:ascii="Aptos" w:eastAsia="Trebuchet MS" w:hAnsi="Aptos" w:cs="Trebuchet MS"/>
          <w:color w:val="000000" w:themeColor="text1"/>
          <w:szCs w:val="24"/>
        </w:rPr>
        <w:t xml:space="preserve"> </w:t>
      </w:r>
      <w:r w:rsidRPr="00BD2662">
        <w:rPr>
          <w:rFonts w:ascii="Aptos" w:eastAsia="Trebuchet MS" w:hAnsi="Aptos" w:cs="Trebuchet MS"/>
          <w:color w:val="000000" w:themeColor="text1"/>
          <w:szCs w:val="24"/>
        </w:rPr>
        <w:t>with strong planning and organisational skills</w:t>
      </w:r>
      <w:r>
        <w:rPr>
          <w:rFonts w:ascii="Aptos" w:eastAsia="Trebuchet MS" w:hAnsi="Aptos" w:cs="Trebuchet MS"/>
          <w:color w:val="000000" w:themeColor="text1"/>
          <w:szCs w:val="24"/>
        </w:rPr>
        <w:t>.</w:t>
      </w:r>
      <w:r w:rsidR="00AD3C06">
        <w:rPr>
          <w:rFonts w:ascii="Aptos" w:eastAsia="Trebuchet MS" w:hAnsi="Aptos" w:cs="Trebuchet MS"/>
          <w:color w:val="000000" w:themeColor="text1"/>
          <w:szCs w:val="24"/>
        </w:rPr>
        <w:br/>
      </w:r>
    </w:p>
    <w:p w14:paraId="4E3EFBC4" w14:textId="57E72C0C" w:rsidR="007B73CE" w:rsidRPr="00B70E26" w:rsidRDefault="007B73CE" w:rsidP="00990C41">
      <w:pPr>
        <w:pStyle w:val="Heading2"/>
      </w:pPr>
      <w:r w:rsidRPr="00B70E26">
        <w:t>Desirable criteria</w:t>
      </w:r>
    </w:p>
    <w:p w14:paraId="0AF92D0A" w14:textId="77777777" w:rsidR="00B70E26" w:rsidRDefault="00B70E26" w:rsidP="00B70E26">
      <w:pPr>
        <w:pStyle w:val="ListParagraph"/>
        <w:numPr>
          <w:ilvl w:val="0"/>
          <w:numId w:val="50"/>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Experience of children’s legal assistance work</w:t>
      </w:r>
    </w:p>
    <w:p w14:paraId="144196E7" w14:textId="77777777" w:rsidR="00B70E26" w:rsidRPr="00BD2662" w:rsidRDefault="00B70E26" w:rsidP="00B70E26">
      <w:pPr>
        <w:pStyle w:val="ListParagraph"/>
        <w:numPr>
          <w:ilvl w:val="0"/>
          <w:numId w:val="50"/>
        </w:numPr>
        <w:spacing w:after="0" w:line="240" w:lineRule="auto"/>
        <w:rPr>
          <w:rFonts w:ascii="Aptos" w:eastAsia="Trebuchet MS" w:hAnsi="Aptos" w:cs="Trebuchet MS"/>
          <w:color w:val="000000" w:themeColor="text1"/>
          <w:szCs w:val="24"/>
        </w:rPr>
      </w:pPr>
      <w:r>
        <w:rPr>
          <w:rFonts w:ascii="Aptos" w:eastAsia="Trebuchet MS" w:hAnsi="Aptos" w:cs="Trebuchet MS"/>
          <w:color w:val="000000" w:themeColor="text1"/>
          <w:szCs w:val="24"/>
        </w:rPr>
        <w:t>Knowledge of the children’s justice system</w:t>
      </w:r>
    </w:p>
    <w:p w14:paraId="3346CD39" w14:textId="77777777" w:rsidR="00B70E26" w:rsidRPr="00BD2662" w:rsidRDefault="00B70E26" w:rsidP="00B70E26">
      <w:pPr>
        <w:pStyle w:val="ListParagraph"/>
        <w:numPr>
          <w:ilvl w:val="0"/>
          <w:numId w:val="50"/>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 xml:space="preserve">Experience of developing and providing training  </w:t>
      </w:r>
    </w:p>
    <w:p w14:paraId="3E3BCB1D" w14:textId="77777777" w:rsidR="00B70E26" w:rsidRPr="00BD2662" w:rsidRDefault="00B70E26" w:rsidP="00B70E26">
      <w:pPr>
        <w:pStyle w:val="ListParagraph"/>
        <w:numPr>
          <w:ilvl w:val="0"/>
          <w:numId w:val="50"/>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Robust IT skills</w:t>
      </w:r>
    </w:p>
    <w:p w14:paraId="16EBF559" w14:textId="5D7EEFA7" w:rsidR="00B70E26" w:rsidRPr="00BD2662" w:rsidRDefault="00B70E26" w:rsidP="00B70E26">
      <w:pPr>
        <w:pStyle w:val="ListParagraph"/>
        <w:numPr>
          <w:ilvl w:val="0"/>
          <w:numId w:val="50"/>
        </w:numPr>
        <w:spacing w:after="0" w:line="240" w:lineRule="auto"/>
        <w:rPr>
          <w:rFonts w:ascii="Aptos" w:eastAsia="Trebuchet MS" w:hAnsi="Aptos" w:cs="Trebuchet MS"/>
          <w:color w:val="000000" w:themeColor="text1"/>
          <w:szCs w:val="24"/>
        </w:rPr>
      </w:pPr>
      <w:r w:rsidRPr="00BD2662">
        <w:rPr>
          <w:rFonts w:ascii="Aptos" w:eastAsia="Trebuchet MS" w:hAnsi="Aptos" w:cs="Trebuchet MS"/>
          <w:color w:val="000000" w:themeColor="text1"/>
          <w:szCs w:val="24"/>
        </w:rPr>
        <w:t>Good awareness</w:t>
      </w:r>
      <w:r w:rsidR="00AD3C06">
        <w:rPr>
          <w:rFonts w:ascii="Aptos" w:eastAsia="Trebuchet MS" w:hAnsi="Aptos" w:cs="Trebuchet MS"/>
          <w:color w:val="000000" w:themeColor="text1"/>
          <w:szCs w:val="24"/>
        </w:rPr>
        <w:t xml:space="preserve"> and </w:t>
      </w:r>
      <w:r w:rsidRPr="00BD2662">
        <w:rPr>
          <w:rFonts w:ascii="Aptos" w:eastAsia="Trebuchet MS" w:hAnsi="Aptos" w:cs="Trebuchet MS"/>
          <w:color w:val="000000" w:themeColor="text1"/>
          <w:szCs w:val="24"/>
        </w:rPr>
        <w:t>understanding of equalit</w:t>
      </w:r>
      <w:r w:rsidR="00AD3C06">
        <w:rPr>
          <w:rFonts w:ascii="Aptos" w:eastAsia="Trebuchet MS" w:hAnsi="Aptos" w:cs="Trebuchet MS"/>
          <w:color w:val="000000" w:themeColor="text1"/>
          <w:szCs w:val="24"/>
        </w:rPr>
        <w:t>y</w:t>
      </w:r>
      <w:r w:rsidRPr="00BD2662">
        <w:rPr>
          <w:rFonts w:ascii="Aptos" w:eastAsia="Trebuchet MS" w:hAnsi="Aptos" w:cs="Trebuchet MS"/>
          <w:color w:val="000000" w:themeColor="text1"/>
          <w:szCs w:val="24"/>
        </w:rPr>
        <w:t xml:space="preserve"> and diversity issues.</w:t>
      </w:r>
    </w:p>
    <w:p w14:paraId="7E339BEE" w14:textId="77777777" w:rsidR="00990C41" w:rsidRPr="00B70E26" w:rsidRDefault="00990C41" w:rsidP="00990C41">
      <w:pPr>
        <w:pStyle w:val="Heading1"/>
        <w:rPr>
          <w:rStyle w:val="SubtleEmphasis"/>
          <w:rFonts w:asciiTheme="majorHAnsi" w:hAnsiTheme="majorHAnsi"/>
          <w:i w:val="0"/>
          <w:iCs w:val="0"/>
          <w:color w:val="174DA3"/>
          <w:sz w:val="40"/>
          <w:lang w:val="en-GB"/>
        </w:rPr>
      </w:pPr>
      <w:r w:rsidRPr="00B70E26">
        <w:rPr>
          <w:rStyle w:val="SubtleEmphasis"/>
          <w:rFonts w:asciiTheme="majorHAnsi" w:hAnsiTheme="majorHAnsi"/>
          <w:i w:val="0"/>
          <w:iCs w:val="0"/>
          <w:color w:val="174DA3"/>
          <w:sz w:val="40"/>
          <w:lang w:val="en-GB"/>
        </w:rPr>
        <w:t>Criminal record check</w:t>
      </w:r>
    </w:p>
    <w:p w14:paraId="28840859" w14:textId="77777777" w:rsidR="00AD3C06" w:rsidRDefault="00990C41" w:rsidP="00990C41">
      <w:pPr>
        <w:rPr>
          <w:rStyle w:val="SubtleEmphasis"/>
          <w:i w:val="0"/>
          <w:iCs w:val="0"/>
        </w:rPr>
      </w:pPr>
      <w:r w:rsidRPr="00B70E26">
        <w:rPr>
          <w:rStyle w:val="SubtleEmphasis"/>
          <w:i w:val="0"/>
          <w:iCs w:val="0"/>
        </w:rPr>
        <w:t xml:space="preserve">For this post we require a </w:t>
      </w:r>
      <w:r w:rsidR="00B70E26">
        <w:rPr>
          <w:rStyle w:val="SubtleEmphasis"/>
          <w:i w:val="0"/>
          <w:iCs w:val="0"/>
        </w:rPr>
        <w:t>Standard Disclosure check</w:t>
      </w:r>
      <w:r w:rsidRPr="00B70E26">
        <w:rPr>
          <w:rStyle w:val="SubtleEmphasis"/>
          <w:i w:val="0"/>
          <w:iCs w:val="0"/>
        </w:rPr>
        <w:t xml:space="preserve">. </w:t>
      </w:r>
    </w:p>
    <w:p w14:paraId="0CB1A5F3" w14:textId="03568048" w:rsidR="00990C41" w:rsidRPr="00B70E26" w:rsidRDefault="00AD3C06" w:rsidP="00990C41">
      <w:pPr>
        <w:rPr>
          <w:rStyle w:val="SubtleEmphasis"/>
          <w:i w:val="0"/>
          <w:iCs w:val="0"/>
        </w:rPr>
      </w:pPr>
      <w:r w:rsidRPr="00990C41">
        <w:rPr>
          <w:rStyle w:val="SubtleEmphasis"/>
          <w:i w:val="0"/>
          <w:iCs w:val="0"/>
        </w:rPr>
        <w:t>For more information about types of criminal record checks in Scotland</w:t>
      </w:r>
      <w:r>
        <w:rPr>
          <w:rStyle w:val="SubtleEmphasis"/>
          <w:i w:val="0"/>
          <w:iCs w:val="0"/>
        </w:rPr>
        <w:t xml:space="preserve">, </w:t>
      </w:r>
      <w:r w:rsidRPr="00990C41">
        <w:rPr>
          <w:rStyle w:val="SubtleEmphasis"/>
          <w:i w:val="0"/>
          <w:iCs w:val="0"/>
        </w:rPr>
        <w:t>visit</w:t>
      </w:r>
      <w:r>
        <w:rPr>
          <w:rStyle w:val="SubtleEmphasis"/>
          <w:i w:val="0"/>
          <w:iCs w:val="0"/>
        </w:rPr>
        <w:t xml:space="preserve"> </w:t>
      </w:r>
      <w:hyperlink r:id="rId12" w:history="1">
        <w:r w:rsidRPr="00797933">
          <w:rPr>
            <w:rStyle w:val="Hyperlink"/>
            <w:b/>
            <w:bCs/>
            <w:color w:val="174DA3"/>
          </w:rPr>
          <w:t>Types of disclosure - MyGov.Scot</w:t>
        </w:r>
      </w:hyperlink>
      <w:r>
        <w:t>.</w:t>
      </w:r>
    </w:p>
    <w:p w14:paraId="60C02FF0" w14:textId="77777777" w:rsidR="00990C41" w:rsidRPr="00B70E26" w:rsidRDefault="00990C41" w:rsidP="00990C41">
      <w:pPr>
        <w:pStyle w:val="Heading1"/>
        <w:rPr>
          <w:lang w:val="en-GB"/>
        </w:rPr>
      </w:pPr>
      <w:r w:rsidRPr="00B70E26">
        <w:rPr>
          <w:lang w:val="en-GB"/>
        </w:rPr>
        <w:lastRenderedPageBreak/>
        <w:t>Qualifications</w:t>
      </w:r>
    </w:p>
    <w:p w14:paraId="3B0E8CC3" w14:textId="77777777" w:rsidR="00AD3C06" w:rsidRPr="000C3C84" w:rsidRDefault="00AD3C06" w:rsidP="00AD3C06">
      <w:pPr>
        <w:rPr>
          <w:szCs w:val="24"/>
        </w:rPr>
      </w:pPr>
      <w:r w:rsidRPr="000C3C84">
        <w:rPr>
          <w:szCs w:val="24"/>
        </w:rPr>
        <w:t>An enrolled solicitor with a full, post-qualified and unrestricted practising certificate</w:t>
      </w:r>
      <w:r w:rsidRPr="00797933">
        <w:rPr>
          <w:b/>
          <w:bCs/>
          <w:color w:val="174DA3"/>
          <w:szCs w:val="24"/>
        </w:rPr>
        <w:t>*</w:t>
      </w:r>
      <w:r w:rsidRPr="000C3C84">
        <w:rPr>
          <w:szCs w:val="24"/>
        </w:rPr>
        <w:t xml:space="preserve"> from the Law Society of Scotland. </w:t>
      </w:r>
    </w:p>
    <w:p w14:paraId="383ADBB9" w14:textId="77777777" w:rsidR="00AD3C06" w:rsidRPr="000C3C84" w:rsidRDefault="00AD3C06" w:rsidP="00AD3C06">
      <w:pPr>
        <w:rPr>
          <w:szCs w:val="24"/>
        </w:rPr>
      </w:pPr>
      <w:r w:rsidRPr="00797933">
        <w:rPr>
          <w:b/>
          <w:bCs/>
          <w:color w:val="174DA3"/>
          <w:szCs w:val="24"/>
        </w:rPr>
        <w:t>*</w:t>
      </w:r>
      <w:r w:rsidRPr="00797933">
        <w:rPr>
          <w:i/>
          <w:iCs/>
          <w:szCs w:val="24"/>
        </w:rPr>
        <w:t>Normally a full practising certificate is required but we may consider a restricted practising certificate depending on the circumstances surrounding these restrictions.</w:t>
      </w:r>
    </w:p>
    <w:p w14:paraId="188F5845" w14:textId="77777777" w:rsidR="00990C41" w:rsidRPr="00B70E26" w:rsidRDefault="00990C41" w:rsidP="00990C41">
      <w:pPr>
        <w:pStyle w:val="Heading1"/>
        <w:rPr>
          <w:lang w:val="en-GB"/>
        </w:rPr>
      </w:pPr>
      <w:r w:rsidRPr="00B70E26">
        <w:rPr>
          <w:lang w:val="en-GB"/>
        </w:rPr>
        <w:t>Competencies required</w:t>
      </w:r>
    </w:p>
    <w:p w14:paraId="44A636E0" w14:textId="4C42AAF3" w:rsidR="000C3C84" w:rsidRPr="00B70E26" w:rsidRDefault="00990C41" w:rsidP="000C3C84">
      <w:pPr>
        <w:rPr>
          <w:i/>
          <w:iCs/>
        </w:rPr>
      </w:pPr>
      <w:r w:rsidRPr="00B70E26">
        <w:rPr>
          <w:rStyle w:val="SubtleEmphasis"/>
        </w:rPr>
        <w:t>In addition to the essential and desirable criteria above, the following competencies are also required for the role.</w:t>
      </w:r>
    </w:p>
    <w:p w14:paraId="5161A372" w14:textId="0294B985" w:rsidR="000C3C84" w:rsidRPr="00B70E26" w:rsidRDefault="000C3C84" w:rsidP="000C3C84">
      <w:pPr>
        <w:rPr>
          <w:rFonts w:asciiTheme="majorHAnsi" w:hAnsiTheme="majorHAnsi" w:cs="Arial"/>
          <w:b/>
          <w:sz w:val="32"/>
          <w:szCs w:val="32"/>
        </w:rPr>
      </w:pPr>
      <w:r w:rsidRPr="00B70E26">
        <w:rPr>
          <w:rFonts w:asciiTheme="majorHAnsi" w:hAnsiTheme="majorHAnsi" w:cs="Arial"/>
          <w:b/>
          <w:sz w:val="32"/>
          <w:szCs w:val="32"/>
        </w:rPr>
        <w:t xml:space="preserve">Self-awareness </w:t>
      </w:r>
    </w:p>
    <w:p w14:paraId="29C82654" w14:textId="77777777" w:rsidR="000C3C84" w:rsidRPr="00B70E26" w:rsidRDefault="000C3C84" w:rsidP="000C3C84">
      <w:pPr>
        <w:pStyle w:val="ListParagraph"/>
        <w:numPr>
          <w:ilvl w:val="0"/>
          <w:numId w:val="27"/>
        </w:numPr>
        <w:spacing w:after="0" w:line="240" w:lineRule="auto"/>
        <w:rPr>
          <w:rFonts w:cs="Arial"/>
          <w:szCs w:val="24"/>
        </w:rPr>
      </w:pPr>
      <w:r w:rsidRPr="00B70E26">
        <w:rPr>
          <w:rFonts w:cs="Arial"/>
          <w:szCs w:val="24"/>
        </w:rPr>
        <w:t>Responsible for personal behaviour and is accountable for own actions, health and wellbeing</w:t>
      </w:r>
    </w:p>
    <w:p w14:paraId="7E733D27" w14:textId="77777777" w:rsidR="000C3C84" w:rsidRPr="00B70E26" w:rsidRDefault="000C3C84" w:rsidP="000C3C84">
      <w:pPr>
        <w:pStyle w:val="ListParagraph"/>
        <w:numPr>
          <w:ilvl w:val="0"/>
          <w:numId w:val="27"/>
        </w:numPr>
        <w:spacing w:after="0" w:line="240" w:lineRule="auto"/>
        <w:rPr>
          <w:rFonts w:cs="Arial"/>
          <w:szCs w:val="24"/>
        </w:rPr>
      </w:pPr>
      <w:r w:rsidRPr="00B70E26">
        <w:rPr>
          <w:rFonts w:cs="Arial"/>
          <w:szCs w:val="24"/>
        </w:rPr>
        <w:t>Aware of personal strengths and takes pride and responsibility for performance at work and is responsive to constructive feedback</w:t>
      </w:r>
    </w:p>
    <w:p w14:paraId="25FDFCCD" w14:textId="77777777" w:rsidR="000C3C84" w:rsidRPr="00B70E26" w:rsidRDefault="000C3C84" w:rsidP="000C3C84">
      <w:pPr>
        <w:pStyle w:val="ListParagraph"/>
        <w:numPr>
          <w:ilvl w:val="0"/>
          <w:numId w:val="27"/>
        </w:numPr>
        <w:spacing w:after="0" w:line="240" w:lineRule="auto"/>
        <w:rPr>
          <w:rFonts w:cs="Arial"/>
          <w:szCs w:val="24"/>
        </w:rPr>
      </w:pPr>
      <w:r w:rsidRPr="00B70E26">
        <w:rPr>
          <w:rFonts w:cs="Arial"/>
          <w:szCs w:val="24"/>
        </w:rPr>
        <w:t>Adaptable and embraces new ways of doing things, contributing ideas and energy to continuous improvement</w:t>
      </w:r>
    </w:p>
    <w:p w14:paraId="1BD8133A" w14:textId="77777777" w:rsidR="000C3C84" w:rsidRPr="00B70E26" w:rsidRDefault="000C3C84" w:rsidP="000C3C84">
      <w:pPr>
        <w:pStyle w:val="ListParagraph"/>
        <w:numPr>
          <w:ilvl w:val="0"/>
          <w:numId w:val="27"/>
        </w:numPr>
        <w:spacing w:after="0" w:line="240" w:lineRule="auto"/>
        <w:rPr>
          <w:rFonts w:cs="Arial"/>
          <w:szCs w:val="24"/>
        </w:rPr>
      </w:pPr>
      <w:r w:rsidRPr="00B70E26">
        <w:rPr>
          <w:rFonts w:cs="Arial"/>
          <w:szCs w:val="24"/>
        </w:rPr>
        <w:t>Takes control of personal and professional development, actively managing own Personal Learning Plan as well as supporting the development of others when needed.</w:t>
      </w:r>
      <w:r w:rsidRPr="00B70E26">
        <w:rPr>
          <w:rFonts w:cs="Arial"/>
          <w:szCs w:val="24"/>
        </w:rPr>
        <w:br/>
      </w:r>
    </w:p>
    <w:p w14:paraId="4B6647E0" w14:textId="52DAB3DF" w:rsidR="000C3C84" w:rsidRPr="00B70E26" w:rsidRDefault="000C3C84" w:rsidP="000C3C84">
      <w:pPr>
        <w:rPr>
          <w:rFonts w:asciiTheme="majorHAnsi" w:hAnsiTheme="majorHAnsi" w:cs="Arial"/>
          <w:b/>
          <w:sz w:val="32"/>
          <w:szCs w:val="32"/>
        </w:rPr>
      </w:pPr>
      <w:r w:rsidRPr="00B70E26">
        <w:rPr>
          <w:rFonts w:asciiTheme="majorHAnsi" w:hAnsiTheme="majorHAnsi" w:cs="Arial"/>
          <w:b/>
          <w:sz w:val="32"/>
          <w:szCs w:val="32"/>
        </w:rPr>
        <w:t xml:space="preserve">People </w:t>
      </w:r>
      <w:r w:rsidR="00AD3C06">
        <w:rPr>
          <w:rFonts w:asciiTheme="majorHAnsi" w:hAnsiTheme="majorHAnsi" w:cs="Arial"/>
          <w:b/>
          <w:sz w:val="32"/>
          <w:szCs w:val="32"/>
        </w:rPr>
        <w:t>m</w:t>
      </w:r>
      <w:r w:rsidRPr="00B70E26">
        <w:rPr>
          <w:rFonts w:asciiTheme="majorHAnsi" w:hAnsiTheme="majorHAnsi" w:cs="Arial"/>
          <w:b/>
          <w:sz w:val="32"/>
          <w:szCs w:val="32"/>
        </w:rPr>
        <w:t xml:space="preserve">anagement  </w:t>
      </w:r>
    </w:p>
    <w:p w14:paraId="2DE031DF" w14:textId="2B334AF4" w:rsidR="000C3C84" w:rsidRPr="00B70E26" w:rsidRDefault="000C3C84" w:rsidP="000C3C84">
      <w:pPr>
        <w:pStyle w:val="ListParagraph"/>
        <w:numPr>
          <w:ilvl w:val="0"/>
          <w:numId w:val="28"/>
        </w:numPr>
        <w:spacing w:after="0" w:line="240" w:lineRule="auto"/>
        <w:rPr>
          <w:rFonts w:cs="Arial"/>
          <w:szCs w:val="24"/>
        </w:rPr>
      </w:pPr>
      <w:r w:rsidRPr="00B70E26">
        <w:rPr>
          <w:rFonts w:cs="Arial"/>
          <w:szCs w:val="24"/>
        </w:rPr>
        <w:t>Prioritises and agrees objectives aligned with the Operational Plan to engage staff, maximise adaptability</w:t>
      </w:r>
      <w:r w:rsidR="00AD3C06">
        <w:rPr>
          <w:rFonts w:cs="Arial"/>
          <w:szCs w:val="24"/>
        </w:rPr>
        <w:t>,</w:t>
      </w:r>
      <w:r w:rsidRPr="00B70E26">
        <w:rPr>
          <w:rFonts w:cs="Arial"/>
          <w:szCs w:val="24"/>
        </w:rPr>
        <w:t xml:space="preserve"> and build capacity to deliver</w:t>
      </w:r>
    </w:p>
    <w:p w14:paraId="0CE5F528" w14:textId="361896DA" w:rsidR="000C3C84" w:rsidRPr="00B70E26" w:rsidRDefault="000C3C84" w:rsidP="000C3C84">
      <w:pPr>
        <w:pStyle w:val="ListParagraph"/>
        <w:numPr>
          <w:ilvl w:val="0"/>
          <w:numId w:val="28"/>
        </w:numPr>
        <w:spacing w:after="0" w:line="240" w:lineRule="auto"/>
        <w:rPr>
          <w:rFonts w:cs="Arial"/>
          <w:szCs w:val="24"/>
        </w:rPr>
      </w:pPr>
      <w:r w:rsidRPr="00B70E26">
        <w:rPr>
          <w:rFonts w:cs="Arial"/>
          <w:szCs w:val="24"/>
        </w:rPr>
        <w:t>Credible with staff, creating conditions to build confident effective teams that empower, value</w:t>
      </w:r>
      <w:r w:rsidR="00AD3C06">
        <w:rPr>
          <w:rFonts w:cs="Arial"/>
          <w:szCs w:val="24"/>
        </w:rPr>
        <w:t>,</w:t>
      </w:r>
      <w:r w:rsidRPr="00B70E26">
        <w:rPr>
          <w:rFonts w:cs="Arial"/>
          <w:szCs w:val="24"/>
        </w:rPr>
        <w:t xml:space="preserve"> and motivate people</w:t>
      </w:r>
      <w:r w:rsidR="00AD3C06">
        <w:rPr>
          <w:rFonts w:cs="Arial"/>
          <w:szCs w:val="24"/>
        </w:rPr>
        <w:t xml:space="preserve">, while </w:t>
      </w:r>
      <w:r w:rsidRPr="00B70E26">
        <w:rPr>
          <w:rFonts w:cs="Arial"/>
          <w:szCs w:val="24"/>
        </w:rPr>
        <w:t>managing workload and equalities</w:t>
      </w:r>
    </w:p>
    <w:p w14:paraId="6CFABB66" w14:textId="685FED3A" w:rsidR="000C3C84" w:rsidRPr="00B70E26" w:rsidRDefault="000C3C84" w:rsidP="000C3C84">
      <w:pPr>
        <w:pStyle w:val="ListParagraph"/>
        <w:numPr>
          <w:ilvl w:val="0"/>
          <w:numId w:val="28"/>
        </w:numPr>
        <w:spacing w:after="0" w:line="240" w:lineRule="auto"/>
        <w:rPr>
          <w:rFonts w:cs="Arial"/>
          <w:szCs w:val="24"/>
        </w:rPr>
      </w:pPr>
      <w:r w:rsidRPr="00B70E26">
        <w:rPr>
          <w:rFonts w:cs="Arial"/>
          <w:szCs w:val="24"/>
        </w:rPr>
        <w:t>Raises performance using constructive challenge, feedback</w:t>
      </w:r>
      <w:r w:rsidR="00AD3C06">
        <w:rPr>
          <w:rFonts w:cs="Arial"/>
          <w:szCs w:val="24"/>
        </w:rPr>
        <w:t>,</w:t>
      </w:r>
      <w:r w:rsidRPr="00B70E26">
        <w:rPr>
          <w:rFonts w:cs="Arial"/>
          <w:szCs w:val="24"/>
        </w:rPr>
        <w:t xml:space="preserve"> and coaching skills, seeking support and advice from HR professionals when needed</w:t>
      </w:r>
    </w:p>
    <w:p w14:paraId="541FE759" w14:textId="74AF992F" w:rsidR="000C3C84" w:rsidRPr="00AD3C06" w:rsidRDefault="000C3C84" w:rsidP="00AD3C06">
      <w:pPr>
        <w:pStyle w:val="ListParagraph"/>
        <w:numPr>
          <w:ilvl w:val="0"/>
          <w:numId w:val="28"/>
        </w:numPr>
        <w:spacing w:after="0" w:line="240" w:lineRule="auto"/>
        <w:rPr>
          <w:rFonts w:cs="Arial"/>
          <w:b/>
          <w:szCs w:val="24"/>
        </w:rPr>
      </w:pPr>
      <w:r w:rsidRPr="00B70E26">
        <w:rPr>
          <w:rFonts w:cs="Arial"/>
          <w:szCs w:val="24"/>
        </w:rPr>
        <w:t>Aware of impact on others and creates a positive environment for innovation, learning, health and wellbeing.</w:t>
      </w:r>
      <w:r w:rsidR="00AD3C06">
        <w:rPr>
          <w:rFonts w:cs="Arial"/>
          <w:szCs w:val="24"/>
        </w:rPr>
        <w:br/>
      </w:r>
    </w:p>
    <w:p w14:paraId="66FB2117" w14:textId="5FC35C3A" w:rsidR="000C3C84" w:rsidRPr="00B70E26" w:rsidRDefault="000C3C84" w:rsidP="000C3C84">
      <w:pPr>
        <w:rPr>
          <w:rFonts w:asciiTheme="majorHAnsi" w:hAnsiTheme="majorHAnsi" w:cs="Arial"/>
          <w:b/>
          <w:sz w:val="32"/>
          <w:szCs w:val="32"/>
        </w:rPr>
      </w:pPr>
      <w:r w:rsidRPr="00B70E26">
        <w:rPr>
          <w:rFonts w:asciiTheme="majorHAnsi" w:hAnsiTheme="majorHAnsi" w:cs="Arial"/>
          <w:b/>
          <w:sz w:val="32"/>
          <w:szCs w:val="32"/>
        </w:rPr>
        <w:t xml:space="preserve">Communications and engagement   </w:t>
      </w:r>
    </w:p>
    <w:p w14:paraId="4B314E70" w14:textId="77777777" w:rsidR="000C3C84" w:rsidRPr="00B70E26" w:rsidRDefault="000C3C84" w:rsidP="000C3C84">
      <w:pPr>
        <w:pStyle w:val="ListParagraph"/>
        <w:numPr>
          <w:ilvl w:val="0"/>
          <w:numId w:val="29"/>
        </w:numPr>
        <w:spacing w:after="0" w:line="240" w:lineRule="auto"/>
        <w:rPr>
          <w:rFonts w:cstheme="minorHAnsi"/>
          <w:szCs w:val="24"/>
        </w:rPr>
      </w:pPr>
      <w:r w:rsidRPr="00B70E26">
        <w:rPr>
          <w:rFonts w:cstheme="minorHAnsi"/>
          <w:szCs w:val="24"/>
        </w:rPr>
        <w:t>Engaged and credible with stakeholders, connected to a range of internal and external networks</w:t>
      </w:r>
    </w:p>
    <w:p w14:paraId="3D9B0BC9" w14:textId="77777777" w:rsidR="000C3C84" w:rsidRPr="00B70E26" w:rsidRDefault="000C3C84" w:rsidP="000C3C84">
      <w:pPr>
        <w:pStyle w:val="ListParagraph"/>
        <w:numPr>
          <w:ilvl w:val="0"/>
          <w:numId w:val="29"/>
        </w:numPr>
        <w:spacing w:after="0" w:line="240" w:lineRule="auto"/>
        <w:rPr>
          <w:rFonts w:cs="Arial"/>
          <w:szCs w:val="24"/>
        </w:rPr>
      </w:pPr>
      <w:r w:rsidRPr="00B70E26">
        <w:rPr>
          <w:rFonts w:cs="Arial"/>
          <w:szCs w:val="24"/>
        </w:rPr>
        <w:t>Communicates clear and creative ideas that meet the needs of a range of audiences, ensuring objectives and outcomes are achieved</w:t>
      </w:r>
    </w:p>
    <w:p w14:paraId="001FE37B" w14:textId="77777777" w:rsidR="000C3C84" w:rsidRPr="00B70E26" w:rsidRDefault="000C3C84" w:rsidP="000C3C84">
      <w:pPr>
        <w:pStyle w:val="ListParagraph"/>
        <w:numPr>
          <w:ilvl w:val="0"/>
          <w:numId w:val="29"/>
        </w:numPr>
        <w:spacing w:after="0" w:line="240" w:lineRule="auto"/>
        <w:rPr>
          <w:rFonts w:cs="Arial"/>
          <w:szCs w:val="24"/>
        </w:rPr>
      </w:pPr>
      <w:r w:rsidRPr="00B70E26">
        <w:rPr>
          <w:rFonts w:cs="Arial"/>
          <w:szCs w:val="24"/>
        </w:rPr>
        <w:t>Produces concise, clear, well-structured written work using SLAB guidance</w:t>
      </w:r>
    </w:p>
    <w:p w14:paraId="173F125A" w14:textId="6845D489" w:rsidR="000C3C84" w:rsidRPr="00AD3C06" w:rsidRDefault="000C3C84" w:rsidP="000C3C84">
      <w:pPr>
        <w:pStyle w:val="ListParagraph"/>
        <w:numPr>
          <w:ilvl w:val="0"/>
          <w:numId w:val="29"/>
        </w:numPr>
        <w:spacing w:after="0" w:line="240" w:lineRule="auto"/>
        <w:rPr>
          <w:rFonts w:cs="Arial"/>
          <w:szCs w:val="24"/>
        </w:rPr>
      </w:pPr>
      <w:r w:rsidRPr="00B70E26">
        <w:rPr>
          <w:rFonts w:cs="Arial"/>
          <w:szCs w:val="24"/>
        </w:rPr>
        <w:t>Considers and communicates the impact of decisions on wider policies and programmes.</w:t>
      </w:r>
      <w:r w:rsidR="00AD3C06">
        <w:rPr>
          <w:rFonts w:cs="Arial"/>
          <w:szCs w:val="24"/>
        </w:rPr>
        <w:br/>
      </w:r>
    </w:p>
    <w:p w14:paraId="69AFCA21" w14:textId="422135C2" w:rsidR="000C3C84" w:rsidRPr="00B70E26" w:rsidRDefault="000C3C84" w:rsidP="000C3C84">
      <w:pPr>
        <w:rPr>
          <w:rFonts w:asciiTheme="majorHAnsi" w:hAnsiTheme="majorHAnsi" w:cs="Arial"/>
          <w:b/>
          <w:sz w:val="32"/>
          <w:szCs w:val="32"/>
        </w:rPr>
      </w:pPr>
      <w:r w:rsidRPr="00B70E26">
        <w:rPr>
          <w:rFonts w:asciiTheme="majorHAnsi" w:hAnsiTheme="majorHAnsi" w:cs="Arial"/>
          <w:b/>
          <w:sz w:val="32"/>
          <w:szCs w:val="32"/>
        </w:rPr>
        <w:t xml:space="preserve">Improving </w:t>
      </w:r>
      <w:r w:rsidR="00AD3C06">
        <w:rPr>
          <w:rFonts w:asciiTheme="majorHAnsi" w:hAnsiTheme="majorHAnsi" w:cs="Arial"/>
          <w:b/>
          <w:sz w:val="32"/>
          <w:szCs w:val="32"/>
        </w:rPr>
        <w:t>p</w:t>
      </w:r>
      <w:r w:rsidRPr="00B70E26">
        <w:rPr>
          <w:rFonts w:asciiTheme="majorHAnsi" w:hAnsiTheme="majorHAnsi" w:cs="Arial"/>
          <w:b/>
          <w:sz w:val="32"/>
          <w:szCs w:val="32"/>
        </w:rPr>
        <w:t xml:space="preserve">erformance </w:t>
      </w:r>
    </w:p>
    <w:p w14:paraId="2D6EA386" w14:textId="77777777" w:rsidR="00AD3C06" w:rsidRPr="000C3C84" w:rsidRDefault="00AD3C06" w:rsidP="00AD3C06">
      <w:pPr>
        <w:pStyle w:val="ListParagraph"/>
        <w:numPr>
          <w:ilvl w:val="0"/>
          <w:numId w:val="30"/>
        </w:numPr>
        <w:spacing w:after="0" w:line="240" w:lineRule="auto"/>
        <w:rPr>
          <w:rFonts w:cs="Arial"/>
          <w:szCs w:val="24"/>
        </w:rPr>
      </w:pPr>
      <w:r w:rsidRPr="000C3C84">
        <w:rPr>
          <w:rFonts w:cs="Arial"/>
          <w:szCs w:val="24"/>
        </w:rPr>
        <w:t>Demonstrates ongoing use of relevant performance improvement tools and techniques</w:t>
      </w:r>
      <w:r>
        <w:rPr>
          <w:rFonts w:cs="Arial"/>
          <w:szCs w:val="24"/>
        </w:rPr>
        <w:t>,</w:t>
      </w:r>
      <w:r w:rsidRPr="000C3C84">
        <w:rPr>
          <w:rFonts w:cs="Arial"/>
          <w:szCs w:val="24"/>
        </w:rPr>
        <w:t xml:space="preserve"> including skills development</w:t>
      </w:r>
    </w:p>
    <w:p w14:paraId="08840DEC" w14:textId="77777777" w:rsidR="00AD3C06" w:rsidRPr="000C3C84" w:rsidRDefault="00AD3C06" w:rsidP="00AD3C06">
      <w:pPr>
        <w:pStyle w:val="ListParagraph"/>
        <w:numPr>
          <w:ilvl w:val="0"/>
          <w:numId w:val="30"/>
        </w:numPr>
        <w:spacing w:after="0" w:line="240" w:lineRule="auto"/>
        <w:rPr>
          <w:rFonts w:cs="Arial"/>
          <w:szCs w:val="24"/>
        </w:rPr>
      </w:pPr>
      <w:r w:rsidRPr="000C3C84">
        <w:rPr>
          <w:rFonts w:cs="Arial"/>
          <w:szCs w:val="24"/>
        </w:rPr>
        <w:t xml:space="preserve">Uses Programme and Project Management Principles effectively and proportionately </w:t>
      </w:r>
    </w:p>
    <w:p w14:paraId="4D16B9BA" w14:textId="77777777" w:rsidR="00AD3C06" w:rsidRPr="000C3C84" w:rsidRDefault="00AD3C06" w:rsidP="00AD3C06">
      <w:pPr>
        <w:pStyle w:val="ListParagraph"/>
        <w:numPr>
          <w:ilvl w:val="0"/>
          <w:numId w:val="30"/>
        </w:numPr>
        <w:spacing w:before="100" w:beforeAutospacing="1" w:after="100" w:afterAutospacing="1" w:line="240" w:lineRule="auto"/>
        <w:rPr>
          <w:rFonts w:cs="Arial"/>
          <w:szCs w:val="24"/>
        </w:rPr>
      </w:pPr>
      <w:r w:rsidRPr="000C3C84">
        <w:rPr>
          <w:rFonts w:cs="Arial"/>
          <w:szCs w:val="24"/>
        </w:rPr>
        <w:t>Adapts quickly to fit skills and resources to changing circumstances and expectations</w:t>
      </w:r>
    </w:p>
    <w:p w14:paraId="7BDFE7BD" w14:textId="77777777" w:rsidR="00AD3C06" w:rsidRPr="000C3C84" w:rsidRDefault="00AD3C06" w:rsidP="00AD3C06">
      <w:pPr>
        <w:pStyle w:val="ListParagraph"/>
        <w:numPr>
          <w:ilvl w:val="0"/>
          <w:numId w:val="30"/>
        </w:numPr>
        <w:spacing w:before="100" w:beforeAutospacing="1" w:after="100" w:afterAutospacing="1" w:line="240" w:lineRule="auto"/>
        <w:rPr>
          <w:rFonts w:cs="Arial"/>
          <w:szCs w:val="24"/>
        </w:rPr>
      </w:pPr>
      <w:r w:rsidRPr="000C3C84">
        <w:rPr>
          <w:rFonts w:cs="Arial"/>
          <w:szCs w:val="24"/>
        </w:rPr>
        <w:t>Applies risk management principles to decision</w:t>
      </w:r>
      <w:r>
        <w:rPr>
          <w:rFonts w:cs="Arial"/>
          <w:szCs w:val="24"/>
        </w:rPr>
        <w:t>-</w:t>
      </w:r>
      <w:r w:rsidRPr="000C3C84">
        <w:rPr>
          <w:rFonts w:cs="Arial"/>
          <w:szCs w:val="24"/>
        </w:rPr>
        <w:t>making, controlling opportunities and threats to achieving objectives.</w:t>
      </w:r>
    </w:p>
    <w:p w14:paraId="34C14AD0" w14:textId="125D8793" w:rsidR="000C3C84" w:rsidRPr="00B70E26" w:rsidRDefault="000C3C84" w:rsidP="000C3C84">
      <w:pPr>
        <w:rPr>
          <w:rFonts w:asciiTheme="majorHAnsi" w:hAnsiTheme="majorHAnsi" w:cs="Arial"/>
          <w:b/>
          <w:sz w:val="32"/>
          <w:szCs w:val="32"/>
        </w:rPr>
      </w:pPr>
      <w:r w:rsidRPr="00B70E26">
        <w:rPr>
          <w:rFonts w:asciiTheme="majorHAnsi" w:hAnsiTheme="majorHAnsi" w:cs="Arial"/>
          <w:b/>
          <w:sz w:val="32"/>
          <w:szCs w:val="32"/>
        </w:rPr>
        <w:lastRenderedPageBreak/>
        <w:t xml:space="preserve">Analysis and </w:t>
      </w:r>
      <w:r w:rsidR="00AD3C06">
        <w:rPr>
          <w:rFonts w:asciiTheme="majorHAnsi" w:hAnsiTheme="majorHAnsi" w:cs="Arial"/>
          <w:b/>
          <w:sz w:val="32"/>
          <w:szCs w:val="32"/>
        </w:rPr>
        <w:t>u</w:t>
      </w:r>
      <w:r w:rsidRPr="00B70E26">
        <w:rPr>
          <w:rFonts w:asciiTheme="majorHAnsi" w:hAnsiTheme="majorHAnsi" w:cs="Arial"/>
          <w:b/>
          <w:sz w:val="32"/>
          <w:szCs w:val="32"/>
        </w:rPr>
        <w:t xml:space="preserve">se of evidence </w:t>
      </w:r>
    </w:p>
    <w:p w14:paraId="2157B26A" w14:textId="77777777" w:rsidR="00AD3C06" w:rsidRPr="000C3C84" w:rsidRDefault="00AD3C06" w:rsidP="00AD3C06">
      <w:pPr>
        <w:pStyle w:val="ListParagraph"/>
        <w:numPr>
          <w:ilvl w:val="0"/>
          <w:numId w:val="31"/>
        </w:numPr>
        <w:spacing w:after="0" w:line="240" w:lineRule="auto"/>
        <w:rPr>
          <w:rFonts w:cs="Arial"/>
          <w:szCs w:val="24"/>
        </w:rPr>
      </w:pPr>
      <w:bookmarkStart w:id="0" w:name="_Hlk202969694"/>
      <w:r w:rsidRPr="000C3C84">
        <w:rPr>
          <w:rFonts w:cs="Arial"/>
          <w:szCs w:val="24"/>
        </w:rPr>
        <w:t>Use evidence to assess, measure</w:t>
      </w:r>
      <w:r>
        <w:rPr>
          <w:rFonts w:cs="Arial"/>
          <w:szCs w:val="24"/>
        </w:rPr>
        <w:t>,</w:t>
      </w:r>
      <w:r w:rsidRPr="000C3C84">
        <w:rPr>
          <w:rFonts w:cs="Arial"/>
          <w:szCs w:val="24"/>
        </w:rPr>
        <w:t xml:space="preserve"> and evaluate projects and policies, considering the impact on other policies and government outcomes</w:t>
      </w:r>
    </w:p>
    <w:p w14:paraId="3C6452CB" w14:textId="77777777" w:rsidR="00AD3C06" w:rsidRPr="000C3C84" w:rsidRDefault="00AD3C06" w:rsidP="00AD3C06">
      <w:pPr>
        <w:pStyle w:val="ListParagraph"/>
        <w:numPr>
          <w:ilvl w:val="0"/>
          <w:numId w:val="31"/>
        </w:numPr>
        <w:spacing w:after="0" w:line="240" w:lineRule="auto"/>
        <w:rPr>
          <w:rFonts w:cs="Arial"/>
          <w:szCs w:val="24"/>
        </w:rPr>
      </w:pPr>
      <w:r w:rsidRPr="000C3C84">
        <w:rPr>
          <w:rFonts w:cs="Arial"/>
          <w:szCs w:val="24"/>
        </w:rPr>
        <w:t>Engage with analytical specialists at appropriate stages of policy and programme development</w:t>
      </w:r>
    </w:p>
    <w:p w14:paraId="48CE23CA" w14:textId="77777777" w:rsidR="00AD3C06" w:rsidRDefault="00AD3C06" w:rsidP="00AD3C06">
      <w:pPr>
        <w:pStyle w:val="ListParagraph"/>
        <w:numPr>
          <w:ilvl w:val="0"/>
          <w:numId w:val="31"/>
        </w:numPr>
        <w:spacing w:after="0" w:line="240" w:lineRule="auto"/>
        <w:rPr>
          <w:rFonts w:cs="Arial"/>
          <w:szCs w:val="24"/>
        </w:rPr>
      </w:pPr>
      <w:r w:rsidRPr="000C3C84">
        <w:rPr>
          <w:rFonts w:cs="Arial"/>
          <w:szCs w:val="24"/>
        </w:rPr>
        <w:t>Interrogate analytical and management information to draw out key messages and findings to support decisions</w:t>
      </w:r>
    </w:p>
    <w:p w14:paraId="56603C37" w14:textId="12EA7D1B" w:rsidR="00AD3C06" w:rsidRPr="00AD3C06" w:rsidRDefault="00AD3C06" w:rsidP="00AD3C06">
      <w:pPr>
        <w:pStyle w:val="ListParagraph"/>
        <w:numPr>
          <w:ilvl w:val="0"/>
          <w:numId w:val="31"/>
        </w:numPr>
        <w:spacing w:after="0" w:line="240" w:lineRule="auto"/>
        <w:rPr>
          <w:rStyle w:val="SubtleEmphasis"/>
          <w:rFonts w:cs="Arial"/>
          <w:i w:val="0"/>
          <w:iCs w:val="0"/>
          <w:szCs w:val="24"/>
        </w:rPr>
      </w:pPr>
      <w:r w:rsidRPr="00AD3C06">
        <w:rPr>
          <w:rFonts w:cs="Arial"/>
          <w:szCs w:val="24"/>
        </w:rPr>
        <w:t>Organise and collate robust information from a variety of sources in decision-making, sharing knowledge and information across the wider system.</w:t>
      </w:r>
      <w:bookmarkEnd w:id="0"/>
    </w:p>
    <w:p w14:paraId="0B7F38E1" w14:textId="300EBEEA" w:rsidR="003472B5" w:rsidRPr="00B70E26" w:rsidRDefault="003472B5" w:rsidP="003472B5">
      <w:pPr>
        <w:pStyle w:val="Heading1"/>
        <w:rPr>
          <w:lang w:val="en-GB"/>
        </w:rPr>
      </w:pPr>
      <w:r w:rsidRPr="00B70E26">
        <w:rPr>
          <w:lang w:val="en-GB"/>
        </w:rPr>
        <w:t>Starting salary</w:t>
      </w:r>
    </w:p>
    <w:p w14:paraId="514D2337" w14:textId="05FE3A9A" w:rsidR="003C6C1F" w:rsidRPr="00B70E26" w:rsidRDefault="003C6C1F" w:rsidP="003472B5">
      <w:r w:rsidRPr="00B70E26">
        <w:t>This job is Grade</w:t>
      </w:r>
      <w:r w:rsidR="00B70E26">
        <w:t xml:space="preserve"> 6</w:t>
      </w:r>
      <w:r w:rsidRPr="00B70E26">
        <w:t xml:space="preserve"> within SLAB, which currently has a starting salary of £</w:t>
      </w:r>
      <w:r w:rsidR="00B70E26">
        <w:t>47,380</w:t>
      </w:r>
      <w:r w:rsidRPr="00B70E26">
        <w:t>. The current maximum of the Grade</w:t>
      </w:r>
      <w:r w:rsidR="00BF63B6">
        <w:t xml:space="preserve"> </w:t>
      </w:r>
      <w:r w:rsidR="00B70E26">
        <w:t>6</w:t>
      </w:r>
      <w:r w:rsidRPr="00B70E26">
        <w:t xml:space="preserve"> scale is £</w:t>
      </w:r>
      <w:r w:rsidR="00DD3961">
        <w:t>55,260</w:t>
      </w:r>
      <w:r w:rsidRPr="00B70E26">
        <w:t xml:space="preserve"> payable after five years assuming standard progression through the grade. Progression is subject to satisfactory performance. </w:t>
      </w:r>
    </w:p>
    <w:p w14:paraId="7ED81975" w14:textId="07A534D2" w:rsidR="003472B5" w:rsidRPr="00B70E26" w:rsidRDefault="003472B5" w:rsidP="003472B5">
      <w:r w:rsidRPr="00B70E26">
        <w:t xml:space="preserve">These figures are based on SLAB’s current pay position which covers a </w:t>
      </w:r>
      <w:r w:rsidR="00751735" w:rsidRPr="00B70E26">
        <w:t>two</w:t>
      </w:r>
      <w:r w:rsidRPr="00B70E26">
        <w:t xml:space="preserve"> year pay period from 1 April 202</w:t>
      </w:r>
      <w:r w:rsidR="00751735" w:rsidRPr="00B70E26">
        <w:t>3</w:t>
      </w:r>
      <w:r w:rsidRPr="00B70E26">
        <w:t>. Any future salary increases after 31 March 2025, either because of pay progression within Grade</w:t>
      </w:r>
      <w:r w:rsidR="00B70E26">
        <w:t xml:space="preserve"> 6</w:t>
      </w:r>
      <w:r w:rsidRPr="00B70E26">
        <w:t xml:space="preserve"> or other increases to salary points, are subject to Public Sector Pay Policy, Scottish Government approval of an affordable pay remit, SLAB’s negotiations with the Union on pay reviews and SLAB’s pay policy.</w:t>
      </w:r>
    </w:p>
    <w:p w14:paraId="06C8EE50" w14:textId="07DFDF2E" w:rsidR="003472B5" w:rsidRPr="00B70E26" w:rsidRDefault="003472B5" w:rsidP="003472B5">
      <w:pPr>
        <w:pStyle w:val="Heading1"/>
        <w:rPr>
          <w:lang w:val="en-GB"/>
        </w:rPr>
      </w:pPr>
      <w:r w:rsidRPr="00B70E26">
        <w:rPr>
          <w:lang w:val="en-GB"/>
        </w:rPr>
        <w:t>Working pattern</w:t>
      </w:r>
    </w:p>
    <w:p w14:paraId="5DA92BA9" w14:textId="40BEE263" w:rsidR="003472B5" w:rsidRPr="00B70E26" w:rsidRDefault="003472B5" w:rsidP="003472B5">
      <w:r w:rsidRPr="00B70E26">
        <w:t>The standard working week is 35 hours totalling seven hours each day. Flexible working may be available but should be discussed.</w:t>
      </w:r>
    </w:p>
    <w:p w14:paraId="29D181D4" w14:textId="75FFBF76" w:rsidR="003472B5" w:rsidRPr="00B70E26" w:rsidRDefault="003472B5" w:rsidP="003472B5">
      <w:r w:rsidRPr="00B70E26">
        <w:t xml:space="preserve">If you are applying for a full time position on a part time basis (less than 35 hours per week), please give details of the number of hours and pattern of part time work you would be interested in. </w:t>
      </w:r>
    </w:p>
    <w:p w14:paraId="656E64C6" w14:textId="77777777" w:rsidR="003472B5" w:rsidRPr="00B70E26" w:rsidRDefault="003472B5" w:rsidP="003472B5">
      <w:pPr>
        <w:pStyle w:val="Heading1"/>
        <w:rPr>
          <w:lang w:val="en-GB"/>
        </w:rPr>
      </w:pPr>
      <w:r w:rsidRPr="00B70E26">
        <w:rPr>
          <w:lang w:val="en-GB"/>
        </w:rPr>
        <w:t>Other information</w:t>
      </w:r>
    </w:p>
    <w:p w14:paraId="1B6BD48B" w14:textId="051AD11C" w:rsidR="003C6C1F" w:rsidRPr="00B70E26" w:rsidRDefault="003472B5" w:rsidP="003472B5">
      <w:r w:rsidRPr="00B70E26">
        <w:t xml:space="preserve">Your permanent place of work is located at: </w:t>
      </w:r>
      <w:r w:rsidRPr="00B70E26">
        <w:br/>
      </w:r>
      <w:r w:rsidR="006825E7">
        <w:t xml:space="preserve">Thistle House, 91 Haymarket Terrace, </w:t>
      </w:r>
      <w:r w:rsidR="00015C51">
        <w:t>Edinburgh, EH12 5HE</w:t>
      </w:r>
      <w:r w:rsidR="00BF63B6">
        <w:t>.</w:t>
      </w:r>
    </w:p>
    <w:p w14:paraId="3F7D145A" w14:textId="77777777" w:rsidR="00BF63B6" w:rsidRPr="003472B5" w:rsidRDefault="00BF63B6" w:rsidP="00BF63B6">
      <w:pPr>
        <w:rPr>
          <w:lang w:val="en-US"/>
        </w:rPr>
      </w:pPr>
      <w:r>
        <w:rPr>
          <w:lang w:val="en-US"/>
        </w:rPr>
        <w:t>W</w:t>
      </w:r>
      <w:r w:rsidRPr="003472B5">
        <w:rPr>
          <w:lang w:val="en-US"/>
        </w:rPr>
        <w:t>e have adopted a hybrid approach to working, which grants individuals the flexibility to choose their work location based on suitability, business requirements</w:t>
      </w:r>
      <w:r>
        <w:rPr>
          <w:lang w:val="en-US"/>
        </w:rPr>
        <w:t>,</w:t>
      </w:r>
      <w:r w:rsidRPr="003472B5">
        <w:rPr>
          <w:lang w:val="en-US"/>
        </w:rPr>
        <w:t xml:space="preserve"> and job role. We recognise the importance </w:t>
      </w:r>
      <w:r>
        <w:rPr>
          <w:lang w:val="en-US"/>
        </w:rPr>
        <w:t>of</w:t>
      </w:r>
      <w:r w:rsidRPr="003472B5">
        <w:rPr>
          <w:lang w:val="en-US"/>
        </w:rPr>
        <w:t xml:space="preserve"> supporting our employees </w:t>
      </w:r>
      <w:r>
        <w:rPr>
          <w:lang w:val="en-US"/>
        </w:rPr>
        <w:t xml:space="preserve">in </w:t>
      </w:r>
      <w:r w:rsidRPr="003472B5">
        <w:rPr>
          <w:lang w:val="en-US"/>
        </w:rPr>
        <w:t xml:space="preserve">maintaining a healthy work-life balance and </w:t>
      </w:r>
      <w:r>
        <w:rPr>
          <w:lang w:val="en-US"/>
        </w:rPr>
        <w:t>provide</w:t>
      </w:r>
      <w:r w:rsidRPr="003472B5">
        <w:rPr>
          <w:lang w:val="en-US"/>
        </w:rPr>
        <w:t xml:space="preserve"> flexible work</w:t>
      </w:r>
      <w:r>
        <w:rPr>
          <w:lang w:val="en-US"/>
        </w:rPr>
        <w:t xml:space="preserve"> </w:t>
      </w:r>
      <w:r w:rsidRPr="003472B5">
        <w:rPr>
          <w:lang w:val="en-US"/>
        </w:rPr>
        <w:t xml:space="preserve">arrangements </w:t>
      </w:r>
      <w:r>
        <w:rPr>
          <w:lang w:val="en-US"/>
        </w:rPr>
        <w:t>to</w:t>
      </w:r>
      <w:r w:rsidRPr="003472B5">
        <w:rPr>
          <w:lang w:val="en-US"/>
        </w:rPr>
        <w:t xml:space="preserve"> facilitate this goal.</w:t>
      </w:r>
    </w:p>
    <w:p w14:paraId="414891E4" w14:textId="77777777" w:rsidR="00E25627" w:rsidRPr="00B70E26" w:rsidRDefault="00E25627" w:rsidP="00E25627">
      <w:r w:rsidRPr="00B70E26">
        <w:t xml:space="preserve">If you wish to learn more about us and our direct services, please </w:t>
      </w:r>
      <w:hyperlink r:id="rId13" w:history="1">
        <w:r w:rsidRPr="00BF63B6">
          <w:rPr>
            <w:rStyle w:val="Hyperlink"/>
            <w:b/>
            <w:bCs/>
            <w:color w:val="174DA3"/>
          </w:rPr>
          <w:t>visit our website</w:t>
        </w:r>
      </w:hyperlink>
      <w:r w:rsidRPr="00B70E26">
        <w:t>.</w:t>
      </w:r>
    </w:p>
    <w:p w14:paraId="739FA7A5" w14:textId="0B2CD81C" w:rsidR="00B125A6" w:rsidRPr="00B70E26" w:rsidRDefault="00E25627" w:rsidP="00782742">
      <w:r w:rsidRPr="00B70E26">
        <w:t>Please note that this information is provided for guidance only and does not form part of the conditions of employment.</w:t>
      </w:r>
    </w:p>
    <w:sectPr w:rsidR="00B125A6" w:rsidRPr="00B70E26" w:rsidSect="00114434">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F840BC" w14:textId="77777777" w:rsidR="000E5BE7" w:rsidRDefault="000E5BE7" w:rsidP="00432B96">
      <w:pPr>
        <w:spacing w:after="0" w:line="240" w:lineRule="auto"/>
      </w:pPr>
      <w:r>
        <w:separator/>
      </w:r>
    </w:p>
  </w:endnote>
  <w:endnote w:type="continuationSeparator" w:id="0">
    <w:p w14:paraId="78CE2C7B" w14:textId="77777777" w:rsidR="000E5BE7" w:rsidRDefault="000E5BE7" w:rsidP="00432B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07DE5" w14:textId="77777777" w:rsidR="00432B96" w:rsidRDefault="00432B96">
    <w:pPr>
      <w:pStyle w:val="Footer"/>
      <w:jc w:val="right"/>
    </w:pPr>
  </w:p>
  <w:p w14:paraId="44AA7802" w14:textId="34960D7E" w:rsidR="00432B96" w:rsidRDefault="00432B96" w:rsidP="008F7C78">
    <w:r>
      <w:t>Scottish Legal Aid Board</w:t>
    </w:r>
    <w:r w:rsidR="00D37261">
      <w:t xml:space="preserve"> - PS</w:t>
    </w:r>
    <w:r w:rsidR="00D37261" w:rsidRPr="00D37261">
      <w:t xml:space="preserve"> and J</w:t>
    </w:r>
    <w:r w:rsidR="00D37261">
      <w:t xml:space="preserve">D </w:t>
    </w:r>
    <w:r w:rsidR="00D37261" w:rsidRPr="00D37261">
      <w:t>for applicants</w:t>
    </w:r>
    <w:r>
      <w:t xml:space="preserve">                </w:t>
    </w:r>
    <w:r w:rsidR="008F7C78">
      <w:tab/>
    </w:r>
    <w:r w:rsidR="008F7C78">
      <w:tab/>
    </w:r>
    <w:r w:rsidR="008F7C78">
      <w:tab/>
    </w:r>
    <w:r>
      <w:t xml:space="preserve"> </w:t>
    </w:r>
    <w:sdt>
      <w:sdtPr>
        <w:id w:val="-1020014772"/>
        <w:docPartObj>
          <w:docPartGallery w:val="Page Numbers (Bottom of Page)"/>
          <w:docPartUnique/>
        </w:docPartObj>
      </w:sdtPr>
      <w:sdtEndPr>
        <w:rPr>
          <w:noProof/>
        </w:rPr>
      </w:sdtEndPr>
      <w:sdtContent>
        <w:r w:rsidR="00D37261">
          <w:t xml:space="preserve">                                </w:t>
        </w:r>
        <w:r>
          <w:fldChar w:fldCharType="begin"/>
        </w:r>
        <w:r>
          <w:instrText xml:space="preserve"> PAGE   \* MERGEFORMAT </w:instrText>
        </w:r>
        <w:r>
          <w:fldChar w:fldCharType="separate"/>
        </w:r>
        <w:r>
          <w:rPr>
            <w:noProof/>
          </w:rPr>
          <w:t>2</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E5FC6D" w14:textId="77777777" w:rsidR="000E5BE7" w:rsidRDefault="000E5BE7" w:rsidP="00432B96">
      <w:pPr>
        <w:spacing w:after="0" w:line="240" w:lineRule="auto"/>
      </w:pPr>
      <w:r>
        <w:separator/>
      </w:r>
    </w:p>
  </w:footnote>
  <w:footnote w:type="continuationSeparator" w:id="0">
    <w:p w14:paraId="74C04D4B" w14:textId="77777777" w:rsidR="000E5BE7" w:rsidRDefault="000E5BE7" w:rsidP="00432B9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76BCA"/>
    <w:multiLevelType w:val="hybridMultilevel"/>
    <w:tmpl w:val="F8C07C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7393A3F"/>
    <w:multiLevelType w:val="hybridMultilevel"/>
    <w:tmpl w:val="9AD216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A1A3AFA"/>
    <w:multiLevelType w:val="hybridMultilevel"/>
    <w:tmpl w:val="743488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F2C4818"/>
    <w:multiLevelType w:val="hybridMultilevel"/>
    <w:tmpl w:val="EF7E7CB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0FCB034C"/>
    <w:multiLevelType w:val="hybridMultilevel"/>
    <w:tmpl w:val="68F01D44"/>
    <w:lvl w:ilvl="0" w:tplc="436614A0">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09A14DD"/>
    <w:multiLevelType w:val="hybridMultilevel"/>
    <w:tmpl w:val="2D8EF1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23F3468"/>
    <w:multiLevelType w:val="hybridMultilevel"/>
    <w:tmpl w:val="90B611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6A73A58"/>
    <w:multiLevelType w:val="hybridMultilevel"/>
    <w:tmpl w:val="179042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8E30279"/>
    <w:multiLevelType w:val="hybridMultilevel"/>
    <w:tmpl w:val="26DE57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A2B0F3F"/>
    <w:multiLevelType w:val="hybridMultilevel"/>
    <w:tmpl w:val="31C6E3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B1F2C6C"/>
    <w:multiLevelType w:val="hybridMultilevel"/>
    <w:tmpl w:val="DAB6F7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203E3296"/>
    <w:multiLevelType w:val="hybridMultilevel"/>
    <w:tmpl w:val="3700883E"/>
    <w:lvl w:ilvl="0" w:tplc="1FA0ACAA">
      <w:start w:val="1"/>
      <w:numFmt w:val="decimal"/>
      <w:lvlText w:val="%1."/>
      <w:lvlJc w:val="left"/>
      <w:pPr>
        <w:ind w:left="360" w:hanging="360"/>
      </w:pPr>
      <w:rPr>
        <w:rFonts w:hint="default"/>
        <w:b/>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24CD7EEF"/>
    <w:multiLevelType w:val="hybridMultilevel"/>
    <w:tmpl w:val="BC8837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971058B"/>
    <w:multiLevelType w:val="hybridMultilevel"/>
    <w:tmpl w:val="C6C2AF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4" w15:restartNumberingAfterBreak="0">
    <w:nsid w:val="2C08661C"/>
    <w:multiLevelType w:val="hybridMultilevel"/>
    <w:tmpl w:val="08A28C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DCF195F"/>
    <w:multiLevelType w:val="hybridMultilevel"/>
    <w:tmpl w:val="024426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303A6407"/>
    <w:multiLevelType w:val="hybridMultilevel"/>
    <w:tmpl w:val="7C067D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556729F"/>
    <w:multiLevelType w:val="hybridMultilevel"/>
    <w:tmpl w:val="1C9026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68C5A67"/>
    <w:multiLevelType w:val="hybridMultilevel"/>
    <w:tmpl w:val="F886CE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6A87EE6"/>
    <w:multiLevelType w:val="hybridMultilevel"/>
    <w:tmpl w:val="2CA4192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3895612E"/>
    <w:multiLevelType w:val="hybridMultilevel"/>
    <w:tmpl w:val="DC6A4C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8A004D4"/>
    <w:multiLevelType w:val="hybridMultilevel"/>
    <w:tmpl w:val="B5BEE5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2" w15:restartNumberingAfterBreak="0">
    <w:nsid w:val="3AB041DE"/>
    <w:multiLevelType w:val="hybridMultilevel"/>
    <w:tmpl w:val="436278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BE44CF8"/>
    <w:multiLevelType w:val="hybridMultilevel"/>
    <w:tmpl w:val="3054838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3C4D1D8C"/>
    <w:multiLevelType w:val="hybridMultilevel"/>
    <w:tmpl w:val="534E3C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3C820576"/>
    <w:multiLevelType w:val="hybridMultilevel"/>
    <w:tmpl w:val="7FF2D8E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3CF83E1F"/>
    <w:multiLevelType w:val="hybridMultilevel"/>
    <w:tmpl w:val="C49630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3DE25993"/>
    <w:multiLevelType w:val="hybridMultilevel"/>
    <w:tmpl w:val="70004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3EFE5F81"/>
    <w:multiLevelType w:val="hybridMultilevel"/>
    <w:tmpl w:val="585C40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19E0FCA"/>
    <w:multiLevelType w:val="hybridMultilevel"/>
    <w:tmpl w:val="BF20A8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49E17EA0"/>
    <w:multiLevelType w:val="hybridMultilevel"/>
    <w:tmpl w:val="495A5B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49E647D5"/>
    <w:multiLevelType w:val="hybridMultilevel"/>
    <w:tmpl w:val="14541D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4BAE0B28"/>
    <w:multiLevelType w:val="hybridMultilevel"/>
    <w:tmpl w:val="5614D2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4F331C19"/>
    <w:multiLevelType w:val="hybridMultilevel"/>
    <w:tmpl w:val="204EB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75F282A"/>
    <w:multiLevelType w:val="hybridMultilevel"/>
    <w:tmpl w:val="1FEE65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58F73928"/>
    <w:multiLevelType w:val="hybridMultilevel"/>
    <w:tmpl w:val="DC96008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6" w15:restartNumberingAfterBreak="0">
    <w:nsid w:val="59F67498"/>
    <w:multiLevelType w:val="hybridMultilevel"/>
    <w:tmpl w:val="79D8F4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5AF4196F"/>
    <w:multiLevelType w:val="hybridMultilevel"/>
    <w:tmpl w:val="D988F6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0FB4360"/>
    <w:multiLevelType w:val="hybridMultilevel"/>
    <w:tmpl w:val="0B6819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48A49F2"/>
    <w:multiLevelType w:val="hybridMultilevel"/>
    <w:tmpl w:val="08285E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5CB7292"/>
    <w:multiLevelType w:val="hybridMultilevel"/>
    <w:tmpl w:val="40740B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691C2088"/>
    <w:multiLevelType w:val="hybridMultilevel"/>
    <w:tmpl w:val="02FA71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6DE663B8"/>
    <w:multiLevelType w:val="hybridMultilevel"/>
    <w:tmpl w:val="877653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0EA1697"/>
    <w:multiLevelType w:val="hybridMultilevel"/>
    <w:tmpl w:val="C23AA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2113912"/>
    <w:multiLevelType w:val="hybridMultilevel"/>
    <w:tmpl w:val="69C8A6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2BA16DD"/>
    <w:multiLevelType w:val="hybridMultilevel"/>
    <w:tmpl w:val="95567C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37532AE"/>
    <w:multiLevelType w:val="hybridMultilevel"/>
    <w:tmpl w:val="0D9442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7" w15:restartNumberingAfterBreak="0">
    <w:nsid w:val="76F84959"/>
    <w:multiLevelType w:val="hybridMultilevel"/>
    <w:tmpl w:val="5C72E6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8" w15:restartNumberingAfterBreak="0">
    <w:nsid w:val="77716D71"/>
    <w:multiLevelType w:val="hybridMultilevel"/>
    <w:tmpl w:val="95F674E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9" w15:restartNumberingAfterBreak="0">
    <w:nsid w:val="795A4E56"/>
    <w:multiLevelType w:val="hybridMultilevel"/>
    <w:tmpl w:val="0C1E32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051417704">
    <w:abstractNumId w:val="33"/>
  </w:num>
  <w:num w:numId="2" w16cid:durableId="2012100725">
    <w:abstractNumId w:val="4"/>
  </w:num>
  <w:num w:numId="3" w16cid:durableId="2097942416">
    <w:abstractNumId w:val="18"/>
  </w:num>
  <w:num w:numId="4" w16cid:durableId="135951669">
    <w:abstractNumId w:val="23"/>
  </w:num>
  <w:num w:numId="5" w16cid:durableId="197008891">
    <w:abstractNumId w:val="36"/>
  </w:num>
  <w:num w:numId="6" w16cid:durableId="826894445">
    <w:abstractNumId w:val="45"/>
  </w:num>
  <w:num w:numId="7" w16cid:durableId="1267080104">
    <w:abstractNumId w:val="27"/>
  </w:num>
  <w:num w:numId="8" w16cid:durableId="1234197829">
    <w:abstractNumId w:val="37"/>
  </w:num>
  <w:num w:numId="9" w16cid:durableId="455298707">
    <w:abstractNumId w:val="8"/>
  </w:num>
  <w:num w:numId="10" w16cid:durableId="1354303741">
    <w:abstractNumId w:val="43"/>
  </w:num>
  <w:num w:numId="11" w16cid:durableId="1024096933">
    <w:abstractNumId w:val="38"/>
  </w:num>
  <w:num w:numId="12" w16cid:durableId="660819057">
    <w:abstractNumId w:val="28"/>
  </w:num>
  <w:num w:numId="13" w16cid:durableId="793014800">
    <w:abstractNumId w:val="5"/>
  </w:num>
  <w:num w:numId="14" w16cid:durableId="2784284">
    <w:abstractNumId w:val="7"/>
  </w:num>
  <w:num w:numId="15" w16cid:durableId="855579380">
    <w:abstractNumId w:val="31"/>
  </w:num>
  <w:num w:numId="16" w16cid:durableId="1122305446">
    <w:abstractNumId w:val="44"/>
  </w:num>
  <w:num w:numId="17" w16cid:durableId="548298255">
    <w:abstractNumId w:val="16"/>
  </w:num>
  <w:num w:numId="18" w16cid:durableId="790320187">
    <w:abstractNumId w:val="6"/>
  </w:num>
  <w:num w:numId="19" w16cid:durableId="786974473">
    <w:abstractNumId w:val="40"/>
  </w:num>
  <w:num w:numId="20" w16cid:durableId="1310289186">
    <w:abstractNumId w:val="42"/>
  </w:num>
  <w:num w:numId="21" w16cid:durableId="763304228">
    <w:abstractNumId w:val="19"/>
  </w:num>
  <w:num w:numId="22" w16cid:durableId="1681158875">
    <w:abstractNumId w:val="29"/>
  </w:num>
  <w:num w:numId="23" w16cid:durableId="130944206">
    <w:abstractNumId w:val="12"/>
  </w:num>
  <w:num w:numId="24" w16cid:durableId="641622082">
    <w:abstractNumId w:val="46"/>
  </w:num>
  <w:num w:numId="25" w16cid:durableId="1728843011">
    <w:abstractNumId w:val="3"/>
  </w:num>
  <w:num w:numId="26" w16cid:durableId="1526290446">
    <w:abstractNumId w:val="47"/>
  </w:num>
  <w:num w:numId="27" w16cid:durableId="829248572">
    <w:abstractNumId w:val="35"/>
  </w:num>
  <w:num w:numId="28" w16cid:durableId="208229781">
    <w:abstractNumId w:val="13"/>
  </w:num>
  <w:num w:numId="29" w16cid:durableId="19010468">
    <w:abstractNumId w:val="25"/>
  </w:num>
  <w:num w:numId="30" w16cid:durableId="1554267428">
    <w:abstractNumId w:val="48"/>
  </w:num>
  <w:num w:numId="31" w16cid:durableId="2026056483">
    <w:abstractNumId w:val="21"/>
  </w:num>
  <w:num w:numId="32" w16cid:durableId="66653205">
    <w:abstractNumId w:val="32"/>
  </w:num>
  <w:num w:numId="33" w16cid:durableId="501746966">
    <w:abstractNumId w:val="17"/>
  </w:num>
  <w:num w:numId="34" w16cid:durableId="1219365556">
    <w:abstractNumId w:val="1"/>
  </w:num>
  <w:num w:numId="35" w16cid:durableId="2046174042">
    <w:abstractNumId w:val="24"/>
  </w:num>
  <w:num w:numId="36" w16cid:durableId="877397757">
    <w:abstractNumId w:val="10"/>
  </w:num>
  <w:num w:numId="37" w16cid:durableId="1076172632">
    <w:abstractNumId w:val="39"/>
  </w:num>
  <w:num w:numId="38" w16cid:durableId="2058774575">
    <w:abstractNumId w:val="15"/>
  </w:num>
  <w:num w:numId="39" w16cid:durableId="1487091069">
    <w:abstractNumId w:val="49"/>
  </w:num>
  <w:num w:numId="40" w16cid:durableId="709455602">
    <w:abstractNumId w:val="0"/>
  </w:num>
  <w:num w:numId="41" w16cid:durableId="82259827">
    <w:abstractNumId w:val="30"/>
  </w:num>
  <w:num w:numId="42" w16cid:durableId="44262498">
    <w:abstractNumId w:val="26"/>
  </w:num>
  <w:num w:numId="43" w16cid:durableId="1318996802">
    <w:abstractNumId w:val="14"/>
  </w:num>
  <w:num w:numId="44" w16cid:durableId="1049568832">
    <w:abstractNumId w:val="2"/>
  </w:num>
  <w:num w:numId="45" w16cid:durableId="802842788">
    <w:abstractNumId w:val="11"/>
  </w:num>
  <w:num w:numId="46" w16cid:durableId="1057434284">
    <w:abstractNumId w:val="9"/>
  </w:num>
  <w:num w:numId="47" w16cid:durableId="1536113068">
    <w:abstractNumId w:val="41"/>
  </w:num>
  <w:num w:numId="48" w16cid:durableId="1858040614">
    <w:abstractNumId w:val="20"/>
  </w:num>
  <w:num w:numId="49" w16cid:durableId="1267038594">
    <w:abstractNumId w:val="34"/>
  </w:num>
  <w:num w:numId="50" w16cid:durableId="197999338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3CE"/>
    <w:rsid w:val="00015C51"/>
    <w:rsid w:val="00053815"/>
    <w:rsid w:val="00074A7A"/>
    <w:rsid w:val="00074A9F"/>
    <w:rsid w:val="00082D3E"/>
    <w:rsid w:val="000C3C84"/>
    <w:rsid w:val="000E5BE7"/>
    <w:rsid w:val="001053A4"/>
    <w:rsid w:val="00110573"/>
    <w:rsid w:val="00114434"/>
    <w:rsid w:val="001271E2"/>
    <w:rsid w:val="001806A5"/>
    <w:rsid w:val="001C1894"/>
    <w:rsid w:val="001E1C0C"/>
    <w:rsid w:val="001E2F25"/>
    <w:rsid w:val="00242BDC"/>
    <w:rsid w:val="002A0BFF"/>
    <w:rsid w:val="003046AA"/>
    <w:rsid w:val="00323C61"/>
    <w:rsid w:val="003472B5"/>
    <w:rsid w:val="00363D37"/>
    <w:rsid w:val="003C6C1F"/>
    <w:rsid w:val="00430EC1"/>
    <w:rsid w:val="00432B96"/>
    <w:rsid w:val="0044243A"/>
    <w:rsid w:val="00477B40"/>
    <w:rsid w:val="004D4423"/>
    <w:rsid w:val="00516A5E"/>
    <w:rsid w:val="00575DA6"/>
    <w:rsid w:val="005E7B89"/>
    <w:rsid w:val="00612125"/>
    <w:rsid w:val="0065276B"/>
    <w:rsid w:val="006825E7"/>
    <w:rsid w:val="0069279F"/>
    <w:rsid w:val="006B5E31"/>
    <w:rsid w:val="00751735"/>
    <w:rsid w:val="00782742"/>
    <w:rsid w:val="007B73CE"/>
    <w:rsid w:val="008031B1"/>
    <w:rsid w:val="00850D7D"/>
    <w:rsid w:val="008F7C78"/>
    <w:rsid w:val="00905E04"/>
    <w:rsid w:val="00990C41"/>
    <w:rsid w:val="009D0693"/>
    <w:rsid w:val="00A1488A"/>
    <w:rsid w:val="00A40A75"/>
    <w:rsid w:val="00AD3C06"/>
    <w:rsid w:val="00B125A6"/>
    <w:rsid w:val="00B2602F"/>
    <w:rsid w:val="00B70E26"/>
    <w:rsid w:val="00BA06D0"/>
    <w:rsid w:val="00BD2768"/>
    <w:rsid w:val="00BD3E17"/>
    <w:rsid w:val="00BE0965"/>
    <w:rsid w:val="00BF63B6"/>
    <w:rsid w:val="00C35113"/>
    <w:rsid w:val="00C75233"/>
    <w:rsid w:val="00C90C4D"/>
    <w:rsid w:val="00C922C3"/>
    <w:rsid w:val="00CC416D"/>
    <w:rsid w:val="00D16A3E"/>
    <w:rsid w:val="00D37261"/>
    <w:rsid w:val="00DA0C88"/>
    <w:rsid w:val="00DB012E"/>
    <w:rsid w:val="00DD3961"/>
    <w:rsid w:val="00E14DDA"/>
    <w:rsid w:val="00E25627"/>
    <w:rsid w:val="00E4115B"/>
    <w:rsid w:val="00E90832"/>
    <w:rsid w:val="00E944DB"/>
    <w:rsid w:val="00EA2C60"/>
    <w:rsid w:val="00EF4B7D"/>
    <w:rsid w:val="00FA70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2BBD39"/>
  <w15:chartTrackingRefBased/>
  <w15:docId w15:val="{4A728A5D-E932-40BF-B99A-84ED20939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7C78"/>
    <w:rPr>
      <w:sz w:val="24"/>
    </w:rPr>
  </w:style>
  <w:style w:type="paragraph" w:styleId="Heading1">
    <w:name w:val="heading 1"/>
    <w:basedOn w:val="Normal"/>
    <w:next w:val="Normal"/>
    <w:link w:val="Heading1Char"/>
    <w:uiPriority w:val="9"/>
    <w:qFormat/>
    <w:rsid w:val="008F7C78"/>
    <w:pPr>
      <w:keepNext/>
      <w:keepLines/>
      <w:spacing w:before="240" w:after="0"/>
      <w:outlineLvl w:val="0"/>
    </w:pPr>
    <w:rPr>
      <w:rFonts w:asciiTheme="majorHAnsi" w:eastAsiaTheme="majorEastAsia" w:hAnsiTheme="majorHAnsi" w:cstheme="majorBidi"/>
      <w:b/>
      <w:color w:val="174DA3"/>
      <w:sz w:val="40"/>
      <w:szCs w:val="32"/>
      <w:lang w:val="en-US"/>
    </w:rPr>
  </w:style>
  <w:style w:type="paragraph" w:styleId="Heading2">
    <w:name w:val="heading 2"/>
    <w:basedOn w:val="Normal"/>
    <w:next w:val="Normal"/>
    <w:link w:val="Heading2Char"/>
    <w:uiPriority w:val="9"/>
    <w:unhideWhenUsed/>
    <w:qFormat/>
    <w:rsid w:val="008F7C78"/>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782742"/>
    <w:pPr>
      <w:keepNext/>
      <w:keepLines/>
      <w:spacing w:before="40" w:after="0"/>
      <w:outlineLvl w:val="2"/>
    </w:pPr>
    <w:rPr>
      <w:rFonts w:eastAsiaTheme="majorEastAsia" w:cstheme="majorBidi"/>
      <w:b/>
      <w:color w:val="174DA3"/>
      <w:sz w:val="28"/>
      <w:szCs w:val="24"/>
    </w:rPr>
  </w:style>
  <w:style w:type="paragraph" w:styleId="Heading4">
    <w:name w:val="heading 4"/>
    <w:basedOn w:val="Normal"/>
    <w:next w:val="Normal"/>
    <w:link w:val="Heading4Char"/>
    <w:uiPriority w:val="9"/>
    <w:unhideWhenUsed/>
    <w:qFormat/>
    <w:rsid w:val="008F7C78"/>
    <w:pPr>
      <w:keepNext/>
      <w:keepLines/>
      <w:spacing w:before="40" w:after="0"/>
      <w:outlineLvl w:val="3"/>
    </w:pPr>
    <w:rPr>
      <w:rFonts w:eastAsiaTheme="majorEastAsia" w:cstheme="majorBidi"/>
      <w:b/>
      <w:i/>
      <w:iCs/>
      <w:color w:val="174DA3"/>
      <w:lang w:val="en-US"/>
    </w:rPr>
  </w:style>
  <w:style w:type="paragraph" w:styleId="Heading5">
    <w:name w:val="heading 5"/>
    <w:basedOn w:val="Normal"/>
    <w:next w:val="Normal"/>
    <w:link w:val="Heading5Char"/>
    <w:autoRedefine/>
    <w:uiPriority w:val="9"/>
    <w:semiHidden/>
    <w:unhideWhenUsed/>
    <w:rsid w:val="00782742"/>
    <w:pPr>
      <w:keepNext/>
      <w:keepLines/>
      <w:spacing w:before="40" w:after="0"/>
      <w:outlineLvl w:val="4"/>
    </w:pPr>
    <w:rPr>
      <w:rFonts w:eastAsiaTheme="majorEastAsia" w:cstheme="majorBidi"/>
      <w:b/>
      <w:color w:val="174DA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7C78"/>
    <w:rPr>
      <w:rFonts w:asciiTheme="majorHAnsi" w:eastAsiaTheme="majorEastAsia" w:hAnsiTheme="majorHAnsi" w:cstheme="majorBidi"/>
      <w:b/>
      <w:color w:val="174DA3"/>
      <w:sz w:val="40"/>
      <w:szCs w:val="32"/>
      <w:lang w:val="en-US"/>
    </w:rPr>
  </w:style>
  <w:style w:type="character" w:customStyle="1" w:styleId="Heading2Char">
    <w:name w:val="Heading 2 Char"/>
    <w:basedOn w:val="DefaultParagraphFont"/>
    <w:link w:val="Heading2"/>
    <w:uiPriority w:val="9"/>
    <w:rsid w:val="008F7C78"/>
    <w:rPr>
      <w:rFonts w:asciiTheme="majorHAnsi" w:eastAsiaTheme="majorEastAsia" w:hAnsiTheme="majorHAnsi" w:cstheme="majorBidi"/>
      <w:b/>
      <w:sz w:val="32"/>
      <w:szCs w:val="26"/>
    </w:rPr>
  </w:style>
  <w:style w:type="character" w:customStyle="1" w:styleId="Heading3Char">
    <w:name w:val="Heading 3 Char"/>
    <w:basedOn w:val="DefaultParagraphFont"/>
    <w:link w:val="Heading3"/>
    <w:uiPriority w:val="9"/>
    <w:rsid w:val="00782742"/>
    <w:rPr>
      <w:rFonts w:ascii="Trebuchet MS" w:eastAsiaTheme="majorEastAsia" w:hAnsi="Trebuchet MS" w:cstheme="majorBidi"/>
      <w:b/>
      <w:color w:val="174DA3"/>
      <w:sz w:val="28"/>
      <w:szCs w:val="24"/>
    </w:rPr>
  </w:style>
  <w:style w:type="paragraph" w:styleId="Title">
    <w:name w:val="Title"/>
    <w:basedOn w:val="Normal"/>
    <w:next w:val="Normal"/>
    <w:link w:val="TitleChar"/>
    <w:uiPriority w:val="10"/>
    <w:qFormat/>
    <w:rsid w:val="008F7C78"/>
    <w:pPr>
      <w:spacing w:after="0" w:line="240" w:lineRule="auto"/>
      <w:contextualSpacing/>
    </w:pPr>
    <w:rPr>
      <w:rFonts w:eastAsiaTheme="majorEastAsia" w:cstheme="majorBidi"/>
      <w:b/>
      <w:spacing w:val="-10"/>
      <w:kern w:val="28"/>
      <w:sz w:val="56"/>
      <w:szCs w:val="56"/>
    </w:rPr>
  </w:style>
  <w:style w:type="character" w:customStyle="1" w:styleId="TitleChar">
    <w:name w:val="Title Char"/>
    <w:basedOn w:val="DefaultParagraphFont"/>
    <w:link w:val="Title"/>
    <w:uiPriority w:val="10"/>
    <w:rsid w:val="008F7C78"/>
    <w:rPr>
      <w:rFonts w:eastAsiaTheme="majorEastAsia" w:cstheme="majorBidi"/>
      <w:b/>
      <w:spacing w:val="-10"/>
      <w:kern w:val="28"/>
      <w:sz w:val="56"/>
      <w:szCs w:val="56"/>
    </w:rPr>
  </w:style>
  <w:style w:type="character" w:customStyle="1" w:styleId="Heading4Char">
    <w:name w:val="Heading 4 Char"/>
    <w:basedOn w:val="DefaultParagraphFont"/>
    <w:link w:val="Heading4"/>
    <w:uiPriority w:val="9"/>
    <w:rsid w:val="008F7C78"/>
    <w:rPr>
      <w:rFonts w:eastAsiaTheme="majorEastAsia" w:cstheme="majorBidi"/>
      <w:b/>
      <w:i/>
      <w:iCs/>
      <w:color w:val="174DA3"/>
      <w:sz w:val="24"/>
      <w:lang w:val="en-US"/>
    </w:rPr>
  </w:style>
  <w:style w:type="character" w:styleId="Strong">
    <w:name w:val="Strong"/>
    <w:basedOn w:val="DefaultParagraphFont"/>
    <w:uiPriority w:val="22"/>
    <w:qFormat/>
    <w:rsid w:val="00DB012E"/>
    <w:rPr>
      <w:rFonts w:asciiTheme="minorHAnsi" w:hAnsiTheme="minorHAnsi"/>
      <w:b/>
      <w:bCs/>
      <w:color w:val="auto"/>
      <w:sz w:val="24"/>
    </w:rPr>
  </w:style>
  <w:style w:type="paragraph" w:styleId="IntenseQuote">
    <w:name w:val="Intense Quote"/>
    <w:basedOn w:val="Normal"/>
    <w:next w:val="Normal"/>
    <w:link w:val="IntenseQuoteChar"/>
    <w:autoRedefine/>
    <w:uiPriority w:val="30"/>
    <w:qFormat/>
    <w:rsid w:val="00782742"/>
    <w:pPr>
      <w:pBdr>
        <w:top w:val="single" w:sz="4" w:space="10" w:color="156082" w:themeColor="accent1"/>
        <w:bottom w:val="single" w:sz="4" w:space="10" w:color="156082" w:themeColor="accent1"/>
      </w:pBdr>
      <w:spacing w:before="360" w:after="360"/>
      <w:ind w:left="864" w:right="864"/>
      <w:jc w:val="center"/>
    </w:pPr>
    <w:rPr>
      <w:i/>
      <w:iCs/>
      <w:color w:val="174DA3"/>
      <w:sz w:val="28"/>
    </w:rPr>
  </w:style>
  <w:style w:type="character" w:customStyle="1" w:styleId="IntenseQuoteChar">
    <w:name w:val="Intense Quote Char"/>
    <w:basedOn w:val="DefaultParagraphFont"/>
    <w:link w:val="IntenseQuote"/>
    <w:uiPriority w:val="30"/>
    <w:rsid w:val="00782742"/>
    <w:rPr>
      <w:rFonts w:ascii="Trebuchet MS" w:hAnsi="Trebuchet MS"/>
      <w:i/>
      <w:iCs/>
      <w:color w:val="174DA3"/>
      <w:sz w:val="28"/>
    </w:rPr>
  </w:style>
  <w:style w:type="paragraph" w:styleId="Quote">
    <w:name w:val="Quote"/>
    <w:basedOn w:val="Normal"/>
    <w:next w:val="Normal"/>
    <w:link w:val="QuoteChar"/>
    <w:autoRedefine/>
    <w:uiPriority w:val="29"/>
    <w:rsid w:val="00782742"/>
    <w:pPr>
      <w:spacing w:before="200"/>
      <w:ind w:left="864" w:right="864"/>
      <w:jc w:val="center"/>
    </w:pPr>
    <w:rPr>
      <w:i/>
      <w:iCs/>
      <w:color w:val="595959" w:themeColor="text1" w:themeTint="A6"/>
    </w:rPr>
  </w:style>
  <w:style w:type="character" w:customStyle="1" w:styleId="QuoteChar">
    <w:name w:val="Quote Char"/>
    <w:basedOn w:val="DefaultParagraphFont"/>
    <w:link w:val="Quote"/>
    <w:uiPriority w:val="29"/>
    <w:rsid w:val="00782742"/>
    <w:rPr>
      <w:rFonts w:ascii="Trebuchet MS" w:hAnsi="Trebuchet MS"/>
      <w:i/>
      <w:iCs/>
      <w:color w:val="595959" w:themeColor="text1" w:themeTint="A6"/>
      <w:sz w:val="24"/>
    </w:rPr>
  </w:style>
  <w:style w:type="paragraph" w:styleId="NoSpacing">
    <w:name w:val="No Spacing"/>
    <w:autoRedefine/>
    <w:uiPriority w:val="1"/>
    <w:rsid w:val="00477B40"/>
    <w:pPr>
      <w:spacing w:after="0" w:line="240" w:lineRule="auto"/>
    </w:pPr>
    <w:rPr>
      <w:rFonts w:ascii="Trebuchet MS" w:hAnsi="Trebuchet MS"/>
      <w:sz w:val="24"/>
      <w:lang w:val="en-US"/>
    </w:rPr>
  </w:style>
  <w:style w:type="character" w:customStyle="1" w:styleId="Heading5Char">
    <w:name w:val="Heading 5 Char"/>
    <w:basedOn w:val="DefaultParagraphFont"/>
    <w:link w:val="Heading5"/>
    <w:uiPriority w:val="9"/>
    <w:semiHidden/>
    <w:rsid w:val="00782742"/>
    <w:rPr>
      <w:rFonts w:ascii="Trebuchet MS" w:eastAsiaTheme="majorEastAsia" w:hAnsi="Trebuchet MS" w:cstheme="majorBidi"/>
      <w:b/>
      <w:color w:val="174DA3"/>
      <w:sz w:val="24"/>
    </w:rPr>
  </w:style>
  <w:style w:type="paragraph" w:styleId="Subtitle">
    <w:name w:val="Subtitle"/>
    <w:basedOn w:val="Normal"/>
    <w:next w:val="Normal"/>
    <w:link w:val="SubtitleChar"/>
    <w:uiPriority w:val="11"/>
    <w:qFormat/>
    <w:rsid w:val="00DB012E"/>
    <w:pPr>
      <w:numPr>
        <w:ilvl w:val="1"/>
      </w:numPr>
    </w:pPr>
    <w:rPr>
      <w:rFonts w:eastAsiaTheme="minorEastAsia"/>
      <w:spacing w:val="15"/>
    </w:rPr>
  </w:style>
  <w:style w:type="character" w:customStyle="1" w:styleId="SubtitleChar">
    <w:name w:val="Subtitle Char"/>
    <w:basedOn w:val="DefaultParagraphFont"/>
    <w:link w:val="Subtitle"/>
    <w:uiPriority w:val="11"/>
    <w:rsid w:val="00DB012E"/>
    <w:rPr>
      <w:rFonts w:eastAsiaTheme="minorEastAsia"/>
      <w:spacing w:val="15"/>
      <w:sz w:val="24"/>
    </w:rPr>
  </w:style>
  <w:style w:type="character" w:styleId="SubtleEmphasis">
    <w:name w:val="Subtle Emphasis"/>
    <w:basedOn w:val="DefaultParagraphFont"/>
    <w:uiPriority w:val="19"/>
    <w:qFormat/>
    <w:rsid w:val="00DB012E"/>
    <w:rPr>
      <w:rFonts w:asciiTheme="minorHAnsi" w:hAnsiTheme="minorHAnsi"/>
      <w:b w:val="0"/>
      <w:i/>
      <w:iCs/>
      <w:color w:val="auto"/>
      <w:sz w:val="24"/>
    </w:rPr>
  </w:style>
  <w:style w:type="character" w:styleId="Emphasis">
    <w:name w:val="Emphasis"/>
    <w:basedOn w:val="DefaultParagraphFont"/>
    <w:uiPriority w:val="20"/>
    <w:qFormat/>
    <w:rsid w:val="00DB012E"/>
    <w:rPr>
      <w:rFonts w:asciiTheme="minorHAnsi" w:hAnsiTheme="minorHAnsi"/>
      <w:b/>
      <w:i/>
      <w:iCs/>
      <w:color w:val="auto"/>
      <w:sz w:val="24"/>
    </w:rPr>
  </w:style>
  <w:style w:type="character" w:styleId="IntenseEmphasis">
    <w:name w:val="Intense Emphasis"/>
    <w:basedOn w:val="DefaultParagraphFont"/>
    <w:uiPriority w:val="21"/>
    <w:qFormat/>
    <w:rsid w:val="00DB012E"/>
    <w:rPr>
      <w:rFonts w:asciiTheme="minorHAnsi" w:hAnsiTheme="minorHAnsi"/>
      <w:b/>
      <w:i/>
      <w:iCs/>
      <w:color w:val="174DA3"/>
      <w:sz w:val="24"/>
    </w:rPr>
  </w:style>
  <w:style w:type="character" w:styleId="SubtleReference">
    <w:name w:val="Subtle Reference"/>
    <w:basedOn w:val="DefaultParagraphFont"/>
    <w:uiPriority w:val="31"/>
    <w:rsid w:val="00782742"/>
    <w:rPr>
      <w:rFonts w:ascii="Trebuchet MS" w:hAnsi="Trebuchet MS"/>
      <w:smallCaps/>
      <w:color w:val="auto"/>
      <w:sz w:val="24"/>
    </w:rPr>
  </w:style>
  <w:style w:type="character" w:styleId="IntenseReference">
    <w:name w:val="Intense Reference"/>
    <w:basedOn w:val="DefaultParagraphFont"/>
    <w:uiPriority w:val="32"/>
    <w:rsid w:val="00782742"/>
    <w:rPr>
      <w:rFonts w:ascii="Trebuchet MS" w:hAnsi="Trebuchet MS"/>
      <w:b/>
      <w:bCs/>
      <w:smallCaps/>
      <w:color w:val="174DA3"/>
      <w:spacing w:val="5"/>
      <w:sz w:val="24"/>
    </w:rPr>
  </w:style>
  <w:style w:type="paragraph" w:styleId="ListParagraph">
    <w:name w:val="List Paragraph"/>
    <w:basedOn w:val="Normal"/>
    <w:uiPriority w:val="34"/>
    <w:qFormat/>
    <w:rsid w:val="00363D37"/>
    <w:pPr>
      <w:numPr>
        <w:numId w:val="2"/>
      </w:numPr>
      <w:contextualSpacing/>
    </w:pPr>
  </w:style>
  <w:style w:type="paragraph" w:styleId="Header">
    <w:name w:val="header"/>
    <w:basedOn w:val="Normal"/>
    <w:link w:val="HeaderChar"/>
    <w:uiPriority w:val="99"/>
    <w:unhideWhenUsed/>
    <w:rsid w:val="00432B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32B96"/>
    <w:rPr>
      <w:rFonts w:ascii="Trebuchet MS" w:hAnsi="Trebuchet MS"/>
      <w:sz w:val="24"/>
    </w:rPr>
  </w:style>
  <w:style w:type="paragraph" w:styleId="Footer">
    <w:name w:val="footer"/>
    <w:basedOn w:val="Normal"/>
    <w:link w:val="FooterChar"/>
    <w:uiPriority w:val="99"/>
    <w:unhideWhenUsed/>
    <w:rsid w:val="00432B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32B96"/>
    <w:rPr>
      <w:rFonts w:ascii="Trebuchet MS" w:hAnsi="Trebuchet MS"/>
      <w:sz w:val="24"/>
    </w:rPr>
  </w:style>
  <w:style w:type="table" w:styleId="TableGrid">
    <w:name w:val="Table Grid"/>
    <w:basedOn w:val="TableNormal"/>
    <w:uiPriority w:val="39"/>
    <w:rsid w:val="009D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806A5"/>
    <w:rPr>
      <w:color w:val="467886" w:themeColor="hyperlink"/>
      <w:u w:val="single"/>
    </w:rPr>
  </w:style>
  <w:style w:type="character" w:styleId="UnresolvedMention">
    <w:name w:val="Unresolved Mention"/>
    <w:basedOn w:val="DefaultParagraphFont"/>
    <w:uiPriority w:val="99"/>
    <w:semiHidden/>
    <w:unhideWhenUsed/>
    <w:rsid w:val="001806A5"/>
    <w:rPr>
      <w:color w:val="605E5C"/>
      <w:shd w:val="clear" w:color="auto" w:fill="E1DFDD"/>
    </w:rPr>
  </w:style>
  <w:style w:type="paragraph" w:styleId="TOCHeading">
    <w:name w:val="TOC Heading"/>
    <w:basedOn w:val="Heading1"/>
    <w:next w:val="Heading1"/>
    <w:uiPriority w:val="39"/>
    <w:unhideWhenUsed/>
    <w:qFormat/>
    <w:rsid w:val="00DB012E"/>
    <w:pPr>
      <w:outlineLvl w:val="9"/>
    </w:pPr>
    <w:rPr>
      <w:b w:val="0"/>
      <w:kern w:val="0"/>
      <w:sz w:val="32"/>
      <w14:ligatures w14:val="none"/>
    </w:rPr>
  </w:style>
  <w:style w:type="paragraph" w:styleId="TOC1">
    <w:name w:val="toc 1"/>
    <w:basedOn w:val="Normal"/>
    <w:next w:val="Normal"/>
    <w:autoRedefine/>
    <w:uiPriority w:val="39"/>
    <w:unhideWhenUsed/>
    <w:rsid w:val="00DB012E"/>
    <w:pPr>
      <w:spacing w:after="100"/>
    </w:pPr>
  </w:style>
  <w:style w:type="paragraph" w:styleId="TOC2">
    <w:name w:val="toc 2"/>
    <w:basedOn w:val="Normal"/>
    <w:next w:val="Normal"/>
    <w:autoRedefine/>
    <w:uiPriority w:val="39"/>
    <w:unhideWhenUsed/>
    <w:rsid w:val="008F7C78"/>
    <w:pPr>
      <w:spacing w:after="100"/>
      <w:ind w:left="240"/>
    </w:pPr>
  </w:style>
  <w:style w:type="paragraph" w:styleId="TOC3">
    <w:name w:val="toc 3"/>
    <w:basedOn w:val="Normal"/>
    <w:next w:val="Normal"/>
    <w:autoRedefine/>
    <w:uiPriority w:val="39"/>
    <w:unhideWhenUsed/>
    <w:rsid w:val="008F7C78"/>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lab.org.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ygov.scot/disclosure-typ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O:\Templates\SLAB%20simple%20accessib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30A9D35DFDF884B82A4544ED45C08FD" ma:contentTypeVersion="4" ma:contentTypeDescription="Create a new document." ma:contentTypeScope="" ma:versionID="54b8c44fdf6075c9a4aeff3080fb5063">
  <xsd:schema xmlns:xsd="http://www.w3.org/2001/XMLSchema" xmlns:xs="http://www.w3.org/2001/XMLSchema" xmlns:p="http://schemas.microsoft.com/office/2006/metadata/properties" xmlns:ns2="dc2705bf-b7e0-47fd-a4d4-4aed414e9c7a" targetNamespace="http://schemas.microsoft.com/office/2006/metadata/properties" ma:root="true" ma:fieldsID="aa5bad68a4583e6479da3bec732f3cbb" ns2:_="">
    <xsd:import namespace="dc2705bf-b7e0-47fd-a4d4-4aed414e9c7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2705bf-b7e0-47fd-a4d4-4aed414e9c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4851F60-84F3-4221-B1CE-CA03DE187A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2705bf-b7e0-47fd-a4d4-4aed414e9c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3E35C3-0E33-467B-B5CD-8449F1F163D6}">
  <ds:schemaRefs>
    <ds:schemaRef ds:uri="http://schemas.openxmlformats.org/officeDocument/2006/bibliography"/>
  </ds:schemaRefs>
</ds:datastoreItem>
</file>

<file path=customXml/itemProps3.xml><?xml version="1.0" encoding="utf-8"?>
<ds:datastoreItem xmlns:ds="http://schemas.openxmlformats.org/officeDocument/2006/customXml" ds:itemID="{7E696E21-D89F-4687-B80D-7F169E8B0DD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C8D839A-C41F-4856-8526-D92EC876447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SLAB simple accessible template</Template>
  <TotalTime>7</TotalTime>
  <Pages>4</Pages>
  <Words>1274</Words>
  <Characters>7264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JD Template Grade 4</vt:lpstr>
    </vt:vector>
  </TitlesOfParts>
  <Company/>
  <LinksUpToDate>false</LinksUpToDate>
  <CharactersWithSpaces>8521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 Civil and Children's Legal Assistance Solicitor Grade 6 July 2025</dc:title>
  <dc:subject>Recruitment</dc:subject>
  <dc:creator>Scottish Legal Aid Board</dc:creator>
  <cp:keywords/>
  <dc:description/>
  <cp:lastModifiedBy>Lindsay Corr</cp:lastModifiedBy>
  <cp:revision>2</cp:revision>
  <dcterms:created xsi:type="dcterms:W3CDTF">2025-07-14T10:17:00Z</dcterms:created>
  <dcterms:modified xsi:type="dcterms:W3CDTF">2025-07-14T10:17:00Z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0x010100B30A9D35DFDF884B82A4544ED45C08FD</vt:lpwstr>
  </property>
</Properties>
</file>