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BB32E2" w:rsidRDefault="009D0693" w:rsidP="00B2602F">
      <w:pPr>
        <w:pStyle w:val="Title"/>
      </w:pPr>
      <w:r w:rsidRPr="00BB32E2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E2">
        <w:t xml:space="preserve"> </w:t>
      </w:r>
      <w:r w:rsidR="007B73CE" w:rsidRPr="00BB32E2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BB32E2" w14:paraId="01D3BB8B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4B93CF11" w:rsidR="00A40A75" w:rsidRPr="00BB32E2" w:rsidRDefault="007B73CE" w:rsidP="00A40A75">
            <w:r w:rsidRPr="00BB32E2">
              <w:t xml:space="preserve"> </w:t>
            </w:r>
            <w:r w:rsidR="000E710B">
              <w:t>Digital Business Analyst</w:t>
            </w:r>
          </w:p>
          <w:p w14:paraId="1E88D157" w14:textId="498C97A0" w:rsidR="007B73CE" w:rsidRPr="00BB32E2" w:rsidRDefault="002E18EA" w:rsidP="007B73CE">
            <w:r>
              <w:t>Business Analyst</w:t>
            </w:r>
          </w:p>
        </w:tc>
      </w:tr>
      <w:tr w:rsidR="007B73CE" w:rsidRPr="00BB32E2" w14:paraId="67F40C41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007BA95A" w:rsidR="007B73CE" w:rsidRPr="00BB32E2" w:rsidRDefault="007B73CE" w:rsidP="007B73CE">
            <w:r w:rsidRPr="00BB32E2">
              <w:t xml:space="preserve"> </w:t>
            </w:r>
            <w:r w:rsidR="000E710B">
              <w:t>6</w:t>
            </w:r>
          </w:p>
        </w:tc>
      </w:tr>
      <w:tr w:rsidR="007B73CE" w:rsidRPr="00BB32E2" w14:paraId="66FFC688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0C73" w14:textId="610EA2CA" w:rsidR="00A40A75" w:rsidRPr="00BB32E2" w:rsidRDefault="007B73CE" w:rsidP="00A40A75">
            <w:r w:rsidRPr="00BB32E2">
              <w:t xml:space="preserve"> </w:t>
            </w:r>
            <w:r w:rsidR="000E710B">
              <w:t>£51,010</w:t>
            </w:r>
          </w:p>
          <w:p w14:paraId="1201B815" w14:textId="35435179" w:rsidR="007B73CE" w:rsidRPr="00BB32E2" w:rsidRDefault="007B73CE" w:rsidP="007B73CE"/>
        </w:tc>
      </w:tr>
      <w:tr w:rsidR="007B73CE" w:rsidRPr="00BB32E2" w14:paraId="080B6333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005D305C" w:rsidR="007B73CE" w:rsidRPr="00BB32E2" w:rsidRDefault="007B73CE" w:rsidP="007B73CE">
            <w:r w:rsidRPr="00BB32E2">
              <w:t xml:space="preserve"> </w:t>
            </w:r>
            <w:r w:rsidR="002E18EA">
              <w:t>Permanent</w:t>
            </w:r>
            <w:r w:rsidR="000E710B">
              <w:t>, full time</w:t>
            </w:r>
          </w:p>
        </w:tc>
      </w:tr>
      <w:tr w:rsidR="007B73CE" w:rsidRPr="00BB32E2" w14:paraId="06334043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754760A2" w:rsidR="007B73CE" w:rsidRPr="00BB32E2" w:rsidRDefault="007B73CE" w:rsidP="007B73CE">
            <w:r w:rsidRPr="00BB32E2">
              <w:t xml:space="preserve"> </w:t>
            </w:r>
            <w:r w:rsidR="000E710B">
              <w:t>Corporate Services and Accounts</w:t>
            </w:r>
          </w:p>
        </w:tc>
      </w:tr>
      <w:tr w:rsidR="007B73CE" w:rsidRPr="00BB32E2" w14:paraId="482C0722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27A0E0D7" w:rsidR="007B73CE" w:rsidRPr="00BB32E2" w:rsidRDefault="007B73CE" w:rsidP="007B73CE">
            <w:r w:rsidRPr="00BB32E2">
              <w:t xml:space="preserve"> </w:t>
            </w:r>
            <w:r w:rsidR="00544D48">
              <w:t>Digital Services</w:t>
            </w:r>
          </w:p>
        </w:tc>
      </w:tr>
      <w:tr w:rsidR="007B73CE" w:rsidRPr="00BB32E2" w14:paraId="25B9F3F3" w14:textId="77777777" w:rsidTr="00544D48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54929998" w:rsidR="007B73CE" w:rsidRPr="00BB32E2" w:rsidRDefault="007B73CE" w:rsidP="007B73CE">
            <w:r w:rsidRPr="00BB32E2">
              <w:t xml:space="preserve"> </w:t>
            </w:r>
            <w:r w:rsidR="000E710B">
              <w:t>Edinburgh</w:t>
            </w:r>
          </w:p>
        </w:tc>
      </w:tr>
    </w:tbl>
    <w:p w14:paraId="36E34F03" w14:textId="54512452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Information about the role</w:t>
      </w:r>
    </w:p>
    <w:p w14:paraId="7C1DEE2D" w14:textId="77777777" w:rsidR="00F22FDE" w:rsidRDefault="006F0538" w:rsidP="00A40A75">
      <w:r w:rsidRPr="006F0538">
        <w:t xml:space="preserve">The Digital Business Analyst will support the design, development and continuous improvement of digital public services by analysing business problems, identifying user and business needs, and shaping solutions aligned with </w:t>
      </w:r>
      <w:r>
        <w:t>SLAB</w:t>
      </w:r>
      <w:r w:rsidRPr="006F0538">
        <w:t xml:space="preserve"> goals. </w:t>
      </w:r>
    </w:p>
    <w:p w14:paraId="486CFA5A" w14:textId="56BF188E" w:rsidR="00A40A75" w:rsidRPr="00BB32E2" w:rsidRDefault="006F0538" w:rsidP="00A40A75">
      <w:r w:rsidRPr="006F0538">
        <w:t>The role provides evidence-based insight to support digital transformation and works collaboratively with multidisciplinary teams.</w:t>
      </w:r>
    </w:p>
    <w:p w14:paraId="5D6A19AA" w14:textId="3CA5BFF9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Main duties and responsibilities</w:t>
      </w:r>
    </w:p>
    <w:p w14:paraId="0E80209A" w14:textId="5321A9CF" w:rsidR="00D84173" w:rsidRPr="008D06DA" w:rsidRDefault="00D84173" w:rsidP="008D06DA">
      <w:pPr>
        <w:ind w:left="360" w:hanging="360"/>
        <w:rPr>
          <w:b/>
          <w:bCs/>
        </w:rPr>
      </w:pPr>
      <w:r w:rsidRPr="008D06DA">
        <w:rPr>
          <w:b/>
          <w:bCs/>
        </w:rPr>
        <w:t xml:space="preserve">User </w:t>
      </w:r>
      <w:r w:rsidR="00F22FDE">
        <w:rPr>
          <w:b/>
          <w:bCs/>
        </w:rPr>
        <w:t>and</w:t>
      </w:r>
      <w:r w:rsidRPr="008D06DA">
        <w:rPr>
          <w:b/>
          <w:bCs/>
        </w:rPr>
        <w:t xml:space="preserve"> </w:t>
      </w:r>
      <w:r w:rsidR="00F22FDE" w:rsidRPr="008D06DA">
        <w:rPr>
          <w:b/>
          <w:bCs/>
        </w:rPr>
        <w:t>business needs analysis</w:t>
      </w:r>
      <w:r w:rsidR="00F22FDE">
        <w:rPr>
          <w:b/>
          <w:bCs/>
        </w:rPr>
        <w:t>:</w:t>
      </w:r>
    </w:p>
    <w:p w14:paraId="65276410" w14:textId="4D7C54F9" w:rsidR="00FF707B" w:rsidRDefault="00D84173" w:rsidP="00F22FDE">
      <w:pPr>
        <w:pStyle w:val="ListParagraph"/>
        <w:numPr>
          <w:ilvl w:val="0"/>
          <w:numId w:val="2"/>
        </w:numPr>
      </w:pPr>
      <w:r w:rsidRPr="00D84173">
        <w:t xml:space="preserve">Identify and analyse user and business needs to inform service design and system requirements </w:t>
      </w:r>
    </w:p>
    <w:p w14:paraId="28E1ABDC" w14:textId="35D4A814" w:rsidR="00485E4C" w:rsidRPr="00D84173" w:rsidRDefault="008D06DA" w:rsidP="00F22FDE">
      <w:pPr>
        <w:pStyle w:val="ListParagraph"/>
        <w:numPr>
          <w:ilvl w:val="0"/>
          <w:numId w:val="2"/>
        </w:numPr>
      </w:pPr>
      <w:r>
        <w:t>Identify and f</w:t>
      </w:r>
      <w:r w:rsidR="00D84173" w:rsidRPr="00D84173">
        <w:t>acilitate workshops, interviews</w:t>
      </w:r>
      <w:r w:rsidR="00F22FDE">
        <w:t>,</w:t>
      </w:r>
      <w:r w:rsidR="00D84173" w:rsidRPr="00D84173">
        <w:t xml:space="preserve"> and discovery activities to capture requirements and validate findings. </w:t>
      </w:r>
    </w:p>
    <w:p w14:paraId="10C24F49" w14:textId="6216DD05" w:rsidR="00D84173" w:rsidRPr="008D06DA" w:rsidRDefault="00D84173" w:rsidP="008D06DA">
      <w:pPr>
        <w:ind w:left="360" w:hanging="360"/>
        <w:rPr>
          <w:b/>
          <w:bCs/>
        </w:rPr>
      </w:pPr>
      <w:r w:rsidRPr="008D06DA">
        <w:rPr>
          <w:b/>
          <w:bCs/>
        </w:rPr>
        <w:t xml:space="preserve">Process </w:t>
      </w:r>
      <w:r w:rsidR="00F22FDE">
        <w:rPr>
          <w:b/>
          <w:bCs/>
        </w:rPr>
        <w:t>and</w:t>
      </w:r>
      <w:r w:rsidRPr="008D06DA">
        <w:rPr>
          <w:b/>
          <w:bCs/>
        </w:rPr>
        <w:t xml:space="preserve"> </w:t>
      </w:r>
      <w:r w:rsidR="00F22FDE" w:rsidRPr="008D06DA">
        <w:rPr>
          <w:b/>
          <w:bCs/>
        </w:rPr>
        <w:t>service improvement</w:t>
      </w:r>
      <w:r w:rsidR="00F22FDE">
        <w:rPr>
          <w:b/>
          <w:bCs/>
        </w:rPr>
        <w:t>:</w:t>
      </w:r>
    </w:p>
    <w:p w14:paraId="14BBB98D" w14:textId="5C117A63" w:rsidR="00FF707B" w:rsidRDefault="00D84173" w:rsidP="00F22FDE">
      <w:pPr>
        <w:pStyle w:val="ListParagraph"/>
        <w:numPr>
          <w:ilvl w:val="0"/>
          <w:numId w:val="2"/>
        </w:numPr>
      </w:pPr>
      <w:r w:rsidRPr="00D84173">
        <w:t>Document current (As</w:t>
      </w:r>
      <w:r w:rsidRPr="00D84173">
        <w:noBreakHyphen/>
        <w:t>Is) and future (To</w:t>
      </w:r>
      <w:r w:rsidRPr="00D84173">
        <w:noBreakHyphen/>
        <w:t>Be) business processes, completing gap analysis</w:t>
      </w:r>
      <w:r w:rsidR="00F22FDE">
        <w:t>,</w:t>
      </w:r>
      <w:r w:rsidRPr="00D84173">
        <w:t xml:space="preserve"> where necessary</w:t>
      </w:r>
    </w:p>
    <w:p w14:paraId="02DE4650" w14:textId="4ACD81AA" w:rsidR="00D84173" w:rsidRDefault="00D84173" w:rsidP="00F22FDE">
      <w:pPr>
        <w:pStyle w:val="ListParagraph"/>
        <w:numPr>
          <w:ilvl w:val="0"/>
          <w:numId w:val="2"/>
        </w:numPr>
      </w:pPr>
      <w:r w:rsidRPr="00D84173">
        <w:t>Assess opportunities for improved efficiency, user experience, data quality, and service performance</w:t>
      </w:r>
    </w:p>
    <w:p w14:paraId="53FB7A90" w14:textId="5B2DDBF7" w:rsidR="00FF707B" w:rsidRPr="00D84173" w:rsidRDefault="00FF707B" w:rsidP="00F22FDE">
      <w:pPr>
        <w:pStyle w:val="ListParagraph"/>
        <w:numPr>
          <w:ilvl w:val="0"/>
          <w:numId w:val="2"/>
        </w:numPr>
      </w:pPr>
      <w:r>
        <w:t>Ensure all documentation is</w:t>
      </w:r>
      <w:r w:rsidR="00F22FDE">
        <w:t xml:space="preserve"> in</w:t>
      </w:r>
      <w:r>
        <w:t xml:space="preserve"> place and consistently </w:t>
      </w:r>
      <w:r w:rsidR="008D06DA">
        <w:t>reviewed</w:t>
      </w:r>
      <w:r>
        <w:t xml:space="preserve"> for the project. </w:t>
      </w:r>
    </w:p>
    <w:p w14:paraId="243C1E17" w14:textId="7925E23C" w:rsidR="00D84173" w:rsidRPr="008D06DA" w:rsidRDefault="00D84173" w:rsidP="008D06DA">
      <w:pPr>
        <w:rPr>
          <w:b/>
          <w:bCs/>
        </w:rPr>
      </w:pPr>
      <w:r w:rsidRPr="008D06DA">
        <w:rPr>
          <w:b/>
          <w:bCs/>
        </w:rPr>
        <w:t xml:space="preserve">Digital </w:t>
      </w:r>
      <w:r w:rsidR="00F22FDE" w:rsidRPr="008D06DA">
        <w:rPr>
          <w:b/>
          <w:bCs/>
        </w:rPr>
        <w:t>transformation delivery</w:t>
      </w:r>
      <w:r w:rsidR="00F22FDE">
        <w:rPr>
          <w:b/>
          <w:bCs/>
        </w:rPr>
        <w:t>:</w:t>
      </w:r>
    </w:p>
    <w:p w14:paraId="315B2696" w14:textId="67684B93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>Work as part of multidisciplinary Agile teams to design and deliver digital solutions that meet user needs</w:t>
      </w:r>
    </w:p>
    <w:p w14:paraId="10E404E3" w14:textId="27282F27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 xml:space="preserve">Support prioritisation, backlog refinement, and definition of </w:t>
      </w:r>
      <w:r w:rsidR="00686ED6">
        <w:t>readiness and done</w:t>
      </w:r>
      <w:r w:rsidRPr="00D84173">
        <w:t xml:space="preserve"> </w:t>
      </w:r>
    </w:p>
    <w:p w14:paraId="169C3B61" w14:textId="3572F272" w:rsidR="00D84173" w:rsidRDefault="00D84173" w:rsidP="00F22FDE">
      <w:pPr>
        <w:pStyle w:val="ListParagraph"/>
        <w:numPr>
          <w:ilvl w:val="0"/>
          <w:numId w:val="2"/>
        </w:numPr>
      </w:pPr>
      <w:r w:rsidRPr="00D84173">
        <w:t xml:space="preserve">Apply Agile values and iterative delivery methods </w:t>
      </w:r>
    </w:p>
    <w:p w14:paraId="1338A291" w14:textId="7E92A528" w:rsidR="00405EB8" w:rsidRPr="00D84173" w:rsidRDefault="00405EB8" w:rsidP="00F22FDE">
      <w:pPr>
        <w:pStyle w:val="ListParagraph"/>
        <w:numPr>
          <w:ilvl w:val="0"/>
          <w:numId w:val="2"/>
        </w:numPr>
      </w:pPr>
      <w:r>
        <w:t xml:space="preserve">Seek opportunities to </w:t>
      </w:r>
      <w:r w:rsidR="00644860">
        <w:t xml:space="preserve">introduce AI and </w:t>
      </w:r>
      <w:r w:rsidR="00F22FDE">
        <w:t>a</w:t>
      </w:r>
      <w:r w:rsidR="00644860">
        <w:t>utomation effectively and appropriately.</w:t>
      </w:r>
    </w:p>
    <w:p w14:paraId="029EB396" w14:textId="71807E30" w:rsidR="00D84173" w:rsidRPr="008D06DA" w:rsidRDefault="00D84173" w:rsidP="008D06DA">
      <w:pPr>
        <w:ind w:left="360" w:hanging="360"/>
        <w:rPr>
          <w:b/>
          <w:bCs/>
        </w:rPr>
      </w:pPr>
      <w:r w:rsidRPr="008D06DA">
        <w:rPr>
          <w:b/>
          <w:bCs/>
        </w:rPr>
        <w:lastRenderedPageBreak/>
        <w:t xml:space="preserve">Risks, </w:t>
      </w:r>
      <w:r w:rsidR="00F22FDE" w:rsidRPr="008D06DA">
        <w:rPr>
          <w:b/>
          <w:bCs/>
        </w:rPr>
        <w:t xml:space="preserve">issues </w:t>
      </w:r>
      <w:r w:rsidR="00F22FDE">
        <w:rPr>
          <w:b/>
          <w:bCs/>
        </w:rPr>
        <w:t>and</w:t>
      </w:r>
      <w:r w:rsidR="00F22FDE" w:rsidRPr="008D06DA">
        <w:rPr>
          <w:b/>
          <w:bCs/>
        </w:rPr>
        <w:t xml:space="preserve"> impact analysis</w:t>
      </w:r>
      <w:r w:rsidR="00F22FDE">
        <w:rPr>
          <w:b/>
          <w:bCs/>
        </w:rPr>
        <w:t>:</w:t>
      </w:r>
    </w:p>
    <w:p w14:paraId="1D5C2F93" w14:textId="6E791703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>Identify risks, constraints, dependencies and assumptions, escalating through appropriate governance channels</w:t>
      </w:r>
    </w:p>
    <w:p w14:paraId="7499E914" w14:textId="0C317D8B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 xml:space="preserve">Conduct impact assessments for proposed changes, including stakeholder and process implications. </w:t>
      </w:r>
    </w:p>
    <w:p w14:paraId="4F8F8A78" w14:textId="1DE2B7F1" w:rsidR="00D84173" w:rsidRPr="00405EB8" w:rsidRDefault="00D84173" w:rsidP="00405EB8">
      <w:pPr>
        <w:ind w:left="360" w:hanging="360"/>
        <w:rPr>
          <w:b/>
          <w:bCs/>
        </w:rPr>
      </w:pPr>
      <w:r w:rsidRPr="00405EB8">
        <w:rPr>
          <w:b/>
          <w:bCs/>
        </w:rPr>
        <w:t xml:space="preserve">Data </w:t>
      </w:r>
      <w:r w:rsidR="00F22FDE">
        <w:rPr>
          <w:b/>
          <w:bCs/>
        </w:rPr>
        <w:t>and</w:t>
      </w:r>
      <w:r w:rsidRPr="00405EB8">
        <w:rPr>
          <w:b/>
          <w:bCs/>
        </w:rPr>
        <w:t xml:space="preserve"> </w:t>
      </w:r>
      <w:r w:rsidR="00F22FDE">
        <w:rPr>
          <w:b/>
          <w:bCs/>
        </w:rPr>
        <w:t>i</w:t>
      </w:r>
      <w:r w:rsidRPr="00405EB8">
        <w:rPr>
          <w:b/>
          <w:bCs/>
        </w:rPr>
        <w:t xml:space="preserve">nsight </w:t>
      </w:r>
      <w:r w:rsidR="00F22FDE">
        <w:rPr>
          <w:b/>
          <w:bCs/>
        </w:rPr>
        <w:t>s</w:t>
      </w:r>
      <w:r w:rsidRPr="00405EB8">
        <w:rPr>
          <w:b/>
          <w:bCs/>
        </w:rPr>
        <w:t>upport</w:t>
      </w:r>
      <w:r w:rsidR="00F22FDE">
        <w:rPr>
          <w:b/>
          <w:bCs/>
        </w:rPr>
        <w:t>:</w:t>
      </w:r>
    </w:p>
    <w:p w14:paraId="50BFEE24" w14:textId="77777777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>Gather, interpret and analyse data to support decision-making and service improvement activities.</w:t>
      </w:r>
    </w:p>
    <w:p w14:paraId="6E1FBF08" w14:textId="1DB76D5F" w:rsidR="00D84173" w:rsidRPr="00D84173" w:rsidRDefault="00D84173" w:rsidP="00F22FDE">
      <w:pPr>
        <w:pStyle w:val="ListParagraph"/>
        <w:numPr>
          <w:ilvl w:val="0"/>
          <w:numId w:val="2"/>
        </w:numPr>
      </w:pPr>
      <w:r w:rsidRPr="00D84173">
        <w:t>Contribute to the development of management information or reporting systems</w:t>
      </w:r>
      <w:r w:rsidR="00F22FDE">
        <w:t>,</w:t>
      </w:r>
      <w:r w:rsidRPr="00D84173">
        <w:t xml:space="preserve"> where necessary. </w:t>
      </w:r>
    </w:p>
    <w:p w14:paraId="52F07B95" w14:textId="0A7F7AB8" w:rsidR="00D84173" w:rsidRPr="00405EB8" w:rsidRDefault="00D84173" w:rsidP="00405EB8">
      <w:pPr>
        <w:ind w:left="360" w:hanging="360"/>
        <w:rPr>
          <w:b/>
          <w:bCs/>
        </w:rPr>
      </w:pPr>
      <w:r w:rsidRPr="00405EB8">
        <w:rPr>
          <w:b/>
          <w:bCs/>
        </w:rPr>
        <w:t xml:space="preserve">Stakeholder </w:t>
      </w:r>
      <w:r w:rsidR="00F22FDE">
        <w:rPr>
          <w:b/>
          <w:bCs/>
        </w:rPr>
        <w:t>e</w:t>
      </w:r>
      <w:r w:rsidRPr="00405EB8">
        <w:rPr>
          <w:b/>
          <w:bCs/>
        </w:rPr>
        <w:t>ngagement</w:t>
      </w:r>
    </w:p>
    <w:p w14:paraId="6EC1EFB3" w14:textId="65591E05" w:rsidR="00D84173" w:rsidRDefault="00D84173" w:rsidP="00F22FDE">
      <w:pPr>
        <w:pStyle w:val="ListParagraph"/>
        <w:numPr>
          <w:ilvl w:val="0"/>
          <w:numId w:val="2"/>
        </w:numPr>
      </w:pPr>
      <w:r w:rsidRPr="00D84173">
        <w:t>Build strong relationships with operational teams, policy areas, digital colleagues</w:t>
      </w:r>
      <w:r w:rsidR="00F22FDE">
        <w:t>,</w:t>
      </w:r>
      <w:r w:rsidRPr="00D84173">
        <w:t xml:space="preserve"> and external partners</w:t>
      </w:r>
    </w:p>
    <w:p w14:paraId="59D0BF65" w14:textId="264D6228" w:rsidR="006A79A3" w:rsidRPr="002A644F" w:rsidRDefault="006A79A3" w:rsidP="00F22FDE">
      <w:pPr>
        <w:pStyle w:val="ListParagraph"/>
        <w:numPr>
          <w:ilvl w:val="0"/>
          <w:numId w:val="2"/>
        </w:numPr>
      </w:pPr>
      <w:r w:rsidRPr="002A644F">
        <w:t>Ensure roles and responsibilities</w:t>
      </w:r>
      <w:r w:rsidR="00F22FDE">
        <w:t xml:space="preserve"> –</w:t>
      </w:r>
      <w:r w:rsidR="002A644F" w:rsidRPr="002A644F">
        <w:t xml:space="preserve"> including relevant task ownership</w:t>
      </w:r>
      <w:r w:rsidRPr="002A644F">
        <w:t xml:space="preserve"> with Product Owners</w:t>
      </w:r>
      <w:r w:rsidR="002A644F" w:rsidRPr="002A644F">
        <w:t xml:space="preserve"> and Service Managers</w:t>
      </w:r>
      <w:r w:rsidRPr="002A644F">
        <w:t xml:space="preserve"> </w:t>
      </w:r>
      <w:r w:rsidR="00F22FDE">
        <w:t xml:space="preserve">– </w:t>
      </w:r>
      <w:r w:rsidRPr="002A644F">
        <w:t>are clear</w:t>
      </w:r>
      <w:r w:rsidR="002A644F" w:rsidRPr="002A644F">
        <w:t xml:space="preserve">, </w:t>
      </w:r>
      <w:r w:rsidRPr="002A644F">
        <w:t>documented</w:t>
      </w:r>
      <w:r w:rsidR="002A644F" w:rsidRPr="002A644F">
        <w:t xml:space="preserve"> and feed into appropriate governance routes</w:t>
      </w:r>
    </w:p>
    <w:p w14:paraId="691351E4" w14:textId="46DF67B9" w:rsidR="00E25627" w:rsidRPr="00BB32E2" w:rsidRDefault="00D84173" w:rsidP="00F22FDE">
      <w:pPr>
        <w:pStyle w:val="ListParagraph"/>
        <w:numPr>
          <w:ilvl w:val="0"/>
          <w:numId w:val="2"/>
        </w:numPr>
      </w:pPr>
      <w:r w:rsidRPr="00D84173">
        <w:t xml:space="preserve">Communicate complex information in clear, accessible formats tailored to diverse audiences. </w:t>
      </w:r>
    </w:p>
    <w:p w14:paraId="5CE4DED7" w14:textId="0A9B7FB8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Person specification</w:t>
      </w:r>
    </w:p>
    <w:p w14:paraId="0B289784" w14:textId="1735EC35" w:rsidR="007B73CE" w:rsidRPr="00BB32E2" w:rsidRDefault="007B73CE" w:rsidP="007B73CE">
      <w:pPr>
        <w:rPr>
          <w:rStyle w:val="SubtleEmphasis"/>
        </w:rPr>
      </w:pPr>
      <w:r w:rsidRPr="00BB32E2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Default="007B73CE" w:rsidP="00990C41">
      <w:pPr>
        <w:pStyle w:val="Heading2"/>
      </w:pPr>
      <w:r w:rsidRPr="00BB32E2">
        <w:t>Essential criteria</w:t>
      </w:r>
    </w:p>
    <w:p w14:paraId="31B1EA27" w14:textId="0CE8D302" w:rsidR="00513DF2" w:rsidRPr="00513DF2" w:rsidRDefault="00513DF2" w:rsidP="001D5C4E">
      <w:pPr>
        <w:pStyle w:val="ListParagraph"/>
        <w:numPr>
          <w:ilvl w:val="0"/>
          <w:numId w:val="27"/>
        </w:numPr>
      </w:pPr>
      <w:r>
        <w:t>Demonstrable experience</w:t>
      </w:r>
      <w:r w:rsidRPr="00513DF2">
        <w:t xml:space="preserve"> of business analysis practices including research, modelling, problem definition</w:t>
      </w:r>
      <w:r w:rsidR="00F22FDE">
        <w:t>,</w:t>
      </w:r>
      <w:r w:rsidRPr="00513DF2">
        <w:t xml:space="preserve"> and options appraisal </w:t>
      </w:r>
    </w:p>
    <w:p w14:paraId="11709DFB" w14:textId="5AF3B729" w:rsidR="00513DF2" w:rsidRPr="00513DF2" w:rsidRDefault="00513DF2" w:rsidP="001D5C4E">
      <w:pPr>
        <w:pStyle w:val="ListParagraph"/>
        <w:numPr>
          <w:ilvl w:val="0"/>
          <w:numId w:val="27"/>
        </w:numPr>
      </w:pPr>
      <w:r w:rsidRPr="00513DF2">
        <w:t xml:space="preserve">Experience in requirements </w:t>
      </w:r>
      <w:r>
        <w:t>gathering</w:t>
      </w:r>
      <w:r w:rsidRPr="00513DF2">
        <w:t xml:space="preserve"> and documentation</w:t>
      </w:r>
    </w:p>
    <w:p w14:paraId="2869686C" w14:textId="25F6536A" w:rsidR="00513DF2" w:rsidRPr="00513DF2" w:rsidRDefault="00513DF2" w:rsidP="001D5C4E">
      <w:pPr>
        <w:pStyle w:val="ListParagraph"/>
        <w:numPr>
          <w:ilvl w:val="0"/>
          <w:numId w:val="27"/>
        </w:numPr>
      </w:pPr>
      <w:r w:rsidRPr="00513DF2">
        <w:t>Competence in process modelling and workflow mapping</w:t>
      </w:r>
    </w:p>
    <w:p w14:paraId="6ED7C096" w14:textId="75EADACD" w:rsidR="00513DF2" w:rsidRPr="00513DF2" w:rsidRDefault="00513DF2" w:rsidP="001D5C4E">
      <w:pPr>
        <w:pStyle w:val="ListParagraph"/>
        <w:numPr>
          <w:ilvl w:val="0"/>
          <w:numId w:val="27"/>
        </w:numPr>
      </w:pPr>
      <w:r w:rsidRPr="00513DF2">
        <w:t xml:space="preserve">Experience working in Agile environments and understanding of iterative development principles </w:t>
      </w:r>
    </w:p>
    <w:p w14:paraId="66043406" w14:textId="4DD8EDBF" w:rsidR="00513DF2" w:rsidRPr="00513DF2" w:rsidRDefault="00513DF2" w:rsidP="001D5C4E">
      <w:pPr>
        <w:pStyle w:val="ListParagraph"/>
        <w:numPr>
          <w:ilvl w:val="0"/>
          <w:numId w:val="27"/>
        </w:numPr>
      </w:pPr>
      <w:r w:rsidRPr="00513DF2">
        <w:t>Strong analytical and problem</w:t>
      </w:r>
      <w:r w:rsidRPr="00513DF2">
        <w:noBreakHyphen/>
        <w:t>solving skills with ability to interpret data and generate insight</w:t>
      </w:r>
      <w:r w:rsidR="003C2A4A">
        <w:t xml:space="preserve"> and meaningful reports</w:t>
      </w:r>
      <w:r w:rsidRPr="00513DF2">
        <w:t xml:space="preserve"> </w:t>
      </w:r>
    </w:p>
    <w:p w14:paraId="7F2776BA" w14:textId="530A5D10" w:rsidR="00513DF2" w:rsidRPr="00513DF2" w:rsidRDefault="00513DF2" w:rsidP="00513DF2">
      <w:pPr>
        <w:pStyle w:val="ListParagraph"/>
        <w:numPr>
          <w:ilvl w:val="0"/>
          <w:numId w:val="27"/>
        </w:numPr>
      </w:pPr>
      <w:r w:rsidRPr="00513DF2">
        <w:t>Excellent communication skills and ability to influence stakeholders.</w:t>
      </w:r>
    </w:p>
    <w:p w14:paraId="7E64B50D" w14:textId="35FF0893" w:rsidR="005C41EA" w:rsidRDefault="007B73CE" w:rsidP="002537B1">
      <w:pPr>
        <w:pStyle w:val="Heading2"/>
      </w:pPr>
      <w:r w:rsidRPr="00BB32E2">
        <w:t>Desirable criteria</w:t>
      </w:r>
    </w:p>
    <w:p w14:paraId="3C9A4F92" w14:textId="028AA1A2" w:rsidR="00DB0384" w:rsidRPr="00DB0384" w:rsidRDefault="00DB0384" w:rsidP="001D5C4E">
      <w:pPr>
        <w:pStyle w:val="ListParagraph"/>
        <w:numPr>
          <w:ilvl w:val="0"/>
          <w:numId w:val="28"/>
        </w:numPr>
      </w:pPr>
      <w:r w:rsidRPr="00DB0384">
        <w:t xml:space="preserve">Understanding of user-centred design and accessibility standards </w:t>
      </w:r>
    </w:p>
    <w:p w14:paraId="6E358113" w14:textId="1B677AED" w:rsidR="005C41EA" w:rsidRDefault="00DB0384" w:rsidP="001D5C4E">
      <w:pPr>
        <w:pStyle w:val="ListParagraph"/>
        <w:numPr>
          <w:ilvl w:val="0"/>
          <w:numId w:val="28"/>
        </w:numPr>
      </w:pPr>
      <w:r w:rsidRPr="00DB0384">
        <w:t>Experience supporting digital service redesign or transformation at scale</w:t>
      </w:r>
    </w:p>
    <w:p w14:paraId="3A88B0AF" w14:textId="481C58E2" w:rsidR="00DB0384" w:rsidRPr="00DB0384" w:rsidRDefault="005C41EA" w:rsidP="00DB0384">
      <w:pPr>
        <w:pStyle w:val="ListParagraph"/>
        <w:numPr>
          <w:ilvl w:val="0"/>
          <w:numId w:val="28"/>
        </w:numPr>
      </w:pPr>
      <w:r w:rsidRPr="00DB0384">
        <w:t>Experience working within Scottish Government, local authorities</w:t>
      </w:r>
      <w:r>
        <w:t>,</w:t>
      </w:r>
      <w:r w:rsidR="007D3A61">
        <w:t xml:space="preserve"> </w:t>
      </w:r>
      <w:r w:rsidRPr="00DB0384">
        <w:t>wider public sector</w:t>
      </w:r>
      <w:r>
        <w:t xml:space="preserve"> or transferable skills from another sector</w:t>
      </w:r>
      <w:r w:rsidRPr="00DB0384">
        <w:t xml:space="preserve">. </w:t>
      </w:r>
    </w:p>
    <w:p w14:paraId="7E339BEE" w14:textId="77777777" w:rsidR="00990C41" w:rsidRPr="00BB32E2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BB32E2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160A3396" w14:textId="77777777" w:rsidR="0084017E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this post we require </w:t>
      </w:r>
      <w:r w:rsidR="00BB32E2" w:rsidRPr="00BB32E2">
        <w:rPr>
          <w:rStyle w:val="SubtleEmphasis"/>
          <w:i w:val="0"/>
          <w:iCs w:val="0"/>
        </w:rPr>
        <w:t>a</w:t>
      </w:r>
      <w:r w:rsidR="000E710B">
        <w:rPr>
          <w:rStyle w:val="SubtleEmphasis"/>
          <w:i w:val="0"/>
          <w:iCs w:val="0"/>
        </w:rPr>
        <w:t xml:space="preserve"> Level 1 Disclosure Scotland check</w:t>
      </w:r>
      <w:r w:rsidRPr="00BB32E2">
        <w:rPr>
          <w:rStyle w:val="SubtleEmphasis"/>
          <w:i w:val="0"/>
          <w:iCs w:val="0"/>
        </w:rPr>
        <w:t xml:space="preserve">. </w:t>
      </w:r>
    </w:p>
    <w:p w14:paraId="0CB1A5F3" w14:textId="6BE39CFB" w:rsidR="00990C41" w:rsidRPr="00BB32E2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more information about types of criminal record checks in Scotland, visit </w:t>
      </w:r>
      <w:hyperlink r:id="rId12" w:history="1">
        <w:r w:rsidRPr="00BB32E2">
          <w:rPr>
            <w:rStyle w:val="Hyperlink"/>
            <w:color w:val="174DA3"/>
          </w:rPr>
          <w:t xml:space="preserve">Types of disclosure - </w:t>
        </w:r>
        <w:r w:rsidR="00BB32E2" w:rsidRPr="00BB32E2">
          <w:rPr>
            <w:rStyle w:val="Hyperlink"/>
            <w:color w:val="174DA3"/>
          </w:rPr>
          <w:t>MyGov</w:t>
        </w:r>
        <w:r w:rsidRPr="00BB32E2">
          <w:rPr>
            <w:rStyle w:val="Hyperlink"/>
            <w:color w:val="174DA3"/>
          </w:rPr>
          <w:t>.</w:t>
        </w:r>
        <w:r w:rsidR="00BB32E2" w:rsidRPr="00BB32E2">
          <w:rPr>
            <w:rStyle w:val="Hyperlink"/>
            <w:color w:val="174DA3"/>
          </w:rPr>
          <w:t>S</w:t>
        </w:r>
        <w:r w:rsidRPr="00BB32E2">
          <w:rPr>
            <w:rStyle w:val="Hyperlink"/>
            <w:color w:val="174DA3"/>
          </w:rPr>
          <w:t>cot</w:t>
        </w:r>
      </w:hyperlink>
      <w:r w:rsidRPr="00BB32E2">
        <w:t>.</w:t>
      </w:r>
    </w:p>
    <w:p w14:paraId="5145F4A3" w14:textId="5CB3443B" w:rsidR="0059098E" w:rsidRPr="000E710B" w:rsidRDefault="00990C41" w:rsidP="000E710B">
      <w:pPr>
        <w:pStyle w:val="Heading1"/>
        <w:rPr>
          <w:lang w:val="en-GB"/>
        </w:rPr>
      </w:pPr>
      <w:r w:rsidRPr="00BB32E2">
        <w:rPr>
          <w:lang w:val="en-GB"/>
        </w:rPr>
        <w:lastRenderedPageBreak/>
        <w:t>Qualifications</w:t>
      </w:r>
    </w:p>
    <w:p w14:paraId="1F78A5D7" w14:textId="07F1260D" w:rsidR="00A56CE2" w:rsidRPr="00A56CE2" w:rsidRDefault="00A56CE2" w:rsidP="00A56CE2">
      <w:r>
        <w:t xml:space="preserve">It is </w:t>
      </w:r>
      <w:r w:rsidR="0091091A">
        <w:t xml:space="preserve">desirable to have a </w:t>
      </w:r>
      <w:r w:rsidR="0091091A" w:rsidRPr="0091091A">
        <w:t xml:space="preserve">Business </w:t>
      </w:r>
      <w:r w:rsidR="000E710B">
        <w:t>A</w:t>
      </w:r>
      <w:r w:rsidR="0091091A" w:rsidRPr="0091091A">
        <w:t>nalysis certification (</w:t>
      </w:r>
      <w:r w:rsidR="0084017E">
        <w:t>for example</w:t>
      </w:r>
      <w:r w:rsidR="0091091A" w:rsidRPr="0091091A">
        <w:t xml:space="preserve"> BCS, IIBA)</w:t>
      </w:r>
      <w:r w:rsidR="0091091A">
        <w:t xml:space="preserve"> and/or a</w:t>
      </w:r>
      <w:r w:rsidR="0091091A" w:rsidRPr="0091091A">
        <w:t>gile certifications or training (Scrum, Lean, Kanban)</w:t>
      </w:r>
      <w:r w:rsidR="0091091A">
        <w:t xml:space="preserve"> or relevant work experience</w:t>
      </w:r>
      <w:r w:rsidR="0059098E">
        <w:t>.</w:t>
      </w:r>
    </w:p>
    <w:p w14:paraId="188F5845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Competencies required</w:t>
      </w:r>
    </w:p>
    <w:p w14:paraId="44A636E0" w14:textId="4C42AAF3" w:rsidR="000C3C84" w:rsidRPr="00BB32E2" w:rsidRDefault="00990C41" w:rsidP="000C3C84">
      <w:pPr>
        <w:rPr>
          <w:i/>
          <w:iCs/>
        </w:rPr>
      </w:pPr>
      <w:r w:rsidRPr="00BB32E2">
        <w:rPr>
          <w:rStyle w:val="SubtleEmphasis"/>
        </w:rPr>
        <w:t>In addition to the essential and desirable criteria above, the following competencies are also required for the role.</w:t>
      </w:r>
    </w:p>
    <w:p w14:paraId="5161A372" w14:textId="0294B985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Self-awareness </w:t>
      </w:r>
    </w:p>
    <w:p w14:paraId="29C82654" w14:textId="77777777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Responsible for personal behaviour and is accountable for own actions, health and wellbeing</w:t>
      </w:r>
    </w:p>
    <w:p w14:paraId="7E733D27" w14:textId="034C55F4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Aware of personal strengths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takes pride and responsibility for performance at work and responsive to constructive feedback</w:t>
      </w:r>
    </w:p>
    <w:p w14:paraId="25FDFCCD" w14:textId="77777777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Adaptable and embraces new ways of doing things, contributing ideas and energy to continuous improvement</w:t>
      </w:r>
    </w:p>
    <w:p w14:paraId="1BD8133A" w14:textId="23B91FF5" w:rsidR="000C3C84" w:rsidRPr="00BB32E2" w:rsidRDefault="000C3C84" w:rsidP="001D5C4E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Takes control of personal and professional development, actively managing own Personal Learning Plan </w:t>
      </w:r>
      <w:r w:rsidR="0084017E">
        <w:rPr>
          <w:rFonts w:cs="Arial"/>
          <w:szCs w:val="24"/>
        </w:rPr>
        <w:t>and</w:t>
      </w:r>
      <w:r w:rsidRPr="00BB32E2">
        <w:rPr>
          <w:rFonts w:cs="Arial"/>
          <w:szCs w:val="24"/>
        </w:rPr>
        <w:t xml:space="preserve"> supporting the development of others when needed.</w:t>
      </w:r>
      <w:r w:rsidRPr="00BB32E2">
        <w:rPr>
          <w:rFonts w:cs="Arial"/>
          <w:szCs w:val="24"/>
        </w:rPr>
        <w:br/>
      </w:r>
    </w:p>
    <w:p w14:paraId="4B6647E0" w14:textId="2444CFC3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People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 </w:t>
      </w:r>
    </w:p>
    <w:p w14:paraId="2DE031DF" w14:textId="77777777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Prioritises and agrees objectives aligned with the Operational Plan to engage staff, maximise adaptability and build capacity to deliver</w:t>
      </w:r>
    </w:p>
    <w:p w14:paraId="0CE5F528" w14:textId="5EED6D46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Credible with staff, creating conditions to build confident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effective teams that empower, value and motivate people, </w:t>
      </w:r>
      <w:r w:rsidR="0084017E">
        <w:rPr>
          <w:rFonts w:cs="Arial"/>
          <w:szCs w:val="24"/>
        </w:rPr>
        <w:t xml:space="preserve">while </w:t>
      </w:r>
      <w:r w:rsidRPr="00BB32E2">
        <w:rPr>
          <w:rFonts w:cs="Arial"/>
          <w:szCs w:val="24"/>
        </w:rPr>
        <w:t>managing workload and equalities</w:t>
      </w:r>
    </w:p>
    <w:p w14:paraId="6CFABB66" w14:textId="5585ED7F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Raises performance using constructive challenge, feedback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coaching skills, seeking support and advice from HR professionals when needed</w:t>
      </w:r>
    </w:p>
    <w:p w14:paraId="69F416E9" w14:textId="77777777" w:rsidR="000C3C84" w:rsidRPr="00BB32E2" w:rsidRDefault="000C3C84" w:rsidP="001D5C4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b/>
          <w:szCs w:val="24"/>
        </w:rPr>
      </w:pPr>
      <w:r w:rsidRPr="00BB32E2">
        <w:rPr>
          <w:rFonts w:cs="Arial"/>
          <w:szCs w:val="24"/>
        </w:rPr>
        <w:t>Aware of impact on others and creates a positive environment for innovation, learning, health and wellbeing.</w:t>
      </w:r>
    </w:p>
    <w:p w14:paraId="6DAD7022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b/>
          <w:szCs w:val="24"/>
        </w:rPr>
      </w:pPr>
    </w:p>
    <w:p w14:paraId="66FB2117" w14:textId="5FC35C3A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Communications and engagement   </w:t>
      </w:r>
    </w:p>
    <w:p w14:paraId="4B314E70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Cs w:val="24"/>
        </w:rPr>
      </w:pPr>
      <w:r w:rsidRPr="00BB32E2">
        <w:rPr>
          <w:rFonts w:cstheme="minorHAnsi"/>
          <w:szCs w:val="24"/>
        </w:rPr>
        <w:t>Engaged and credible with stakeholders, connected to a range of internal and external networks</w:t>
      </w:r>
    </w:p>
    <w:p w14:paraId="3D9B0BC9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Communicates clear and creative ideas that meet the needs of a range of audiences, ensuring objectives and outcomes are achieved</w:t>
      </w:r>
    </w:p>
    <w:p w14:paraId="001FE37B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Produces concise, clear, well-structured written work using SLAB guidance</w:t>
      </w:r>
    </w:p>
    <w:p w14:paraId="6266A7C5" w14:textId="77777777" w:rsidR="000C3C84" w:rsidRPr="00BB32E2" w:rsidRDefault="000C3C84" w:rsidP="001D5C4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Considers and communicates the impact of decisions on wider policies and programmes.</w:t>
      </w:r>
    </w:p>
    <w:p w14:paraId="08F234F7" w14:textId="77777777" w:rsidR="00BB32E2" w:rsidRPr="00BB32E2" w:rsidRDefault="00BB32E2" w:rsidP="00BB32E2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cs="Arial"/>
          <w:szCs w:val="24"/>
        </w:rPr>
      </w:pPr>
    </w:p>
    <w:p w14:paraId="69AFCA21" w14:textId="19FB4DC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Improving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p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erformance </w:t>
      </w:r>
    </w:p>
    <w:p w14:paraId="17EA401D" w14:textId="0DF4FD87" w:rsidR="000C3C84" w:rsidRPr="00BB32E2" w:rsidRDefault="000C3C84" w:rsidP="001D5C4E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Demonstrates ongoing use of relevant performance improvement tools and techniques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including skills development</w:t>
      </w:r>
    </w:p>
    <w:p w14:paraId="10AA5023" w14:textId="77777777" w:rsidR="000C3C84" w:rsidRPr="00BB32E2" w:rsidRDefault="000C3C84" w:rsidP="001D5C4E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Uses Programme and Project Management Principles effectively and proportionately </w:t>
      </w:r>
    </w:p>
    <w:p w14:paraId="70D0F9A5" w14:textId="77777777" w:rsidR="000C3C84" w:rsidRPr="00BB32E2" w:rsidRDefault="000C3C84" w:rsidP="001D5C4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Adapts quickly to fit skills and resources to changing circumstances and expectations</w:t>
      </w:r>
    </w:p>
    <w:p w14:paraId="1C063238" w14:textId="70583D71" w:rsidR="000C3C84" w:rsidRDefault="000C3C84" w:rsidP="001D5C4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Applies risk management principles to decision</w:t>
      </w:r>
      <w:r w:rsidR="0084017E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controlling opportunities and threats to achieving objectives.</w:t>
      </w:r>
    </w:p>
    <w:p w14:paraId="43EC657F" w14:textId="77777777" w:rsidR="0084017E" w:rsidRPr="00BB32E2" w:rsidRDefault="0084017E" w:rsidP="0084017E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360"/>
        <w:rPr>
          <w:rFonts w:cs="Arial"/>
          <w:szCs w:val="24"/>
        </w:rPr>
      </w:pPr>
    </w:p>
    <w:p w14:paraId="34C14AD0" w14:textId="11B55AEC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lastRenderedPageBreak/>
        <w:t xml:space="preserve">Analysis and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u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se of evidence </w:t>
      </w:r>
    </w:p>
    <w:p w14:paraId="765FD770" w14:textId="5EFE8902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evidence to assess, measure and evaluate projects and policies, considering the impact on other policies and government outcomes</w:t>
      </w:r>
    </w:p>
    <w:p w14:paraId="55D8E7A3" w14:textId="65DB03B1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Engage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with analytical specialists at appropriate stages of policy and programme development</w:t>
      </w:r>
    </w:p>
    <w:p w14:paraId="7D3B2D1B" w14:textId="1E2981B5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Interrogate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analytical and management information to draw out key messages and findings to support decisions</w:t>
      </w:r>
    </w:p>
    <w:p w14:paraId="0D8DE316" w14:textId="6C34AE30" w:rsidR="000C3C84" w:rsidRPr="00BB32E2" w:rsidRDefault="000C3C84" w:rsidP="001D5C4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Organise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and collate</w:t>
      </w:r>
      <w:r w:rsidR="0084017E">
        <w:rPr>
          <w:rFonts w:cs="Arial"/>
          <w:szCs w:val="24"/>
        </w:rPr>
        <w:t>s</w:t>
      </w:r>
      <w:r w:rsidRPr="00BB32E2">
        <w:rPr>
          <w:rFonts w:cs="Arial"/>
          <w:szCs w:val="24"/>
        </w:rPr>
        <w:t xml:space="preserve"> robust information from a variety of sources in decision</w:t>
      </w:r>
      <w:r w:rsidR="0084017E">
        <w:rPr>
          <w:rFonts w:cs="Arial"/>
          <w:szCs w:val="24"/>
        </w:rPr>
        <w:t>-</w:t>
      </w:r>
      <w:r w:rsidRPr="00BB32E2">
        <w:rPr>
          <w:rFonts w:cs="Arial"/>
          <w:szCs w:val="24"/>
        </w:rPr>
        <w:t>making, sharing knowledge and information across the wider system.</w:t>
      </w:r>
    </w:p>
    <w:p w14:paraId="519DD09E" w14:textId="77777777" w:rsidR="00BB32E2" w:rsidRPr="00BB32E2" w:rsidRDefault="00BB32E2" w:rsidP="00BB32E2">
      <w:pPr>
        <w:spacing w:after="0" w:line="240" w:lineRule="auto"/>
        <w:rPr>
          <w:rFonts w:cs="Arial"/>
          <w:szCs w:val="24"/>
        </w:rPr>
      </w:pPr>
    </w:p>
    <w:p w14:paraId="174D787E" w14:textId="08B7A092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Financial </w:t>
      </w:r>
      <w:r w:rsidR="00BB32E2">
        <w:rPr>
          <w:rFonts w:asciiTheme="majorHAnsi" w:hAnsiTheme="majorHAnsi" w:cs="Arial"/>
          <w:b/>
          <w:sz w:val="32"/>
          <w:szCs w:val="32"/>
        </w:rPr>
        <w:t>m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anagement </w:t>
      </w:r>
    </w:p>
    <w:p w14:paraId="121447C7" w14:textId="77777777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accurate and relevant financial data to create objectives and targets relevant to budget responsibilities</w:t>
      </w:r>
    </w:p>
    <w:p w14:paraId="2F125424" w14:textId="77777777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for the monitoring and controlling of expenditure</w:t>
      </w:r>
    </w:p>
    <w:p w14:paraId="6D32C16B" w14:textId="3C0B6B03" w:rsidR="000C3C84" w:rsidRPr="00BB32E2" w:rsidRDefault="000C3C84" w:rsidP="001D5C4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Understands and applies the principles of Budgeting, Financial Management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Resource Accounting outlined in the ‘Scottish Public Finance Manual’</w:t>
      </w:r>
    </w:p>
    <w:p w14:paraId="2E15ADB4" w14:textId="3B8D94B8" w:rsidR="00BB32E2" w:rsidRPr="0084017E" w:rsidRDefault="000C3C84" w:rsidP="0084017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Maintains regular contact with relevant finance staff and knows when to seek advice from audit, risk, procurement</w:t>
      </w:r>
      <w:r w:rsidR="0084017E">
        <w:rPr>
          <w:rFonts w:cs="Arial"/>
          <w:szCs w:val="24"/>
        </w:rPr>
        <w:t>,</w:t>
      </w:r>
      <w:r w:rsidRPr="00BB32E2">
        <w:rPr>
          <w:rFonts w:cs="Arial"/>
          <w:szCs w:val="24"/>
        </w:rPr>
        <w:t xml:space="preserve"> and finance professionals.</w:t>
      </w:r>
    </w:p>
    <w:p w14:paraId="0B7F38E1" w14:textId="300EBEEA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Starting salary</w:t>
      </w:r>
    </w:p>
    <w:p w14:paraId="7F4AD67C" w14:textId="29D62315" w:rsidR="000E710B" w:rsidRDefault="003C6C1F" w:rsidP="00D3054D">
      <w:r w:rsidRPr="00BB32E2">
        <w:t xml:space="preserve">This job is Grade </w:t>
      </w:r>
      <w:r w:rsidR="000E710B">
        <w:t>6</w:t>
      </w:r>
      <w:r w:rsidRPr="00BB32E2">
        <w:t xml:space="preserve"> within SLAB, which currently has a starting salary of £</w:t>
      </w:r>
      <w:r w:rsidR="000E710B">
        <w:t>51,010</w:t>
      </w:r>
      <w:r w:rsidRPr="00BB32E2">
        <w:t xml:space="preserve">. The current maximum of the Grade </w:t>
      </w:r>
      <w:r w:rsidR="000E710B">
        <w:t>6</w:t>
      </w:r>
      <w:r w:rsidRPr="00BB32E2">
        <w:t xml:space="preserve"> scale is £</w:t>
      </w:r>
      <w:r w:rsidR="000E710B">
        <w:t>59,500</w:t>
      </w:r>
      <w:r w:rsidR="0084017E">
        <w:t>,</w:t>
      </w:r>
      <w:r w:rsidRPr="00BB32E2">
        <w:t xml:space="preserve"> payable after five years assuming standard progression through the grade. Progression is subject to satisfactory performance. </w:t>
      </w:r>
    </w:p>
    <w:p w14:paraId="22F2E49C" w14:textId="170C92F4" w:rsidR="00D3054D" w:rsidRPr="00BB32E2" w:rsidRDefault="00D3054D" w:rsidP="00D3054D">
      <w:r w:rsidRPr="00BB32E2">
        <w:t xml:space="preserve">These figures are based on SLAB’s current pay position which covers a two year pay period from 1 April 2025. Any future salary increases after 31 March 2027, either because of pay progression within Grade </w:t>
      </w:r>
      <w:r w:rsidR="000E710B">
        <w:t>6</w:t>
      </w:r>
      <w:r w:rsidRPr="00BB32E2">
        <w:t xml:space="preserve"> or other increases to salary points, are subject to Public Sector Pay Policy, Scottish Government approval of an affordable pay remit, SLAB’s negotiations with the Union on pay reviews</w:t>
      </w:r>
      <w:r w:rsidR="0084017E">
        <w:t>,</w:t>
      </w:r>
      <w:r w:rsidRPr="00BB32E2">
        <w:t xml:space="preserve"> and SLAB’s pay policy.</w:t>
      </w:r>
    </w:p>
    <w:p w14:paraId="06C8EE50" w14:textId="07DFDF2E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Working pattern</w:t>
      </w:r>
    </w:p>
    <w:p w14:paraId="5DA92BA9" w14:textId="75B0288C" w:rsidR="003472B5" w:rsidRPr="00BB32E2" w:rsidRDefault="003472B5" w:rsidP="003472B5">
      <w:r w:rsidRPr="00BB32E2">
        <w:t xml:space="preserve">The standard working week is 35 </w:t>
      </w:r>
      <w:r w:rsidR="00BB32E2" w:rsidRPr="00BB32E2">
        <w:t>hours,</w:t>
      </w:r>
      <w:r w:rsidRPr="00BB32E2">
        <w:t xml:space="preserve"> totalling seven hours each day. Flexible </w:t>
      </w:r>
      <w:r w:rsidR="00BB32E2" w:rsidRPr="00BB32E2">
        <w:t>work</w:t>
      </w:r>
      <w:r w:rsidRPr="00BB32E2">
        <w:t xml:space="preserve"> may be available but should be discussed.</w:t>
      </w:r>
    </w:p>
    <w:p w14:paraId="29D181D4" w14:textId="75FFBF76" w:rsidR="003472B5" w:rsidRPr="00BB32E2" w:rsidRDefault="003472B5" w:rsidP="003472B5">
      <w:r w:rsidRPr="00BB32E2">
        <w:t xml:space="preserve">If you are applying for a full time position on a part time basis (less than 35 hours per week), please give details of the number of hours and pattern of part time work you would be interested in. </w:t>
      </w:r>
    </w:p>
    <w:p w14:paraId="656E64C6" w14:textId="77777777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Other information</w:t>
      </w:r>
    </w:p>
    <w:p w14:paraId="1B6BD48B" w14:textId="7A592071" w:rsidR="003C6C1F" w:rsidRPr="00BB32E2" w:rsidRDefault="003472B5" w:rsidP="003472B5">
      <w:r w:rsidRPr="00BB32E2">
        <w:t xml:space="preserve">Your permanent place of work is located at: </w:t>
      </w:r>
      <w:r w:rsidR="0084017E">
        <w:br/>
      </w:r>
      <w:r w:rsidR="000E710B">
        <w:t>Thistle House, 91 Haymarket Terrace, Edinburgh EH11 5HE.</w:t>
      </w:r>
    </w:p>
    <w:p w14:paraId="004EFEA3" w14:textId="77777777" w:rsidR="00BB32E2" w:rsidRPr="00BB32E2" w:rsidRDefault="00BB32E2" w:rsidP="00BB32E2">
      <w:r w:rsidRPr="00BB32E2">
        <w:t>At SLAB, we have adopted a hybrid working approach that gives employees the flexibility to choose where they work, considering individual needs, business requirements, and job roles. We recognise the importance of supporting a healthy work–life balance and offer flexible working arrangements to help employees achieve this.</w:t>
      </w:r>
    </w:p>
    <w:p w14:paraId="3E4678C2" w14:textId="77777777" w:rsidR="0084017E" w:rsidRDefault="00E25627" w:rsidP="00782742">
      <w:r w:rsidRPr="00BB32E2">
        <w:t xml:space="preserve">If you wish to learn more about us and our direct services, please </w:t>
      </w:r>
      <w:hyperlink r:id="rId13" w:history="1">
        <w:r w:rsidRPr="00BB32E2">
          <w:rPr>
            <w:rStyle w:val="Hyperlink"/>
            <w:color w:val="174DA3"/>
          </w:rPr>
          <w:t>visit our website</w:t>
        </w:r>
      </w:hyperlink>
      <w:r w:rsidRPr="00BB32E2">
        <w:t>.</w:t>
      </w:r>
      <w:r w:rsidR="0084017E">
        <w:t xml:space="preserve"> </w:t>
      </w:r>
    </w:p>
    <w:p w14:paraId="739FA7A5" w14:textId="6F878D59" w:rsidR="00B125A6" w:rsidRPr="00782742" w:rsidRDefault="00E25627" w:rsidP="00782742">
      <w:pPr>
        <w:rPr>
          <w:lang w:val="en-US"/>
        </w:rPr>
      </w:pPr>
      <w:r w:rsidRPr="00BB32E2">
        <w:lastRenderedPageBreak/>
        <w:t>Please note that this information is provided for guidance only and does not form part of the conditions of employment.</w:t>
      </w:r>
    </w:p>
    <w:sectPr w:rsidR="00B125A6" w:rsidRPr="00782742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A202" w14:textId="77777777" w:rsidR="008577B8" w:rsidRPr="00BB32E2" w:rsidRDefault="008577B8" w:rsidP="00432B96">
      <w:pPr>
        <w:spacing w:after="0" w:line="240" w:lineRule="auto"/>
      </w:pPr>
      <w:r w:rsidRPr="00BB32E2">
        <w:separator/>
      </w:r>
    </w:p>
  </w:endnote>
  <w:endnote w:type="continuationSeparator" w:id="0">
    <w:p w14:paraId="0B2611FC" w14:textId="77777777" w:rsidR="008577B8" w:rsidRPr="00BB32E2" w:rsidRDefault="008577B8" w:rsidP="00432B96">
      <w:pPr>
        <w:spacing w:after="0" w:line="240" w:lineRule="auto"/>
      </w:pPr>
      <w:r w:rsidRPr="00BB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BB32E2" w:rsidRDefault="00432B96">
    <w:pPr>
      <w:pStyle w:val="Footer"/>
      <w:jc w:val="right"/>
    </w:pPr>
  </w:p>
  <w:p w14:paraId="44AA7802" w14:textId="34960D7E" w:rsidR="00432B96" w:rsidRPr="00BB32E2" w:rsidRDefault="00432B96" w:rsidP="008F7C78">
    <w:r w:rsidRPr="00BB32E2">
      <w:t>Scottish Legal Aid Board</w:t>
    </w:r>
    <w:r w:rsidR="00D37261" w:rsidRPr="00BB32E2">
      <w:t xml:space="preserve"> - PS and JD for applicants</w:t>
    </w:r>
    <w:r w:rsidRPr="00BB32E2">
      <w:t xml:space="preserve">                </w:t>
    </w:r>
    <w:r w:rsidR="008F7C78" w:rsidRPr="00BB32E2">
      <w:tab/>
    </w:r>
    <w:r w:rsidR="008F7C78" w:rsidRPr="00BB32E2">
      <w:tab/>
    </w:r>
    <w:r w:rsidR="008F7C78" w:rsidRPr="00BB32E2">
      <w:tab/>
    </w:r>
    <w:r w:rsidRPr="00BB32E2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BB32E2">
          <w:t xml:space="preserve">                                </w:t>
        </w:r>
        <w:r w:rsidRPr="00BB32E2">
          <w:fldChar w:fldCharType="begin"/>
        </w:r>
        <w:r w:rsidRPr="00BB32E2">
          <w:instrText xml:space="preserve"> PAGE   \* MERGEFORMAT </w:instrText>
        </w:r>
        <w:r w:rsidRPr="00BB32E2">
          <w:fldChar w:fldCharType="separate"/>
        </w:r>
        <w:r w:rsidRPr="00BB32E2">
          <w:t>2</w:t>
        </w:r>
        <w:r w:rsidRPr="00BB3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206E" w14:textId="77777777" w:rsidR="008577B8" w:rsidRPr="00BB32E2" w:rsidRDefault="008577B8" w:rsidP="00432B96">
      <w:pPr>
        <w:spacing w:after="0" w:line="240" w:lineRule="auto"/>
      </w:pPr>
      <w:r w:rsidRPr="00BB32E2">
        <w:separator/>
      </w:r>
    </w:p>
  </w:footnote>
  <w:footnote w:type="continuationSeparator" w:id="0">
    <w:p w14:paraId="7C3C3D52" w14:textId="77777777" w:rsidR="008577B8" w:rsidRPr="00BB32E2" w:rsidRDefault="008577B8" w:rsidP="00432B96">
      <w:pPr>
        <w:spacing w:after="0" w:line="240" w:lineRule="auto"/>
      </w:pPr>
      <w:r w:rsidRPr="00BB32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B2C21"/>
    <w:multiLevelType w:val="hybridMultilevel"/>
    <w:tmpl w:val="37341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73A58"/>
    <w:multiLevelType w:val="hybridMultilevel"/>
    <w:tmpl w:val="89561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3F213E"/>
    <w:multiLevelType w:val="hybridMultilevel"/>
    <w:tmpl w:val="FF18C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100725">
    <w:abstractNumId w:val="5"/>
  </w:num>
  <w:num w:numId="2" w16cid:durableId="2784284">
    <w:abstractNumId w:val="6"/>
  </w:num>
  <w:num w:numId="3" w16cid:durableId="763304228">
    <w:abstractNumId w:val="13"/>
  </w:num>
  <w:num w:numId="4" w16cid:durableId="1681158875">
    <w:abstractNumId w:val="18"/>
  </w:num>
  <w:num w:numId="5" w16cid:durableId="130944206">
    <w:abstractNumId w:val="8"/>
  </w:num>
  <w:num w:numId="6" w16cid:durableId="641622082">
    <w:abstractNumId w:val="23"/>
  </w:num>
  <w:num w:numId="7" w16cid:durableId="1728843011">
    <w:abstractNumId w:val="4"/>
  </w:num>
  <w:num w:numId="8" w16cid:durableId="1526290446">
    <w:abstractNumId w:val="24"/>
  </w:num>
  <w:num w:numId="9" w16cid:durableId="829248572">
    <w:abstractNumId w:val="21"/>
  </w:num>
  <w:num w:numId="10" w16cid:durableId="208229781">
    <w:abstractNumId w:val="9"/>
  </w:num>
  <w:num w:numId="11" w16cid:durableId="19010468">
    <w:abstractNumId w:val="16"/>
  </w:num>
  <w:num w:numId="12" w16cid:durableId="1554267428">
    <w:abstractNumId w:val="25"/>
  </w:num>
  <w:num w:numId="13" w16cid:durableId="2026056483">
    <w:abstractNumId w:val="14"/>
  </w:num>
  <w:num w:numId="14" w16cid:durableId="66653205">
    <w:abstractNumId w:val="20"/>
  </w:num>
  <w:num w:numId="15" w16cid:durableId="501746966">
    <w:abstractNumId w:val="12"/>
  </w:num>
  <w:num w:numId="16" w16cid:durableId="1219365556">
    <w:abstractNumId w:val="1"/>
  </w:num>
  <w:num w:numId="17" w16cid:durableId="2046174042">
    <w:abstractNumId w:val="15"/>
  </w:num>
  <w:num w:numId="18" w16cid:durableId="877397757">
    <w:abstractNumId w:val="7"/>
  </w:num>
  <w:num w:numId="19" w16cid:durableId="1076172632">
    <w:abstractNumId w:val="22"/>
  </w:num>
  <w:num w:numId="20" w16cid:durableId="2058774575">
    <w:abstractNumId w:val="11"/>
  </w:num>
  <w:num w:numId="21" w16cid:durableId="1487091069">
    <w:abstractNumId w:val="26"/>
  </w:num>
  <w:num w:numId="22" w16cid:durableId="709455602">
    <w:abstractNumId w:val="0"/>
  </w:num>
  <w:num w:numId="23" w16cid:durableId="82259827">
    <w:abstractNumId w:val="19"/>
  </w:num>
  <w:num w:numId="24" w16cid:durableId="44262498">
    <w:abstractNumId w:val="17"/>
  </w:num>
  <w:num w:numId="25" w16cid:durableId="1318996802">
    <w:abstractNumId w:val="10"/>
  </w:num>
  <w:num w:numId="26" w16cid:durableId="1049568832">
    <w:abstractNumId w:val="3"/>
  </w:num>
  <w:num w:numId="27" w16cid:durableId="713310055">
    <w:abstractNumId w:val="2"/>
  </w:num>
  <w:num w:numId="28" w16cid:durableId="1695228342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33FAA"/>
    <w:rsid w:val="00053815"/>
    <w:rsid w:val="00074A9F"/>
    <w:rsid w:val="00082D3E"/>
    <w:rsid w:val="000C31A1"/>
    <w:rsid w:val="000C3C84"/>
    <w:rsid w:val="000D620F"/>
    <w:rsid w:val="000E5BE7"/>
    <w:rsid w:val="000E710B"/>
    <w:rsid w:val="001053A4"/>
    <w:rsid w:val="001077D0"/>
    <w:rsid w:val="00110573"/>
    <w:rsid w:val="00114434"/>
    <w:rsid w:val="001271E2"/>
    <w:rsid w:val="00151324"/>
    <w:rsid w:val="001806A5"/>
    <w:rsid w:val="00187363"/>
    <w:rsid w:val="001C1894"/>
    <w:rsid w:val="001C1EF0"/>
    <w:rsid w:val="001D5C4E"/>
    <w:rsid w:val="001E1C0C"/>
    <w:rsid w:val="001E2F25"/>
    <w:rsid w:val="0021467B"/>
    <w:rsid w:val="00242BDC"/>
    <w:rsid w:val="002537B1"/>
    <w:rsid w:val="002940CF"/>
    <w:rsid w:val="002A0BFF"/>
    <w:rsid w:val="002A644F"/>
    <w:rsid w:val="002E18EA"/>
    <w:rsid w:val="003046AA"/>
    <w:rsid w:val="00323C61"/>
    <w:rsid w:val="003472B5"/>
    <w:rsid w:val="00354106"/>
    <w:rsid w:val="00363D37"/>
    <w:rsid w:val="00382313"/>
    <w:rsid w:val="003C2A4A"/>
    <w:rsid w:val="003C6C1F"/>
    <w:rsid w:val="003D6C71"/>
    <w:rsid w:val="003E42EF"/>
    <w:rsid w:val="00405EB8"/>
    <w:rsid w:val="00430EC1"/>
    <w:rsid w:val="00432B96"/>
    <w:rsid w:val="0044243A"/>
    <w:rsid w:val="00477B40"/>
    <w:rsid w:val="00485E4C"/>
    <w:rsid w:val="00513DF2"/>
    <w:rsid w:val="00516A5E"/>
    <w:rsid w:val="00544D48"/>
    <w:rsid w:val="00575DA6"/>
    <w:rsid w:val="0059098E"/>
    <w:rsid w:val="005C41EA"/>
    <w:rsid w:val="00604825"/>
    <w:rsid w:val="00612125"/>
    <w:rsid w:val="00644860"/>
    <w:rsid w:val="0065276B"/>
    <w:rsid w:val="00682D18"/>
    <w:rsid w:val="00686ED6"/>
    <w:rsid w:val="006A79A3"/>
    <w:rsid w:val="006B5E31"/>
    <w:rsid w:val="006E14E6"/>
    <w:rsid w:val="006F0538"/>
    <w:rsid w:val="00723B3A"/>
    <w:rsid w:val="00737250"/>
    <w:rsid w:val="00751735"/>
    <w:rsid w:val="007609BE"/>
    <w:rsid w:val="00775C2C"/>
    <w:rsid w:val="00782742"/>
    <w:rsid w:val="007B73CE"/>
    <w:rsid w:val="007D3A61"/>
    <w:rsid w:val="008031B1"/>
    <w:rsid w:val="0083238B"/>
    <w:rsid w:val="0084017E"/>
    <w:rsid w:val="00850D7D"/>
    <w:rsid w:val="008577B8"/>
    <w:rsid w:val="008B68F1"/>
    <w:rsid w:val="008D06DA"/>
    <w:rsid w:val="008E5472"/>
    <w:rsid w:val="008F7C78"/>
    <w:rsid w:val="0091091A"/>
    <w:rsid w:val="00917877"/>
    <w:rsid w:val="00990C41"/>
    <w:rsid w:val="00997CD0"/>
    <w:rsid w:val="009D0693"/>
    <w:rsid w:val="00A00236"/>
    <w:rsid w:val="00A1488A"/>
    <w:rsid w:val="00A40A75"/>
    <w:rsid w:val="00A56CE2"/>
    <w:rsid w:val="00B125A6"/>
    <w:rsid w:val="00B24980"/>
    <w:rsid w:val="00B2602F"/>
    <w:rsid w:val="00B368B2"/>
    <w:rsid w:val="00B447D2"/>
    <w:rsid w:val="00B94B61"/>
    <w:rsid w:val="00BB32E2"/>
    <w:rsid w:val="00BD2768"/>
    <w:rsid w:val="00BD3E17"/>
    <w:rsid w:val="00BE0965"/>
    <w:rsid w:val="00C3097B"/>
    <w:rsid w:val="00C35113"/>
    <w:rsid w:val="00C555EC"/>
    <w:rsid w:val="00C75233"/>
    <w:rsid w:val="00C90C4D"/>
    <w:rsid w:val="00C922C3"/>
    <w:rsid w:val="00CC416D"/>
    <w:rsid w:val="00CD58F0"/>
    <w:rsid w:val="00D16A3E"/>
    <w:rsid w:val="00D3054D"/>
    <w:rsid w:val="00D37261"/>
    <w:rsid w:val="00D84173"/>
    <w:rsid w:val="00DB012E"/>
    <w:rsid w:val="00DB0384"/>
    <w:rsid w:val="00DF6BCE"/>
    <w:rsid w:val="00E00FEF"/>
    <w:rsid w:val="00E14DDA"/>
    <w:rsid w:val="00E25627"/>
    <w:rsid w:val="00E4115B"/>
    <w:rsid w:val="00E90832"/>
    <w:rsid w:val="00E944DB"/>
    <w:rsid w:val="00E97330"/>
    <w:rsid w:val="00EA2C60"/>
    <w:rsid w:val="00EF4B7D"/>
    <w:rsid w:val="00F22FDE"/>
    <w:rsid w:val="00F31F0E"/>
    <w:rsid w:val="00F74968"/>
    <w:rsid w:val="00FA704A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dc2705bf-b7e0-47fd-a4d4-4aed414e9c7a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1213</Words>
  <Characters>7500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for Digital Business Analyst (G6) April 2026</dc:title>
  <dc:subject>Recruitment</dc:subject>
  <dc:creator>Scottish Legal Aid Board</dc:creator>
  <cp:keywords/>
  <dc:description/>
  <cp:lastModifiedBy>Lindsay Corr</cp:lastModifiedBy>
  <cp:revision>2</cp:revision>
  <dcterms:created xsi:type="dcterms:W3CDTF">2026-04-23T09:42:00Z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