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6FE0" w14:textId="1D7E2F07" w:rsidR="00B2602F" w:rsidRPr="00BB32E2" w:rsidRDefault="009D0693" w:rsidP="00B2602F">
      <w:pPr>
        <w:pStyle w:val="Title"/>
      </w:pPr>
      <w:r w:rsidRPr="00BB32E2">
        <w:rPr>
          <w:noProof/>
        </w:rPr>
        <w:drawing>
          <wp:inline distT="0" distB="0" distL="0" distR="0" wp14:anchorId="2D48A138" wp14:editId="565DAC45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32E2">
        <w:t xml:space="preserve"> </w:t>
      </w:r>
      <w:r w:rsidR="007B73CE" w:rsidRPr="00BB32E2">
        <w:t>Person Specification and Job Description for applicants</w:t>
      </w:r>
    </w:p>
    <w:tbl>
      <w:tblPr>
        <w:tblW w:w="104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7B73CE" w:rsidRPr="00BB32E2" w14:paraId="01D3BB8B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07F35ECF" w14:textId="318A14CA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Job Title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8E05A" w14:textId="4CCDC4C6" w:rsidR="00A40A75" w:rsidRPr="00BB32E2" w:rsidRDefault="007B73CE" w:rsidP="00A40A75">
            <w:r w:rsidRPr="00BB32E2">
              <w:t xml:space="preserve"> </w:t>
            </w:r>
            <w:r w:rsidR="00316E4C">
              <w:t>Senior Solicitor</w:t>
            </w:r>
          </w:p>
          <w:p w14:paraId="1E88D157" w14:textId="6093909E" w:rsidR="007B73CE" w:rsidRPr="00BB32E2" w:rsidRDefault="007B73CE" w:rsidP="007B73CE"/>
        </w:tc>
      </w:tr>
      <w:tr w:rsidR="007B73CE" w:rsidRPr="00BB32E2" w14:paraId="67F40C41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2CE7B2B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Grade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7F8E4" w14:textId="0D02CDDA" w:rsidR="007B73CE" w:rsidRPr="00BB32E2" w:rsidRDefault="007B73CE" w:rsidP="007B73CE">
            <w:r w:rsidRPr="00BB32E2">
              <w:t xml:space="preserve"> </w:t>
            </w:r>
            <w:r w:rsidR="00316E4C">
              <w:t>7</w:t>
            </w:r>
          </w:p>
        </w:tc>
      </w:tr>
      <w:tr w:rsidR="007B73CE" w:rsidRPr="00BB32E2" w14:paraId="66FFC688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18871A1E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Starting salary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D0C73" w14:textId="59EC1387" w:rsidR="00A40A75" w:rsidRPr="00BB32E2" w:rsidRDefault="007B73CE" w:rsidP="00A40A75">
            <w:r w:rsidRPr="00BB32E2">
              <w:t xml:space="preserve"> </w:t>
            </w:r>
            <w:r w:rsidR="00316E4C">
              <w:t>£</w:t>
            </w:r>
            <w:r w:rsidR="00344452">
              <w:t>61,820 (£30,910 pro rata)</w:t>
            </w:r>
          </w:p>
          <w:p w14:paraId="1201B815" w14:textId="35435179" w:rsidR="007B73CE" w:rsidRPr="00BB32E2" w:rsidRDefault="007B73CE" w:rsidP="007B73CE"/>
        </w:tc>
      </w:tr>
      <w:tr w:rsidR="007B73CE" w:rsidRPr="00BB32E2" w14:paraId="080B633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D70457D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Employment type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6D6CD" w14:textId="32266E03" w:rsidR="007B73CE" w:rsidRPr="00BB32E2" w:rsidRDefault="007B73CE" w:rsidP="007B73CE">
            <w:r w:rsidRPr="00BB32E2">
              <w:t xml:space="preserve"> </w:t>
            </w:r>
            <w:r w:rsidR="00316E4C">
              <w:t>Permanent, part time (17.5 hrs per week)</w:t>
            </w:r>
          </w:p>
        </w:tc>
      </w:tr>
      <w:tr w:rsidR="007B73CE" w:rsidRPr="00BB32E2" w14:paraId="0633404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37E93E2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Directorate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1E823" w14:textId="75AA66B5" w:rsidR="007B73CE" w:rsidRPr="00BB32E2" w:rsidRDefault="007B73CE" w:rsidP="007B73CE">
            <w:r w:rsidRPr="00BB32E2">
              <w:t xml:space="preserve"> </w:t>
            </w:r>
            <w:r w:rsidR="00316E4C">
              <w:t>Client Legal Services</w:t>
            </w:r>
            <w:r w:rsidR="00E851D4">
              <w:t xml:space="preserve"> (CLS)</w:t>
            </w:r>
          </w:p>
        </w:tc>
      </w:tr>
      <w:tr w:rsidR="007B73CE" w:rsidRPr="00BB32E2" w14:paraId="482C0722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773510FF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Department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EB7D" w14:textId="28D86850" w:rsidR="007B73CE" w:rsidRPr="00BB32E2" w:rsidRDefault="007B73CE" w:rsidP="007B73CE">
            <w:r w:rsidRPr="00BB32E2">
              <w:t xml:space="preserve"> </w:t>
            </w:r>
            <w:r w:rsidR="00316E4C">
              <w:t>Civil Legal Assistance Office</w:t>
            </w:r>
            <w:r w:rsidR="00E851D4">
              <w:t xml:space="preserve"> (CLAO)</w:t>
            </w:r>
          </w:p>
        </w:tc>
      </w:tr>
      <w:tr w:rsidR="007B73CE" w:rsidRPr="00BB32E2" w14:paraId="25B9F3F3" w14:textId="77777777" w:rsidTr="007B73CE">
        <w:trPr>
          <w:trHeight w:hRule="exact" w:val="340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4DA3"/>
          </w:tcPr>
          <w:p w14:paraId="5C1A6C55" w14:textId="77777777" w:rsidR="007B73CE" w:rsidRPr="00BB32E2" w:rsidRDefault="007B73CE" w:rsidP="007B73CE">
            <w:pPr>
              <w:rPr>
                <w:b/>
                <w:color w:val="FFFFFF" w:themeColor="background1"/>
              </w:rPr>
            </w:pPr>
            <w:r w:rsidRPr="00BB32E2">
              <w:rPr>
                <w:b/>
                <w:color w:val="FFFFFF" w:themeColor="background1"/>
              </w:rPr>
              <w:t xml:space="preserve"> Location</w:t>
            </w:r>
          </w:p>
        </w:tc>
        <w:tc>
          <w:tcPr>
            <w:tcW w:w="7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F91" w14:textId="40E2FF04" w:rsidR="007B73CE" w:rsidRPr="00BB32E2" w:rsidRDefault="007B73CE" w:rsidP="007B73CE">
            <w:r w:rsidRPr="00BB32E2">
              <w:t xml:space="preserve"> </w:t>
            </w:r>
            <w:r w:rsidR="00316E4C">
              <w:t>Aberdeen</w:t>
            </w:r>
          </w:p>
        </w:tc>
      </w:tr>
    </w:tbl>
    <w:p w14:paraId="36E34F03" w14:textId="54512452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Information about the role</w:t>
      </w:r>
    </w:p>
    <w:p w14:paraId="7A41D776" w14:textId="77777777" w:rsidR="00E851D4" w:rsidRDefault="00E851D4" w:rsidP="00316E4C">
      <w:r>
        <w:t>Manage a</w:t>
      </w:r>
      <w:r w:rsidR="00316E4C">
        <w:t xml:space="preserve"> legal aid caseload</w:t>
      </w:r>
      <w:r>
        <w:t>,</w:t>
      </w:r>
      <w:r w:rsidR="00316E4C">
        <w:t xml:space="preserve"> consisting of a high volume of specialist and contentious cases</w:t>
      </w:r>
      <w:r>
        <w:t>,</w:t>
      </w:r>
      <w:r w:rsidR="00316E4C">
        <w:t xml:space="preserve"> by providing high quality, trauma-informed, independent legal advice and representation to clients within CLAO’s core areas. </w:t>
      </w:r>
    </w:p>
    <w:p w14:paraId="79C663B1" w14:textId="198ABB58" w:rsidR="00316E4C" w:rsidRDefault="00316E4C" w:rsidP="00316E4C">
      <w:r>
        <w:t xml:space="preserve">The role also requires the post holder to support the Head of Office with the day-to-day running of the </w:t>
      </w:r>
      <w:r w:rsidR="00E851D4">
        <w:t xml:space="preserve">office, as well as providing </w:t>
      </w:r>
      <w:r>
        <w:t>general and specialist casework support to solicitors across the network and assist</w:t>
      </w:r>
      <w:r w:rsidR="00E851D4">
        <w:t>ing with</w:t>
      </w:r>
      <w:r>
        <w:t xml:space="preserve"> the development of CLAO’s strategic priorities.  </w:t>
      </w:r>
    </w:p>
    <w:p w14:paraId="48A79F43" w14:textId="52EA4A07" w:rsidR="00316E4C" w:rsidRDefault="00316E4C" w:rsidP="00316E4C">
      <w:r>
        <w:t xml:space="preserve">Reporting to and assisting the Head of Office, </w:t>
      </w:r>
      <w:r w:rsidR="00E851D4">
        <w:t>you</w:t>
      </w:r>
      <w:r>
        <w:t xml:space="preserve"> will: </w:t>
      </w:r>
    </w:p>
    <w:p w14:paraId="61959C03" w14:textId="691F588C" w:rsidR="00316E4C" w:rsidRDefault="00316E4C" w:rsidP="00E851D4">
      <w:pPr>
        <w:pStyle w:val="ListParagraph"/>
        <w:numPr>
          <w:ilvl w:val="0"/>
          <w:numId w:val="47"/>
        </w:numPr>
      </w:pPr>
      <w:r>
        <w:t xml:space="preserve">Manage </w:t>
      </w:r>
      <w:r w:rsidR="00E851D4">
        <w:t>your</w:t>
      </w:r>
      <w:r>
        <w:t xml:space="preserve"> own complex caseload consisting of a high volume of specialist and contentious cases with minimal supervision</w:t>
      </w:r>
    </w:p>
    <w:p w14:paraId="438F14A7" w14:textId="7294D709" w:rsidR="00316E4C" w:rsidRDefault="00316E4C" w:rsidP="00E851D4">
      <w:pPr>
        <w:pStyle w:val="ListParagraph"/>
        <w:numPr>
          <w:ilvl w:val="0"/>
          <w:numId w:val="47"/>
        </w:numPr>
      </w:pPr>
      <w:r>
        <w:t>Provide appropriate, timely and independent advice and representation to clients</w:t>
      </w:r>
    </w:p>
    <w:p w14:paraId="63182448" w14:textId="7BBDC9AE" w:rsidR="00316E4C" w:rsidRDefault="00316E4C" w:rsidP="00E851D4">
      <w:pPr>
        <w:pStyle w:val="ListParagraph"/>
        <w:numPr>
          <w:ilvl w:val="0"/>
          <w:numId w:val="47"/>
        </w:numPr>
      </w:pPr>
      <w:r>
        <w:t>Participate in rotas to provide a duty solicitor service, second tier advice to partner agencies</w:t>
      </w:r>
      <w:r w:rsidR="00E851D4">
        <w:t>,</w:t>
      </w:r>
      <w:r>
        <w:t xml:space="preserve"> and cover CLAO helplines</w:t>
      </w:r>
      <w:r w:rsidR="00E851D4">
        <w:t>, as required</w:t>
      </w:r>
    </w:p>
    <w:p w14:paraId="3034C14A" w14:textId="0348D815" w:rsidR="00316E4C" w:rsidRDefault="00316E4C" w:rsidP="00E851D4">
      <w:pPr>
        <w:pStyle w:val="ListParagraph"/>
        <w:numPr>
          <w:ilvl w:val="0"/>
          <w:numId w:val="47"/>
        </w:numPr>
      </w:pPr>
      <w:r>
        <w:t>Support managers to ensure delivery of specialist casework services across the network by providing effective solicitor support and court cover</w:t>
      </w:r>
      <w:r w:rsidR="00E851D4">
        <w:t>,</w:t>
      </w:r>
      <w:r>
        <w:t xml:space="preserve"> as required</w:t>
      </w:r>
    </w:p>
    <w:p w14:paraId="72E7F345" w14:textId="5010CF32" w:rsidR="00316E4C" w:rsidRDefault="00316E4C" w:rsidP="00E851D4">
      <w:pPr>
        <w:pStyle w:val="ListParagraph"/>
        <w:numPr>
          <w:ilvl w:val="0"/>
          <w:numId w:val="47"/>
        </w:numPr>
      </w:pPr>
      <w:r>
        <w:t>Assist managers with day-to-day management of the office and delivering CLAO’s business objectives</w:t>
      </w:r>
    </w:p>
    <w:p w14:paraId="476C9188" w14:textId="171F3F75" w:rsidR="00316E4C" w:rsidRDefault="00316E4C" w:rsidP="00E851D4">
      <w:pPr>
        <w:pStyle w:val="ListParagraph"/>
        <w:numPr>
          <w:ilvl w:val="0"/>
          <w:numId w:val="47"/>
        </w:numPr>
      </w:pPr>
      <w:r>
        <w:t>Help coordinate and manage CLAO’s strategic work</w:t>
      </w:r>
      <w:r w:rsidR="00E851D4">
        <w:t xml:space="preserve"> (such as the </w:t>
      </w:r>
      <w:r>
        <w:t>Child Law Hub</w:t>
      </w:r>
      <w:r w:rsidR="00E851D4">
        <w:t xml:space="preserve"> and Homeless Helpline)</w:t>
      </w:r>
      <w:r>
        <w:t>, CLAO</w:t>
      </w:r>
      <w:r w:rsidR="00E851D4">
        <w:t>’s</w:t>
      </w:r>
      <w:r>
        <w:t xml:space="preserve"> Court of Session and Sheriff Appeal Court agency work, </w:t>
      </w:r>
      <w:r w:rsidR="00E851D4">
        <w:t xml:space="preserve">and </w:t>
      </w:r>
      <w:r>
        <w:t>CLAO’s external training programmes</w:t>
      </w:r>
    </w:p>
    <w:p w14:paraId="2B17E4CD" w14:textId="24D221C1" w:rsidR="00316E4C" w:rsidRDefault="00316E4C" w:rsidP="00E851D4">
      <w:pPr>
        <w:pStyle w:val="ListParagraph"/>
        <w:numPr>
          <w:ilvl w:val="0"/>
          <w:numId w:val="47"/>
        </w:numPr>
      </w:pPr>
      <w:r>
        <w:t>Help managers develop CLAO’s strategic case and project work capabilities</w:t>
      </w:r>
    </w:p>
    <w:p w14:paraId="4EB15082" w14:textId="54207CE7" w:rsidR="00316E4C" w:rsidRDefault="00316E4C" w:rsidP="00E851D4">
      <w:pPr>
        <w:pStyle w:val="ListParagraph"/>
        <w:numPr>
          <w:ilvl w:val="0"/>
          <w:numId w:val="47"/>
        </w:numPr>
      </w:pPr>
      <w:r>
        <w:t>Assist the development of effective links and referral mechanisms to solicitors in private practice and other agencies</w:t>
      </w:r>
    </w:p>
    <w:p w14:paraId="036A625F" w14:textId="7D648600" w:rsidR="00316E4C" w:rsidRDefault="00316E4C" w:rsidP="00E851D4">
      <w:pPr>
        <w:pStyle w:val="ListParagraph"/>
        <w:numPr>
          <w:ilvl w:val="0"/>
          <w:numId w:val="47"/>
        </w:numPr>
      </w:pPr>
      <w:r>
        <w:t>Develop and deliver CLAO and CLS training programmes to internal and external parties</w:t>
      </w:r>
    </w:p>
    <w:p w14:paraId="14BCE19D" w14:textId="19579AF3" w:rsidR="00316E4C" w:rsidRDefault="00316E4C" w:rsidP="00E851D4">
      <w:pPr>
        <w:pStyle w:val="ListParagraph"/>
        <w:numPr>
          <w:ilvl w:val="0"/>
          <w:numId w:val="47"/>
        </w:numPr>
      </w:pPr>
      <w:r>
        <w:t>Represent CLAO and SLAB in relations with outside agencies</w:t>
      </w:r>
      <w:r w:rsidR="00E851D4">
        <w:t>, where appropriate</w:t>
      </w:r>
      <w:r>
        <w:t>.</w:t>
      </w:r>
    </w:p>
    <w:p w14:paraId="7EB3F377" w14:textId="77777777" w:rsidR="00316E4C" w:rsidRPr="00316E4C" w:rsidRDefault="00316E4C" w:rsidP="00E851D4">
      <w:pPr>
        <w:pStyle w:val="Heading3"/>
      </w:pPr>
      <w:r w:rsidRPr="00316E4C">
        <w:lastRenderedPageBreak/>
        <w:t xml:space="preserve">Communications </w:t>
      </w:r>
    </w:p>
    <w:p w14:paraId="2DA228FF" w14:textId="18195A4F" w:rsidR="00316E4C" w:rsidRDefault="00316E4C" w:rsidP="00316E4C">
      <w:r w:rsidRPr="00E851D4">
        <w:rPr>
          <w:b/>
          <w:bCs/>
        </w:rPr>
        <w:t>Internal:</w:t>
      </w:r>
      <w:r>
        <w:t xml:space="preserve"> All CLAO staff </w:t>
      </w:r>
      <w:r w:rsidR="00E851D4">
        <w:t>–</w:t>
      </w:r>
      <w:r>
        <w:t xml:space="preserve"> Head of Service, Heads of Office, senior solicitors, civil casework solicitors and administrative/secretarial</w:t>
      </w:r>
      <w:r w:rsidR="00E851D4">
        <w:t>,</w:t>
      </w:r>
      <w:r>
        <w:t xml:space="preserve"> as well as regular contact with colleagues in </w:t>
      </w:r>
      <w:r w:rsidR="00E851D4">
        <w:t>CLS</w:t>
      </w:r>
      <w:r>
        <w:t xml:space="preserve"> and other SLAB directorates.  </w:t>
      </w:r>
    </w:p>
    <w:p w14:paraId="43C06A98" w14:textId="410B9D32" w:rsidR="00316E4C" w:rsidRPr="00BB32E2" w:rsidRDefault="00316E4C" w:rsidP="00316E4C">
      <w:r w:rsidRPr="00E851D4">
        <w:rPr>
          <w:b/>
          <w:bCs/>
        </w:rPr>
        <w:t>External:</w:t>
      </w:r>
      <w:r>
        <w:t xml:space="preserve"> Solicitor/client relationship with members of the public; regular contact with the legal profession, Courts and Tribunals, advice and support agencies or partner member organisations/networks.</w:t>
      </w:r>
    </w:p>
    <w:p w14:paraId="5D6A19AA" w14:textId="3CA5BFF9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Main duties and responsibilities</w:t>
      </w:r>
    </w:p>
    <w:p w14:paraId="2E078536" w14:textId="0EC1CE36" w:rsidR="00316E4C" w:rsidRPr="00316E4C" w:rsidRDefault="00316E4C" w:rsidP="00316E4C">
      <w:pPr>
        <w:ind w:left="360" w:hanging="360"/>
        <w:rPr>
          <w:b/>
          <w:bCs/>
        </w:rPr>
      </w:pPr>
      <w:r w:rsidRPr="00316E4C">
        <w:rPr>
          <w:b/>
          <w:bCs/>
        </w:rPr>
        <w:t>Provid</w:t>
      </w:r>
      <w:r>
        <w:rPr>
          <w:b/>
          <w:bCs/>
        </w:rPr>
        <w:t>e</w:t>
      </w:r>
      <w:r w:rsidRPr="00316E4C">
        <w:rPr>
          <w:b/>
          <w:bCs/>
        </w:rPr>
        <w:t xml:space="preserve"> a client service</w:t>
      </w:r>
    </w:p>
    <w:p w14:paraId="6FCED9C2" w14:textId="77777777" w:rsidR="00E851D4" w:rsidRDefault="00316E4C" w:rsidP="00E851D4">
      <w:pPr>
        <w:pStyle w:val="ListParagraph"/>
        <w:numPr>
          <w:ilvl w:val="0"/>
          <w:numId w:val="14"/>
        </w:numPr>
      </w:pPr>
      <w:r>
        <w:t>Represent clients in civil and children’s legal assistance cases in accordance with all professional and ethical standards and obligations to provide:</w:t>
      </w:r>
    </w:p>
    <w:p w14:paraId="302B4592" w14:textId="77777777" w:rsidR="00E851D4" w:rsidRDefault="00316E4C" w:rsidP="00E851D4">
      <w:pPr>
        <w:pStyle w:val="ListParagraph"/>
        <w:numPr>
          <w:ilvl w:val="1"/>
          <w:numId w:val="48"/>
        </w:numPr>
      </w:pPr>
      <w:r>
        <w:t>a quality assured service</w:t>
      </w:r>
    </w:p>
    <w:p w14:paraId="0427541A" w14:textId="01B24C71" w:rsidR="00316E4C" w:rsidRDefault="00316E4C" w:rsidP="00E851D4">
      <w:pPr>
        <w:pStyle w:val="ListParagraph"/>
        <w:numPr>
          <w:ilvl w:val="1"/>
          <w:numId w:val="48"/>
        </w:numPr>
      </w:pPr>
      <w:r>
        <w:t>in an effective and efficient way</w:t>
      </w:r>
    </w:p>
    <w:p w14:paraId="73D229F5" w14:textId="54FE86CF" w:rsidR="00316E4C" w:rsidRDefault="00316E4C" w:rsidP="00316E4C">
      <w:pPr>
        <w:pStyle w:val="ListParagraph"/>
        <w:numPr>
          <w:ilvl w:val="0"/>
          <w:numId w:val="14"/>
        </w:numPr>
      </w:pPr>
      <w:r>
        <w:t>Manage a high-volume caseload with minimal supervision</w:t>
      </w:r>
      <w:r w:rsidR="00E851D4">
        <w:t>,</w:t>
      </w:r>
      <w:r>
        <w:t xml:space="preserve"> of which a large proportion will consist of specialist and highly contentious cases</w:t>
      </w:r>
      <w:r w:rsidR="00E851D4">
        <w:t>,</w:t>
      </w:r>
      <w:r>
        <w:t xml:space="preserve"> such as proceedings within the Court of Session and/or Sheriff Appeal Court, novel points of law, representation at multi-day evidential hearings, adoption/permanence, actions involving equalities and/or compensation claims, section 11 and/or children’s hearing proceedings</w:t>
      </w:r>
    </w:p>
    <w:p w14:paraId="60A084E7" w14:textId="28E817E7" w:rsidR="00316E4C" w:rsidRDefault="00316E4C" w:rsidP="00316E4C">
      <w:pPr>
        <w:pStyle w:val="ListParagraph"/>
        <w:numPr>
          <w:ilvl w:val="0"/>
          <w:numId w:val="14"/>
        </w:numPr>
      </w:pPr>
      <w:r>
        <w:t>Participate in rotas to provide a duty solicitor service, second tier support to partner agencies</w:t>
      </w:r>
      <w:r w:rsidR="002F127F">
        <w:t>,</w:t>
      </w:r>
      <w:r>
        <w:t xml:space="preserve"> and cover CLAO helplines</w:t>
      </w:r>
      <w:r w:rsidR="002F127F">
        <w:t>,</w:t>
      </w:r>
      <w:r>
        <w:t xml:space="preserve"> </w:t>
      </w:r>
      <w:r w:rsidR="002F127F" w:rsidRPr="002F127F">
        <w:t>as required</w:t>
      </w:r>
    </w:p>
    <w:p w14:paraId="09177726" w14:textId="6AE9B05D" w:rsidR="00316E4C" w:rsidRDefault="00316E4C" w:rsidP="00316E4C">
      <w:pPr>
        <w:pStyle w:val="ListParagraph"/>
        <w:numPr>
          <w:ilvl w:val="0"/>
          <w:numId w:val="14"/>
        </w:numPr>
      </w:pPr>
      <w:r>
        <w:t>Participate in relevant duty solicitor schemes, including the Children’s Duty Scheme, as required</w:t>
      </w:r>
    </w:p>
    <w:p w14:paraId="437E0CC0" w14:textId="071F6D9D" w:rsidR="00316E4C" w:rsidRDefault="00316E4C" w:rsidP="00316E4C">
      <w:pPr>
        <w:pStyle w:val="ListParagraph"/>
        <w:numPr>
          <w:ilvl w:val="0"/>
          <w:numId w:val="14"/>
        </w:numPr>
      </w:pPr>
      <w:r>
        <w:t xml:space="preserve">Carry out work in accordance with SLAB and CLAO policies and procedures; contribute where required to the development of those policies and procedures and to corporate </w:t>
      </w:r>
      <w:r w:rsidR="002F127F">
        <w:t>initiatives and</w:t>
      </w:r>
      <w:r>
        <w:t xml:space="preserve"> participate fully in SLAB’s performance review process. </w:t>
      </w:r>
    </w:p>
    <w:p w14:paraId="044C0DFA" w14:textId="4131E06D" w:rsidR="00316E4C" w:rsidRPr="00316E4C" w:rsidRDefault="00316E4C" w:rsidP="00316E4C">
      <w:pPr>
        <w:rPr>
          <w:b/>
          <w:bCs/>
        </w:rPr>
      </w:pPr>
      <w:r w:rsidRPr="00316E4C">
        <w:rPr>
          <w:b/>
          <w:bCs/>
        </w:rPr>
        <w:t>Provide specialist casework &amp; network support</w:t>
      </w:r>
    </w:p>
    <w:p w14:paraId="12088FBC" w14:textId="1328A3B0" w:rsidR="00316E4C" w:rsidRDefault="00316E4C" w:rsidP="00316E4C">
      <w:pPr>
        <w:pStyle w:val="ListParagraph"/>
        <w:numPr>
          <w:ilvl w:val="0"/>
          <w:numId w:val="14"/>
        </w:numPr>
      </w:pPr>
      <w:r>
        <w:t>Carry out specialist and/or contentious casework on behalf of the network</w:t>
      </w:r>
      <w:r w:rsidR="002F127F">
        <w:t>,</w:t>
      </w:r>
      <w:r>
        <w:t xml:space="preserve"> as required</w:t>
      </w:r>
    </w:p>
    <w:p w14:paraId="6D7ED4CB" w14:textId="4FDE789A" w:rsidR="00316E4C" w:rsidRDefault="00316E4C" w:rsidP="00316E4C">
      <w:pPr>
        <w:pStyle w:val="ListParagraph"/>
        <w:numPr>
          <w:ilvl w:val="0"/>
          <w:numId w:val="14"/>
        </w:numPr>
      </w:pPr>
      <w:r>
        <w:t>Provide both general and specialist casework support, cover, guidance, supervision</w:t>
      </w:r>
      <w:r w:rsidR="002F127F">
        <w:t>,</w:t>
      </w:r>
      <w:r>
        <w:t xml:space="preserve"> and mentoring to solicitors, including to trainee and newly qualified solicitors, as required</w:t>
      </w:r>
    </w:p>
    <w:p w14:paraId="35B6641C" w14:textId="1F528FCD" w:rsidR="00316E4C" w:rsidRDefault="00316E4C" w:rsidP="00316E4C">
      <w:pPr>
        <w:pStyle w:val="ListParagraph"/>
        <w:numPr>
          <w:ilvl w:val="0"/>
          <w:numId w:val="14"/>
        </w:numPr>
      </w:pPr>
      <w:r>
        <w:t xml:space="preserve">Ensure solicitors are kept </w:t>
      </w:r>
      <w:r w:rsidR="002F127F">
        <w:t>up to date</w:t>
      </w:r>
      <w:r>
        <w:t xml:space="preserve"> </w:t>
      </w:r>
      <w:r w:rsidR="002F127F">
        <w:t>regarding</w:t>
      </w:r>
      <w:r>
        <w:t xml:space="preserve"> legal developments and how these might impact service delivery</w:t>
      </w:r>
    </w:p>
    <w:p w14:paraId="312B6375" w14:textId="2C6BB1D7" w:rsidR="00316E4C" w:rsidRDefault="00316E4C" w:rsidP="00316E4C">
      <w:pPr>
        <w:pStyle w:val="ListParagraph"/>
        <w:numPr>
          <w:ilvl w:val="0"/>
          <w:numId w:val="14"/>
        </w:numPr>
      </w:pPr>
      <w:r>
        <w:t xml:space="preserve">Assist managers with staff training, including staff inductions and supporting new colleagues settle into post </w:t>
      </w:r>
    </w:p>
    <w:p w14:paraId="68935ECF" w14:textId="3A12F796" w:rsidR="00316E4C" w:rsidRDefault="00316E4C" w:rsidP="00316E4C">
      <w:pPr>
        <w:pStyle w:val="ListParagraph"/>
        <w:numPr>
          <w:ilvl w:val="0"/>
          <w:numId w:val="14"/>
        </w:numPr>
      </w:pPr>
      <w:r>
        <w:t xml:space="preserve">Help </w:t>
      </w:r>
      <w:r w:rsidR="002F127F">
        <w:t>progress</w:t>
      </w:r>
      <w:r>
        <w:t xml:space="preserve"> CLAO’s strategic case and project work capabilities by developing internal training, resources, legal opinions, guidance, plans</w:t>
      </w:r>
      <w:r w:rsidR="002F127F">
        <w:t>,</w:t>
      </w:r>
      <w:r>
        <w:t xml:space="preserve"> and processes</w:t>
      </w:r>
      <w:r w:rsidR="002F127F">
        <w:t>,</w:t>
      </w:r>
      <w:r>
        <w:t xml:space="preserve"> as required. </w:t>
      </w:r>
    </w:p>
    <w:p w14:paraId="28D8B2A3" w14:textId="2FB2BA96" w:rsidR="00E25627" w:rsidRPr="00344452" w:rsidRDefault="00344452" w:rsidP="00344452">
      <w:pPr>
        <w:rPr>
          <w:b/>
          <w:bCs/>
        </w:rPr>
      </w:pPr>
      <w:r w:rsidRPr="00344452">
        <w:rPr>
          <w:b/>
          <w:bCs/>
        </w:rPr>
        <w:t xml:space="preserve">Assisting in day-to-day </w:t>
      </w:r>
      <w:r w:rsidR="002F127F" w:rsidRPr="00344452">
        <w:rPr>
          <w:b/>
          <w:bCs/>
        </w:rPr>
        <w:t>office manag</w:t>
      </w:r>
      <w:r w:rsidRPr="00344452">
        <w:rPr>
          <w:b/>
          <w:bCs/>
        </w:rPr>
        <w:t xml:space="preserve">ement </w:t>
      </w:r>
      <w:r>
        <w:rPr>
          <w:b/>
          <w:bCs/>
        </w:rPr>
        <w:br/>
      </w:r>
      <w:r>
        <w:t>Assist Head of Office in the day-to-day management of the office by taking responsibility where required for:</w:t>
      </w:r>
    </w:p>
    <w:p w14:paraId="500EBDC6" w14:textId="77777777" w:rsidR="00344452" w:rsidRDefault="00344452" w:rsidP="00344452">
      <w:pPr>
        <w:pStyle w:val="ListParagraph"/>
        <w:numPr>
          <w:ilvl w:val="0"/>
          <w:numId w:val="14"/>
        </w:numPr>
      </w:pPr>
      <w:r>
        <w:t>Work allocation and rotas</w:t>
      </w:r>
    </w:p>
    <w:p w14:paraId="609347B8" w14:textId="77777777" w:rsidR="00344452" w:rsidRDefault="00344452" w:rsidP="00344452">
      <w:pPr>
        <w:pStyle w:val="ListParagraph"/>
        <w:numPr>
          <w:ilvl w:val="0"/>
          <w:numId w:val="14"/>
        </w:numPr>
      </w:pPr>
      <w:r>
        <w:t>Diary management</w:t>
      </w:r>
    </w:p>
    <w:p w14:paraId="0D33422D" w14:textId="77777777" w:rsidR="00344452" w:rsidRDefault="00344452" w:rsidP="00344452">
      <w:pPr>
        <w:pStyle w:val="ListParagraph"/>
        <w:numPr>
          <w:ilvl w:val="0"/>
          <w:numId w:val="14"/>
        </w:numPr>
      </w:pPr>
      <w:r>
        <w:t>Work completion</w:t>
      </w:r>
    </w:p>
    <w:p w14:paraId="027E7425" w14:textId="1DCF4DF0" w:rsidR="00344452" w:rsidRDefault="00344452" w:rsidP="00344452">
      <w:pPr>
        <w:pStyle w:val="ListParagraph"/>
        <w:numPr>
          <w:ilvl w:val="0"/>
          <w:numId w:val="14"/>
        </w:numPr>
      </w:pPr>
      <w:r>
        <w:lastRenderedPageBreak/>
        <w:t xml:space="preserve">Supervision of other staff </w:t>
      </w:r>
      <w:r w:rsidR="002F127F">
        <w:t xml:space="preserve">work, </w:t>
      </w:r>
      <w:r>
        <w:t>including trainee supervision and ensuring Law Society compliance</w:t>
      </w:r>
    </w:p>
    <w:p w14:paraId="483A60F8" w14:textId="77777777" w:rsidR="00344452" w:rsidRDefault="00344452" w:rsidP="00344452">
      <w:pPr>
        <w:pStyle w:val="ListParagraph"/>
        <w:numPr>
          <w:ilvl w:val="0"/>
          <w:numId w:val="14"/>
        </w:numPr>
      </w:pPr>
      <w:r>
        <w:t>Complaints, SARs and FOIs</w:t>
      </w:r>
    </w:p>
    <w:p w14:paraId="02A6E669" w14:textId="77777777" w:rsidR="00344452" w:rsidRDefault="00344452" w:rsidP="00344452">
      <w:pPr>
        <w:pStyle w:val="ListParagraph"/>
        <w:numPr>
          <w:ilvl w:val="0"/>
          <w:numId w:val="14"/>
        </w:numPr>
      </w:pPr>
      <w:r>
        <w:t>Representing SLAB (where appropriate) in relations with outside agencies</w:t>
      </w:r>
    </w:p>
    <w:p w14:paraId="15FC1538" w14:textId="2AB4F35C" w:rsidR="00344452" w:rsidRDefault="00344452" w:rsidP="002F127F">
      <w:pPr>
        <w:pStyle w:val="ListParagraph"/>
        <w:numPr>
          <w:ilvl w:val="0"/>
          <w:numId w:val="14"/>
        </w:numPr>
      </w:pPr>
      <w:r>
        <w:t>Assist</w:t>
      </w:r>
      <w:r w:rsidR="002F127F">
        <w:t>ing</w:t>
      </w:r>
      <w:r>
        <w:t xml:space="preserve"> Head of Office in the ongoing development of partnership work</w:t>
      </w:r>
      <w:r w:rsidR="002F127F">
        <w:t xml:space="preserve"> </w:t>
      </w:r>
      <w:r>
        <w:t>with outside agencies to support the ongoing development of long-term strategic goals</w:t>
      </w:r>
      <w:r w:rsidR="002F127F">
        <w:t xml:space="preserve"> </w:t>
      </w:r>
      <w:r>
        <w:t xml:space="preserve">of Scottish Government. </w:t>
      </w:r>
    </w:p>
    <w:p w14:paraId="4804A1F4" w14:textId="49346F07" w:rsidR="00344452" w:rsidRPr="00344452" w:rsidRDefault="00344452" w:rsidP="00344452">
      <w:pPr>
        <w:rPr>
          <w:b/>
          <w:bCs/>
        </w:rPr>
      </w:pPr>
      <w:r w:rsidRPr="00344452">
        <w:rPr>
          <w:b/>
          <w:bCs/>
        </w:rPr>
        <w:t>Assist coordination and development of strategic work</w:t>
      </w:r>
    </w:p>
    <w:p w14:paraId="23F2D5B7" w14:textId="5C5A472C" w:rsidR="00344452" w:rsidRDefault="00344452" w:rsidP="00344452">
      <w:pPr>
        <w:pStyle w:val="ListParagraph"/>
        <w:numPr>
          <w:ilvl w:val="0"/>
          <w:numId w:val="14"/>
        </w:numPr>
      </w:pPr>
      <w:r>
        <w:t xml:space="preserve">Help managers coordinate, plan and manage the delivery of CLAO’s strategic work, </w:t>
      </w:r>
      <w:r w:rsidR="002F127F">
        <w:t>such as the</w:t>
      </w:r>
      <w:r>
        <w:t xml:space="preserve"> Court of Session/Sheriff Appeal Court work, acting as </w:t>
      </w:r>
      <w:r w:rsidR="00C609FC">
        <w:t>Aberdeen’s</w:t>
      </w:r>
      <w:r>
        <w:t xml:space="preserve"> agent for CLAO offices, Child Law Hub and Forum, Homeless Helpline, CLAO’s training programmes</w:t>
      </w:r>
    </w:p>
    <w:p w14:paraId="35FD9BA2" w14:textId="4552E498" w:rsidR="00344452" w:rsidRDefault="00344452" w:rsidP="00344452">
      <w:pPr>
        <w:pStyle w:val="ListParagraph"/>
        <w:numPr>
          <w:ilvl w:val="0"/>
          <w:numId w:val="14"/>
        </w:numPr>
      </w:pPr>
      <w:r>
        <w:t xml:space="preserve">Under the supervision of the Head of Office/Head of </w:t>
      </w:r>
      <w:r w:rsidR="002F127F">
        <w:t>S</w:t>
      </w:r>
      <w:r>
        <w:t>ervice, develop processes, procedures, toolkits, communication materials and training to support and expand the day-to-day delivery of this work</w:t>
      </w:r>
      <w:r w:rsidR="002F127F">
        <w:t xml:space="preserve"> </w:t>
      </w:r>
    </w:p>
    <w:p w14:paraId="5D485AA2" w14:textId="100CB288" w:rsidR="00344452" w:rsidRDefault="00344452" w:rsidP="00344452">
      <w:pPr>
        <w:pStyle w:val="ListParagraph"/>
        <w:numPr>
          <w:ilvl w:val="0"/>
          <w:numId w:val="14"/>
        </w:numPr>
      </w:pPr>
      <w:r>
        <w:t>Provide data and other insights to Head of Office/Head of Service to inform decisions about the development and ongoing delivery of work</w:t>
      </w:r>
    </w:p>
    <w:p w14:paraId="3BC9EF50" w14:textId="45CE648B" w:rsidR="00344452" w:rsidRDefault="00344452" w:rsidP="00344452">
      <w:pPr>
        <w:pStyle w:val="ListParagraph"/>
        <w:numPr>
          <w:ilvl w:val="0"/>
          <w:numId w:val="14"/>
        </w:numPr>
      </w:pPr>
      <w:r>
        <w:t>Contribute to CLAO and CLS working groups and assist managers with progressing relevant actions</w:t>
      </w:r>
      <w:r w:rsidR="002F127F">
        <w:t>,</w:t>
      </w:r>
      <w:r>
        <w:t xml:space="preserve"> as required</w:t>
      </w:r>
    </w:p>
    <w:p w14:paraId="691351E4" w14:textId="04981A90" w:rsidR="00E25627" w:rsidRPr="00BB32E2" w:rsidRDefault="00344452" w:rsidP="002F127F">
      <w:pPr>
        <w:pStyle w:val="ListParagraph"/>
        <w:numPr>
          <w:ilvl w:val="0"/>
          <w:numId w:val="14"/>
        </w:numPr>
      </w:pPr>
      <w:r>
        <w:t>Prepare legal opinions, reports and responses to consultations</w:t>
      </w:r>
      <w:r w:rsidR="002F127F">
        <w:t>,</w:t>
      </w:r>
      <w:r>
        <w:t xml:space="preserve"> as required.  </w:t>
      </w:r>
    </w:p>
    <w:p w14:paraId="5CE4DED7" w14:textId="0A9B7FB8" w:rsidR="007B73CE" w:rsidRPr="00BB32E2" w:rsidRDefault="007B73CE" w:rsidP="007B73CE">
      <w:pPr>
        <w:pStyle w:val="Heading1"/>
        <w:rPr>
          <w:lang w:val="en-GB"/>
        </w:rPr>
      </w:pPr>
      <w:r w:rsidRPr="00BB32E2">
        <w:rPr>
          <w:lang w:val="en-GB"/>
        </w:rPr>
        <w:t>Person specification</w:t>
      </w:r>
    </w:p>
    <w:p w14:paraId="0B289784" w14:textId="1735EC35" w:rsidR="007B73CE" w:rsidRPr="00BB32E2" w:rsidRDefault="007B73CE" w:rsidP="007B73CE">
      <w:pPr>
        <w:rPr>
          <w:rStyle w:val="SubtleEmphasis"/>
        </w:rPr>
      </w:pPr>
      <w:r w:rsidRPr="00BB32E2">
        <w:rPr>
          <w:rStyle w:val="SubtleEmphasis"/>
        </w:rPr>
        <w:t>You will be asked in your personal statement to provide evidence as to how you meet the essential and desirable criteria listed below:</w:t>
      </w:r>
    </w:p>
    <w:p w14:paraId="22194F00" w14:textId="1A05EA8A" w:rsidR="007B73CE" w:rsidRPr="00BB32E2" w:rsidRDefault="007B73CE" w:rsidP="00990C41">
      <w:pPr>
        <w:pStyle w:val="Heading2"/>
      </w:pPr>
      <w:r w:rsidRPr="00BB32E2">
        <w:t>Essential criteria</w:t>
      </w:r>
    </w:p>
    <w:p w14:paraId="226306D6" w14:textId="539DC83B" w:rsidR="00344452" w:rsidRDefault="00344452" w:rsidP="00344452">
      <w:pPr>
        <w:pStyle w:val="ListParagraph"/>
        <w:numPr>
          <w:ilvl w:val="0"/>
          <w:numId w:val="15"/>
        </w:numPr>
      </w:pPr>
      <w:r>
        <w:t xml:space="preserve">In depth knowledge of the civil justice system, legal aid legislation and publicly funded work </w:t>
      </w:r>
    </w:p>
    <w:p w14:paraId="4C0A03A0" w14:textId="671750CE" w:rsidR="00344452" w:rsidRDefault="00344452" w:rsidP="00344452">
      <w:pPr>
        <w:pStyle w:val="ListParagraph"/>
        <w:numPr>
          <w:ilvl w:val="0"/>
          <w:numId w:val="15"/>
        </w:numPr>
      </w:pPr>
      <w:r>
        <w:t>Extensive civil court experience and robust advocacy skills</w:t>
      </w:r>
    </w:p>
    <w:p w14:paraId="373A00B2" w14:textId="0483D2B8" w:rsidR="00344452" w:rsidRDefault="00344452" w:rsidP="00344452">
      <w:pPr>
        <w:pStyle w:val="ListParagraph"/>
        <w:numPr>
          <w:ilvl w:val="0"/>
          <w:numId w:val="15"/>
        </w:numPr>
      </w:pPr>
      <w:r>
        <w:t>Significant expertise in at least one of the following: child law (children’s hearings, child protection, permanence &amp; adoption, section 11 orders); housing (eviction, mortgage repossession, disrepair), homelessness, mental health, AWI, debt and/or benefit appeals</w:t>
      </w:r>
    </w:p>
    <w:p w14:paraId="473971E6" w14:textId="50379530" w:rsidR="00344452" w:rsidRDefault="00344452" w:rsidP="00344452">
      <w:pPr>
        <w:pStyle w:val="ListParagraph"/>
        <w:numPr>
          <w:ilvl w:val="0"/>
          <w:numId w:val="15"/>
        </w:numPr>
      </w:pPr>
      <w:r>
        <w:t>Excellent technical legal skills</w:t>
      </w:r>
    </w:p>
    <w:p w14:paraId="01D3581B" w14:textId="7F63430D" w:rsidR="00344452" w:rsidRDefault="00344452" w:rsidP="00344452">
      <w:pPr>
        <w:pStyle w:val="ListParagraph"/>
        <w:numPr>
          <w:ilvl w:val="0"/>
          <w:numId w:val="15"/>
        </w:numPr>
      </w:pPr>
      <w:r>
        <w:t>Ability to work independently, only seeking assistance and guidance from peers and managers appropriately</w:t>
      </w:r>
    </w:p>
    <w:p w14:paraId="23E7A53B" w14:textId="1E104A27" w:rsidR="00344452" w:rsidRDefault="00344452" w:rsidP="00344452">
      <w:pPr>
        <w:pStyle w:val="ListParagraph"/>
        <w:numPr>
          <w:ilvl w:val="0"/>
          <w:numId w:val="15"/>
        </w:numPr>
      </w:pPr>
      <w:r>
        <w:t>Highly developed communication, facilitation and influencing skills; able to build effective relationships with people including clients and contacts of the service, some of whom may have difficulties communicating or be vulnerable in other ways; as well as with colleagues at all levels and other professionals</w:t>
      </w:r>
    </w:p>
    <w:p w14:paraId="08BA7C5D" w14:textId="71F97A87" w:rsidR="00344452" w:rsidRDefault="00344452" w:rsidP="00344452">
      <w:pPr>
        <w:pStyle w:val="ListParagraph"/>
        <w:numPr>
          <w:ilvl w:val="0"/>
          <w:numId w:val="15"/>
        </w:numPr>
      </w:pPr>
      <w:r>
        <w:t>Excellent judgement in conducting business with colleagues, clients and others</w:t>
      </w:r>
    </w:p>
    <w:p w14:paraId="7541C18A" w14:textId="0ADE8E5F" w:rsidR="00344452" w:rsidRDefault="00344452" w:rsidP="00344452">
      <w:pPr>
        <w:pStyle w:val="ListParagraph"/>
        <w:numPr>
          <w:ilvl w:val="0"/>
          <w:numId w:val="15"/>
        </w:numPr>
      </w:pPr>
      <w:r>
        <w:t>Good, effective skills in managing or supervising others</w:t>
      </w:r>
    </w:p>
    <w:p w14:paraId="76AACF74" w14:textId="170899C5" w:rsidR="00344452" w:rsidRDefault="00344452" w:rsidP="00344452">
      <w:pPr>
        <w:pStyle w:val="ListParagraph"/>
        <w:numPr>
          <w:ilvl w:val="0"/>
          <w:numId w:val="15"/>
        </w:numPr>
      </w:pPr>
      <w:r>
        <w:t>Experience of providing training to internal and external parties</w:t>
      </w:r>
    </w:p>
    <w:p w14:paraId="11E58CF4" w14:textId="57D1BCA7" w:rsidR="00344452" w:rsidRDefault="00344452" w:rsidP="00344452">
      <w:pPr>
        <w:pStyle w:val="ListParagraph"/>
        <w:numPr>
          <w:ilvl w:val="0"/>
          <w:numId w:val="15"/>
        </w:numPr>
      </w:pPr>
      <w:r>
        <w:t>Some experience of developing and delivering services or projects</w:t>
      </w:r>
    </w:p>
    <w:p w14:paraId="2E5D3134" w14:textId="243F3713" w:rsidR="00344452" w:rsidRDefault="00344452" w:rsidP="00344452">
      <w:pPr>
        <w:pStyle w:val="ListParagraph"/>
        <w:numPr>
          <w:ilvl w:val="0"/>
          <w:numId w:val="15"/>
        </w:numPr>
      </w:pPr>
      <w:r>
        <w:t>Excellent legal research skills</w:t>
      </w:r>
    </w:p>
    <w:p w14:paraId="48355315" w14:textId="6B10CB86" w:rsidR="00344452" w:rsidRDefault="00344452" w:rsidP="00344452">
      <w:pPr>
        <w:pStyle w:val="ListParagraph"/>
        <w:numPr>
          <w:ilvl w:val="0"/>
          <w:numId w:val="15"/>
        </w:numPr>
      </w:pPr>
      <w:r>
        <w:t>Knowledge and experience in the use of IT in a day-to-day legal context, including use of email, the Internet, Word, Excel, video conferencing, time and case recording</w:t>
      </w:r>
      <w:r w:rsidR="002F127F">
        <w:t>,</w:t>
      </w:r>
      <w:r>
        <w:t xml:space="preserve"> and word processing</w:t>
      </w:r>
    </w:p>
    <w:p w14:paraId="40C13980" w14:textId="4AA691EF" w:rsidR="00344452" w:rsidRDefault="00344452" w:rsidP="00344452">
      <w:pPr>
        <w:pStyle w:val="ListParagraph"/>
        <w:numPr>
          <w:ilvl w:val="0"/>
          <w:numId w:val="15"/>
        </w:numPr>
      </w:pPr>
      <w:r>
        <w:lastRenderedPageBreak/>
        <w:t>A willingness and ability to travel throughout the network</w:t>
      </w:r>
      <w:r w:rsidR="002F127F">
        <w:t>,</w:t>
      </w:r>
      <w:r>
        <w:t xml:space="preserve"> as required</w:t>
      </w:r>
    </w:p>
    <w:p w14:paraId="2B98A843" w14:textId="7514458A" w:rsidR="00E25627" w:rsidRPr="00BB32E2" w:rsidRDefault="00344452" w:rsidP="002F127F">
      <w:pPr>
        <w:pStyle w:val="ListParagraph"/>
        <w:numPr>
          <w:ilvl w:val="0"/>
          <w:numId w:val="15"/>
        </w:numPr>
      </w:pPr>
      <w:r>
        <w:t>Well organised, with the ability to work well under pressure whilst dealing with often urgent and complex casework.</w:t>
      </w:r>
    </w:p>
    <w:p w14:paraId="4E3EFBC4" w14:textId="63C25681" w:rsidR="007B73CE" w:rsidRPr="00BB32E2" w:rsidRDefault="007B73CE" w:rsidP="00990C41">
      <w:pPr>
        <w:pStyle w:val="Heading2"/>
      </w:pPr>
      <w:r w:rsidRPr="00BB32E2">
        <w:t>Desirable criteria</w:t>
      </w:r>
    </w:p>
    <w:p w14:paraId="6345AB5D" w14:textId="7A69207A" w:rsidR="00344452" w:rsidRDefault="00344452" w:rsidP="00344452">
      <w:pPr>
        <w:pStyle w:val="ListParagraph"/>
        <w:numPr>
          <w:ilvl w:val="0"/>
          <w:numId w:val="16"/>
        </w:numPr>
      </w:pPr>
      <w:r>
        <w:t>Trauma-informed accreditation</w:t>
      </w:r>
    </w:p>
    <w:p w14:paraId="02CC0301" w14:textId="2E0FEA53" w:rsidR="00344452" w:rsidRDefault="00344452" w:rsidP="00344452">
      <w:pPr>
        <w:pStyle w:val="ListParagraph"/>
        <w:numPr>
          <w:ilvl w:val="0"/>
          <w:numId w:val="16"/>
        </w:numPr>
      </w:pPr>
      <w:r>
        <w:t>Experience of managing or supervising others within a busy work environment</w:t>
      </w:r>
    </w:p>
    <w:p w14:paraId="679BE646" w14:textId="2F93D955" w:rsidR="00344452" w:rsidRDefault="00344452" w:rsidP="00344452">
      <w:pPr>
        <w:pStyle w:val="ListParagraph"/>
        <w:numPr>
          <w:ilvl w:val="0"/>
          <w:numId w:val="16"/>
        </w:numPr>
      </w:pPr>
      <w:r>
        <w:t>Knowledge and experience of all CLAO’s areas of core casework</w:t>
      </w:r>
    </w:p>
    <w:p w14:paraId="62DDEC03" w14:textId="1223BE30" w:rsidR="00344452" w:rsidRDefault="00344452" w:rsidP="00344452">
      <w:pPr>
        <w:pStyle w:val="ListParagraph"/>
        <w:numPr>
          <w:ilvl w:val="0"/>
          <w:numId w:val="16"/>
        </w:numPr>
      </w:pPr>
      <w:r>
        <w:t>Experience in or knowledge of voluntary sector advice provision</w:t>
      </w:r>
    </w:p>
    <w:p w14:paraId="76B42519" w14:textId="0043E3F3" w:rsidR="00344452" w:rsidRDefault="00344452" w:rsidP="00344452">
      <w:pPr>
        <w:pStyle w:val="ListParagraph"/>
        <w:numPr>
          <w:ilvl w:val="0"/>
          <w:numId w:val="16"/>
        </w:numPr>
      </w:pPr>
      <w:r>
        <w:t>Good awareness/understanding of equalities and diversity issues</w:t>
      </w:r>
    </w:p>
    <w:p w14:paraId="78003381" w14:textId="478C90B5" w:rsidR="00344452" w:rsidRDefault="00344452" w:rsidP="00344452">
      <w:pPr>
        <w:pStyle w:val="ListParagraph"/>
        <w:numPr>
          <w:ilvl w:val="0"/>
          <w:numId w:val="16"/>
        </w:numPr>
      </w:pPr>
      <w:r>
        <w:t>Robust IT skills including the ability to use IT to self-generate work material effectively and efficiently</w:t>
      </w:r>
    </w:p>
    <w:p w14:paraId="3AC4CCC8" w14:textId="4B2C8DB3" w:rsidR="00344452" w:rsidRDefault="00344452" w:rsidP="00344452">
      <w:pPr>
        <w:pStyle w:val="ListParagraph"/>
        <w:numPr>
          <w:ilvl w:val="0"/>
          <w:numId w:val="16"/>
        </w:numPr>
      </w:pPr>
      <w:r>
        <w:t>Experience of Court of Session and Sheriff Appeal Court work</w:t>
      </w:r>
    </w:p>
    <w:p w14:paraId="50EA4740" w14:textId="62C74F5B" w:rsidR="00E25627" w:rsidRPr="00BB32E2" w:rsidRDefault="00344452" w:rsidP="002F127F">
      <w:pPr>
        <w:pStyle w:val="ListParagraph"/>
        <w:numPr>
          <w:ilvl w:val="0"/>
          <w:numId w:val="16"/>
        </w:numPr>
      </w:pPr>
      <w:r>
        <w:t>A current, valid driving licence.</w:t>
      </w:r>
    </w:p>
    <w:p w14:paraId="7E339BEE" w14:textId="77777777" w:rsidR="00990C41" w:rsidRPr="00BB32E2" w:rsidRDefault="00990C41" w:rsidP="00990C41">
      <w:pPr>
        <w:pStyle w:val="Heading1"/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</w:pPr>
      <w:r w:rsidRPr="00BB32E2">
        <w:rPr>
          <w:rStyle w:val="SubtleEmphasis"/>
          <w:rFonts w:asciiTheme="majorHAnsi" w:hAnsiTheme="majorHAnsi"/>
          <w:i w:val="0"/>
          <w:iCs w:val="0"/>
          <w:color w:val="174DA3"/>
          <w:sz w:val="40"/>
          <w:lang w:val="en-GB"/>
        </w:rPr>
        <w:t>Criminal record check</w:t>
      </w:r>
    </w:p>
    <w:p w14:paraId="0CB1A5F3" w14:textId="1537DA71" w:rsidR="00990C41" w:rsidRPr="00BB32E2" w:rsidRDefault="00990C41" w:rsidP="00990C41">
      <w:pPr>
        <w:rPr>
          <w:rStyle w:val="SubtleEmphasis"/>
          <w:i w:val="0"/>
          <w:iCs w:val="0"/>
        </w:rPr>
      </w:pPr>
      <w:r w:rsidRPr="00BB32E2">
        <w:rPr>
          <w:rStyle w:val="SubtleEmphasis"/>
          <w:i w:val="0"/>
          <w:iCs w:val="0"/>
        </w:rPr>
        <w:t xml:space="preserve">For this post we require </w:t>
      </w:r>
      <w:r w:rsidR="00BB32E2" w:rsidRPr="00BB32E2">
        <w:rPr>
          <w:rStyle w:val="SubtleEmphasis"/>
          <w:i w:val="0"/>
          <w:iCs w:val="0"/>
        </w:rPr>
        <w:t>a</w:t>
      </w:r>
      <w:r w:rsidR="00344452">
        <w:rPr>
          <w:rStyle w:val="SubtleEmphasis"/>
          <w:i w:val="0"/>
          <w:iCs w:val="0"/>
        </w:rPr>
        <w:t xml:space="preserve"> PVG scheme disclosure</w:t>
      </w:r>
      <w:r w:rsidRPr="00BB32E2">
        <w:rPr>
          <w:rStyle w:val="SubtleEmphasis"/>
          <w:i w:val="0"/>
          <w:iCs w:val="0"/>
        </w:rPr>
        <w:t xml:space="preserve">. For more information about types of criminal record checks in Scotland, visit </w:t>
      </w:r>
      <w:hyperlink r:id="rId12" w:history="1">
        <w:r w:rsidRPr="00BB32E2">
          <w:rPr>
            <w:rStyle w:val="Hyperlink"/>
            <w:color w:val="174DA3"/>
          </w:rPr>
          <w:t xml:space="preserve">Types of disclosure - </w:t>
        </w:r>
        <w:r w:rsidR="00BB32E2" w:rsidRPr="00BB32E2">
          <w:rPr>
            <w:rStyle w:val="Hyperlink"/>
            <w:color w:val="174DA3"/>
          </w:rPr>
          <w:t>MyGov</w:t>
        </w:r>
        <w:r w:rsidRPr="00BB32E2">
          <w:rPr>
            <w:rStyle w:val="Hyperlink"/>
            <w:color w:val="174DA3"/>
          </w:rPr>
          <w:t>.</w:t>
        </w:r>
        <w:r w:rsidR="00BB32E2" w:rsidRPr="00BB32E2">
          <w:rPr>
            <w:rStyle w:val="Hyperlink"/>
            <w:color w:val="174DA3"/>
          </w:rPr>
          <w:t>S</w:t>
        </w:r>
        <w:r w:rsidRPr="00BB32E2">
          <w:rPr>
            <w:rStyle w:val="Hyperlink"/>
            <w:color w:val="174DA3"/>
          </w:rPr>
          <w:t>cot</w:t>
        </w:r>
      </w:hyperlink>
      <w:r w:rsidRPr="00BB32E2">
        <w:t>.</w:t>
      </w:r>
    </w:p>
    <w:p w14:paraId="60C02FF0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Qualifications</w:t>
      </w:r>
    </w:p>
    <w:p w14:paraId="49CFE861" w14:textId="40018FC4" w:rsidR="000C3C84" w:rsidRPr="00BB32E2" w:rsidRDefault="000C3C84" w:rsidP="000C3C84">
      <w:pPr>
        <w:rPr>
          <w:szCs w:val="24"/>
        </w:rPr>
      </w:pPr>
      <w:r w:rsidRPr="00BB32E2">
        <w:rPr>
          <w:szCs w:val="24"/>
        </w:rPr>
        <w:t>An enrolled solicitor with a full, post-qualified and unrestricted practising certificate</w:t>
      </w:r>
      <w:r w:rsidR="002F127F" w:rsidRPr="002F127F">
        <w:rPr>
          <w:b/>
          <w:bCs/>
          <w:color w:val="174DA3"/>
          <w:szCs w:val="24"/>
        </w:rPr>
        <w:t>*</w:t>
      </w:r>
      <w:r w:rsidRPr="00BB32E2">
        <w:rPr>
          <w:szCs w:val="24"/>
        </w:rPr>
        <w:t xml:space="preserve"> from the Law Society of Scotland. </w:t>
      </w:r>
    </w:p>
    <w:p w14:paraId="61FFD9BC" w14:textId="5D6BEF17" w:rsidR="007B73CE" w:rsidRPr="00BB32E2" w:rsidRDefault="000C3C84" w:rsidP="00990C41">
      <w:pPr>
        <w:rPr>
          <w:szCs w:val="24"/>
        </w:rPr>
      </w:pPr>
      <w:r w:rsidRPr="002F127F">
        <w:rPr>
          <w:b/>
          <w:bCs/>
          <w:szCs w:val="24"/>
        </w:rPr>
        <w:t>*</w:t>
      </w:r>
      <w:r w:rsidRPr="002F127F">
        <w:rPr>
          <w:i/>
          <w:iCs/>
          <w:color w:val="174DA3"/>
          <w:szCs w:val="24"/>
        </w:rPr>
        <w:t>Normally a full practising certificate is required, but we may consider a restricted practising certificate depending on the circumstances surrounding these restrictions.</w:t>
      </w:r>
    </w:p>
    <w:p w14:paraId="188F5845" w14:textId="77777777" w:rsidR="00990C41" w:rsidRPr="00BB32E2" w:rsidRDefault="00990C41" w:rsidP="00990C41">
      <w:pPr>
        <w:pStyle w:val="Heading1"/>
        <w:rPr>
          <w:lang w:val="en-GB"/>
        </w:rPr>
      </w:pPr>
      <w:r w:rsidRPr="00BB32E2">
        <w:rPr>
          <w:lang w:val="en-GB"/>
        </w:rPr>
        <w:t>Competencies required</w:t>
      </w:r>
    </w:p>
    <w:p w14:paraId="44A636E0" w14:textId="4C42AAF3" w:rsidR="000C3C84" w:rsidRPr="00BB32E2" w:rsidRDefault="00990C41" w:rsidP="000C3C84">
      <w:pPr>
        <w:rPr>
          <w:i/>
          <w:iCs/>
        </w:rPr>
      </w:pPr>
      <w:r w:rsidRPr="00BB32E2">
        <w:rPr>
          <w:rStyle w:val="SubtleEmphasis"/>
        </w:rPr>
        <w:t>In addition to the essential and desirable criteria above, the following competencies are also required for the role.</w:t>
      </w:r>
    </w:p>
    <w:p w14:paraId="41DA2295" w14:textId="191CFC57" w:rsidR="000C3C84" w:rsidRPr="00BB32E2" w:rsidRDefault="000C3C84" w:rsidP="000C3C84">
      <w:pPr>
        <w:rPr>
          <w:rFonts w:asciiTheme="majorHAnsi" w:hAnsiTheme="majorHAnsi"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>People management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  </w:t>
      </w:r>
      <w:r w:rsidRPr="00BB32E2">
        <w:rPr>
          <w:rFonts w:asciiTheme="majorHAnsi" w:hAnsiTheme="majorHAnsi"/>
          <w:b/>
          <w:sz w:val="32"/>
          <w:szCs w:val="32"/>
        </w:rPr>
        <w:t xml:space="preserve"> </w:t>
      </w:r>
    </w:p>
    <w:p w14:paraId="686D809F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Prioritises and agrees objectives aligned with Operational Plans to engage staff</w:t>
      </w:r>
    </w:p>
    <w:p w14:paraId="4BEC5370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Responds to change and builds capacity to deliver </w:t>
      </w:r>
    </w:p>
    <w:p w14:paraId="4449DD4F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Credible with staff, creating conditions to build confident effective teams that empower, value and motivate people, managing workload and equalities </w:t>
      </w:r>
    </w:p>
    <w:p w14:paraId="60BBEF92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Raises performance issues using constructive challenge, feedback and coaching skills, seeking support and advice from HR professionals when needed</w:t>
      </w:r>
    </w:p>
    <w:p w14:paraId="24E2A602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Self-aware, recognises impact on others and creates a positive environment for innovation, learning, personal resilience, health and wellbeing.</w:t>
      </w:r>
    </w:p>
    <w:p w14:paraId="260758C5" w14:textId="7F72044C" w:rsidR="000C3C84" w:rsidRPr="00BB32E2" w:rsidRDefault="000C3C84" w:rsidP="000C3C84">
      <w:pPr>
        <w:rPr>
          <w:rFonts w:asciiTheme="majorHAnsi" w:hAnsiTheme="majorHAnsi"/>
          <w:b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>Leading others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  </w:t>
      </w:r>
      <w:r w:rsidRPr="00BB32E2">
        <w:rPr>
          <w:rFonts w:asciiTheme="majorHAnsi" w:hAnsiTheme="majorHAnsi"/>
          <w:b/>
          <w:sz w:val="32"/>
          <w:szCs w:val="32"/>
        </w:rPr>
        <w:t xml:space="preserve">  </w:t>
      </w:r>
    </w:p>
    <w:p w14:paraId="02E54055" w14:textId="77777777" w:rsidR="000C3C84" w:rsidRPr="00BB32E2" w:rsidRDefault="000C3C84" w:rsidP="000C3C84">
      <w:pPr>
        <w:pStyle w:val="ListParagraph"/>
        <w:numPr>
          <w:ilvl w:val="0"/>
          <w:numId w:val="34"/>
        </w:numPr>
        <w:spacing w:after="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Communicates a clear vision which supports actions and engages others</w:t>
      </w:r>
    </w:p>
    <w:p w14:paraId="2FE1AA49" w14:textId="77777777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Takes responsibility to deliver consistent services, managing risk and resources to support continuous improvement</w:t>
      </w:r>
    </w:p>
    <w:p w14:paraId="7F4E8F34" w14:textId="46790FC1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lastRenderedPageBreak/>
        <w:t xml:space="preserve">Promotes collaborative working and </w:t>
      </w:r>
      <w:r w:rsidR="00BB32E2" w:rsidRPr="00BB32E2">
        <w:rPr>
          <w:rFonts w:cs="Arial"/>
          <w:szCs w:val="24"/>
        </w:rPr>
        <w:t>can</w:t>
      </w:r>
      <w:r w:rsidRPr="00BB32E2">
        <w:rPr>
          <w:rFonts w:cs="Arial"/>
          <w:szCs w:val="24"/>
        </w:rPr>
        <w:t xml:space="preserve"> respond creatively to tough challenges</w:t>
      </w:r>
    </w:p>
    <w:p w14:paraId="03D8C930" w14:textId="77777777" w:rsidR="000C3C84" w:rsidRPr="00BB32E2" w:rsidRDefault="000C3C84" w:rsidP="000C3C84">
      <w:pPr>
        <w:pStyle w:val="ListParagraph"/>
        <w:numPr>
          <w:ilvl w:val="0"/>
          <w:numId w:val="35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Actively manages authorising environment, making connections across boundaries to build strong networks and partnerships.</w:t>
      </w:r>
    </w:p>
    <w:p w14:paraId="2EAADD54" w14:textId="2AC333D2" w:rsidR="000C3C84" w:rsidRPr="00BB32E2" w:rsidRDefault="000C3C84" w:rsidP="000C3C84">
      <w:pPr>
        <w:rPr>
          <w:rFonts w:asciiTheme="majorHAnsi" w:hAnsiTheme="majorHAnsi"/>
          <w:b/>
          <w:sz w:val="32"/>
          <w:szCs w:val="32"/>
        </w:rPr>
      </w:pPr>
      <w:r w:rsidRPr="00BB32E2">
        <w:rPr>
          <w:rFonts w:asciiTheme="majorHAnsi" w:hAnsiTheme="majorHAnsi"/>
          <w:b/>
          <w:sz w:val="32"/>
          <w:szCs w:val="32"/>
        </w:rPr>
        <w:t xml:space="preserve">Communications and </w:t>
      </w:r>
      <w:r w:rsidR="00BB32E2" w:rsidRPr="00BB32E2">
        <w:rPr>
          <w:rFonts w:asciiTheme="majorHAnsi" w:hAnsiTheme="majorHAnsi"/>
          <w:b/>
          <w:sz w:val="32"/>
          <w:szCs w:val="32"/>
        </w:rPr>
        <w:t>e</w:t>
      </w:r>
      <w:r w:rsidRPr="00BB32E2">
        <w:rPr>
          <w:rFonts w:asciiTheme="majorHAnsi" w:hAnsiTheme="majorHAnsi"/>
          <w:b/>
          <w:sz w:val="32"/>
          <w:szCs w:val="32"/>
        </w:rPr>
        <w:t>ngagement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 </w:t>
      </w:r>
    </w:p>
    <w:p w14:paraId="6BF99D67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Contributes to and develops clear, creative and detailed policy communication strategies to achieve outcomes</w:t>
      </w:r>
    </w:p>
    <w:p w14:paraId="621879F8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Manages internal and external relationships, creating positive networks and maintaining trust and credibility</w:t>
      </w:r>
    </w:p>
    <w:p w14:paraId="600BFB2E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Knows when to engage with Communications specialists and considers the impact on other policies and programmes across SLAB and the wider system</w:t>
      </w:r>
    </w:p>
    <w:p w14:paraId="46AFF69E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 xml:space="preserve">Communicates complex information clearly, presenting strategic ideas in a clear and positive way. </w:t>
      </w:r>
    </w:p>
    <w:p w14:paraId="6794DC3E" w14:textId="15AF826C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Improving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p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erformance </w:t>
      </w:r>
      <w:r w:rsidRPr="00BB32E2">
        <w:rPr>
          <w:rFonts w:asciiTheme="majorHAnsi" w:hAnsiTheme="majorHAnsi" w:cs="Arial"/>
          <w:b/>
          <w:sz w:val="32"/>
          <w:szCs w:val="32"/>
        </w:rPr>
        <w:softHyphen/>
        <w:t xml:space="preserve"> </w:t>
      </w:r>
    </w:p>
    <w:p w14:paraId="54D2365A" w14:textId="77777777" w:rsidR="000C3C84" w:rsidRPr="00BB32E2" w:rsidRDefault="000C3C84" w:rsidP="000C3C84">
      <w:pPr>
        <w:pStyle w:val="ListParagraph"/>
        <w:numPr>
          <w:ilvl w:val="0"/>
          <w:numId w:val="36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relevant tools, techniques and skills development to facilitate continuous improvement</w:t>
      </w:r>
    </w:p>
    <w:p w14:paraId="1F7BEFE4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Understands Programme and Project Management Principles, using effectively and proportionately</w:t>
      </w:r>
    </w:p>
    <w:p w14:paraId="70AEC575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Adapts quickly to fit skills and resources to changing circumstances and expectations</w:t>
      </w:r>
    </w:p>
    <w:p w14:paraId="7BDA0C37" w14:textId="77777777" w:rsidR="000C3C84" w:rsidRPr="00BB32E2" w:rsidRDefault="000C3C84" w:rsidP="000C3C84">
      <w:pPr>
        <w:pStyle w:val="ListParagraph"/>
        <w:numPr>
          <w:ilvl w:val="0"/>
          <w:numId w:val="33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Maintains and promotes risk management processes to improve strategic planning and resource allocation.</w:t>
      </w:r>
    </w:p>
    <w:p w14:paraId="77139DC7" w14:textId="5C70B245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Analysis and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u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se of </w:t>
      </w:r>
      <w:r w:rsidR="00BB32E2" w:rsidRPr="00BB32E2">
        <w:rPr>
          <w:rFonts w:asciiTheme="majorHAnsi" w:hAnsiTheme="majorHAnsi" w:cs="Arial"/>
          <w:b/>
          <w:sz w:val="32"/>
          <w:szCs w:val="32"/>
        </w:rPr>
        <w:t>e</w:t>
      </w:r>
      <w:r w:rsidRPr="00BB32E2">
        <w:rPr>
          <w:rFonts w:asciiTheme="majorHAnsi" w:hAnsiTheme="majorHAnsi" w:cs="Arial"/>
          <w:b/>
          <w:sz w:val="32"/>
          <w:szCs w:val="32"/>
        </w:rPr>
        <w:t xml:space="preserve">vidence </w:t>
      </w:r>
    </w:p>
    <w:p w14:paraId="4698C89D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Develops policy options and decisions using a range of evidence and research, to ensure polices are aligned to outcomes</w:t>
      </w:r>
    </w:p>
    <w:p w14:paraId="6E550979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Uses relevant evidence, recognising validity and limitations, in evaluations and assessment of risks against desired outcomes, engaging analytical specialists appropriately</w:t>
      </w:r>
    </w:p>
    <w:p w14:paraId="4F594A03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Captures and securely organises knowledge and information for wider use across the organisation</w:t>
      </w:r>
    </w:p>
    <w:p w14:paraId="2F793406" w14:textId="77777777" w:rsidR="000C3C84" w:rsidRPr="00BB32E2" w:rsidRDefault="000C3C84" w:rsidP="000C3C84">
      <w:pPr>
        <w:pStyle w:val="ListParagraph"/>
        <w:numPr>
          <w:ilvl w:val="0"/>
          <w:numId w:val="37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Shares knowledge and information across the wider system, to obtain best value across the wider public service.</w:t>
      </w:r>
    </w:p>
    <w:p w14:paraId="57CDA956" w14:textId="2A4A3F9F" w:rsidR="000C3C84" w:rsidRPr="00BB32E2" w:rsidRDefault="000C3C84" w:rsidP="000C3C84">
      <w:pPr>
        <w:rPr>
          <w:rFonts w:asciiTheme="majorHAnsi" w:hAnsiTheme="majorHAnsi" w:cs="Arial"/>
          <w:b/>
          <w:sz w:val="32"/>
          <w:szCs w:val="32"/>
        </w:rPr>
      </w:pPr>
      <w:r w:rsidRPr="00BB32E2">
        <w:rPr>
          <w:rFonts w:asciiTheme="majorHAnsi" w:hAnsiTheme="majorHAnsi" w:cs="Arial"/>
          <w:b/>
          <w:sz w:val="32"/>
          <w:szCs w:val="32"/>
        </w:rPr>
        <w:t xml:space="preserve">Financial Management </w:t>
      </w:r>
    </w:p>
    <w:p w14:paraId="07E63C4F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Interprets and uses accurate financial data to inform decision-making, investment appraisals and risk management implications</w:t>
      </w:r>
    </w:p>
    <w:p w14:paraId="26A4640A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Delivers objectives within budget, applying procurement policies and procedures, and knows when to seek advice from audit, risk, procurement and finance specialists</w:t>
      </w:r>
    </w:p>
    <w:p w14:paraId="0B9E9619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rFonts w:cs="Arial"/>
          <w:szCs w:val="24"/>
        </w:rPr>
      </w:pPr>
      <w:r w:rsidRPr="00BB32E2">
        <w:rPr>
          <w:rFonts w:cs="Arial"/>
          <w:szCs w:val="24"/>
        </w:rPr>
        <w:t>Sets targets to improve the value achieved from resources, utilising financial data in business cases for change and monitoring outcomes using performance measures</w:t>
      </w:r>
    </w:p>
    <w:p w14:paraId="5DF0F4FA" w14:textId="77777777" w:rsidR="000C3C84" w:rsidRPr="00BB32E2" w:rsidRDefault="000C3C84" w:rsidP="000C3C84">
      <w:pPr>
        <w:pStyle w:val="ListParagraph"/>
        <w:numPr>
          <w:ilvl w:val="0"/>
          <w:numId w:val="38"/>
        </w:numPr>
        <w:spacing w:after="200" w:line="240" w:lineRule="auto"/>
        <w:rPr>
          <w:szCs w:val="24"/>
        </w:rPr>
      </w:pPr>
      <w:r w:rsidRPr="00BB32E2">
        <w:rPr>
          <w:rFonts w:cs="Arial"/>
          <w:szCs w:val="24"/>
        </w:rPr>
        <w:t>Understands the wider public expenditure and financial decision making environment as outlined in the policies of the ‘Scottish Public Finance Manual’.</w:t>
      </w:r>
    </w:p>
    <w:p w14:paraId="0B7F38E1" w14:textId="300EBEEA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Starting salary</w:t>
      </w:r>
    </w:p>
    <w:p w14:paraId="325BF02E" w14:textId="77777777" w:rsidR="002F127F" w:rsidRDefault="003C6C1F" w:rsidP="00D3054D">
      <w:pPr>
        <w:rPr>
          <w:szCs w:val="24"/>
        </w:rPr>
      </w:pPr>
      <w:r w:rsidRPr="00BB32E2">
        <w:t xml:space="preserve">This job is Grade </w:t>
      </w:r>
      <w:r w:rsidR="00344452">
        <w:t>7</w:t>
      </w:r>
      <w:r w:rsidRPr="00BB32E2">
        <w:t xml:space="preserve"> within SLAB, which currently has a </w:t>
      </w:r>
      <w:r w:rsidR="00344452">
        <w:t xml:space="preserve">full time </w:t>
      </w:r>
      <w:r w:rsidRPr="00BB32E2">
        <w:t>starting salary of £</w:t>
      </w:r>
      <w:r w:rsidR="00344452">
        <w:t>61,820</w:t>
      </w:r>
      <w:r w:rsidRPr="00BB32E2">
        <w:t xml:space="preserve">. The current </w:t>
      </w:r>
      <w:r w:rsidR="00344452">
        <w:t xml:space="preserve">full time </w:t>
      </w:r>
      <w:r w:rsidRPr="00BB32E2">
        <w:t xml:space="preserve">maximum of the Grade </w:t>
      </w:r>
      <w:r w:rsidR="00344452">
        <w:t>7</w:t>
      </w:r>
      <w:r w:rsidRPr="00BB32E2">
        <w:t xml:space="preserve"> scale is £</w:t>
      </w:r>
      <w:r w:rsidR="00344452">
        <w:t>71,640</w:t>
      </w:r>
      <w:r w:rsidR="002F127F">
        <w:t>,</w:t>
      </w:r>
      <w:r w:rsidRPr="00BB32E2">
        <w:t xml:space="preserve"> payable after five years assuming standard progression through the grade. Progression is subject to satisfactory performance. </w:t>
      </w:r>
    </w:p>
    <w:p w14:paraId="22F2E49C" w14:textId="0C19D0A8" w:rsidR="00D3054D" w:rsidRPr="00BB32E2" w:rsidRDefault="00D3054D" w:rsidP="00D3054D">
      <w:r w:rsidRPr="00BB32E2">
        <w:lastRenderedPageBreak/>
        <w:t xml:space="preserve">These figures are based on SLAB’s current pay position which covers a two year pay period from 1 April 2025. Any future salary increases after 31 March 2027, either because of pay progression within Grade </w:t>
      </w:r>
      <w:r w:rsidR="00344452">
        <w:t>7</w:t>
      </w:r>
      <w:r w:rsidRPr="00BB32E2">
        <w:t xml:space="preserve"> or other increases to salary points, are subject to Public Sector Pay Policy, Scottish Government approval of an affordable pay remit, SLAB’s negotiations with the Union on pay reviews</w:t>
      </w:r>
      <w:r w:rsidR="002F127F">
        <w:t>,</w:t>
      </w:r>
      <w:r w:rsidRPr="00BB32E2">
        <w:t xml:space="preserve"> and SLAB’s pay policy.</w:t>
      </w:r>
    </w:p>
    <w:p w14:paraId="06C8EE50" w14:textId="07DFDF2E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Working pattern</w:t>
      </w:r>
    </w:p>
    <w:p w14:paraId="5DA92BA9" w14:textId="5E68C461" w:rsidR="003472B5" w:rsidRPr="00BB32E2" w:rsidRDefault="003472B5" w:rsidP="003472B5">
      <w:r w:rsidRPr="00BB32E2">
        <w:t xml:space="preserve">The standard working week is </w:t>
      </w:r>
      <w:r w:rsidR="00344452">
        <w:t>17</w:t>
      </w:r>
      <w:r w:rsidRPr="00BB32E2">
        <w:t xml:space="preserve"> </w:t>
      </w:r>
      <w:r w:rsidR="00BB32E2" w:rsidRPr="00BB32E2">
        <w:t>hours</w:t>
      </w:r>
      <w:r w:rsidR="00344452">
        <w:t xml:space="preserve"> 30 minutes a week. These hours can be worked flexibly from Monday to Friday.</w:t>
      </w:r>
      <w:r w:rsidRPr="00BB32E2">
        <w:t xml:space="preserve"> </w:t>
      </w:r>
    </w:p>
    <w:p w14:paraId="656E64C6" w14:textId="77777777" w:rsidR="003472B5" w:rsidRPr="00BB32E2" w:rsidRDefault="003472B5" w:rsidP="003472B5">
      <w:pPr>
        <w:pStyle w:val="Heading1"/>
        <w:rPr>
          <w:lang w:val="en-GB"/>
        </w:rPr>
      </w:pPr>
      <w:r w:rsidRPr="00BB32E2">
        <w:rPr>
          <w:lang w:val="en-GB"/>
        </w:rPr>
        <w:t>Other information</w:t>
      </w:r>
    </w:p>
    <w:p w14:paraId="1B6BD48B" w14:textId="066E50F0" w:rsidR="003C6C1F" w:rsidRDefault="003472B5" w:rsidP="00344452">
      <w:r w:rsidRPr="00BB32E2">
        <w:t xml:space="preserve">Your permanent place of work is located at: </w:t>
      </w:r>
      <w:r w:rsidRPr="00BB32E2">
        <w:br/>
      </w:r>
      <w:r w:rsidR="001A3FAC">
        <w:t xml:space="preserve">The </w:t>
      </w:r>
      <w:r w:rsidR="00344452">
        <w:t>Annexe, Migvie House, 23 North Silver Street, Aberdeen AB10 1RJ</w:t>
      </w:r>
      <w:r w:rsidR="001A3FAC">
        <w:t>.</w:t>
      </w:r>
    </w:p>
    <w:p w14:paraId="6CB80CA6" w14:textId="439B061F" w:rsidR="00344452" w:rsidRPr="00344452" w:rsidRDefault="00344452" w:rsidP="003472B5">
      <w:pPr>
        <w:rPr>
          <w:b/>
          <w:bCs/>
        </w:rPr>
      </w:pPr>
      <w:r w:rsidRPr="00344452">
        <w:rPr>
          <w:b/>
          <w:bCs/>
        </w:rPr>
        <w:t>The role is based in Aberdeen and will involve regular travel for in-person hearings and meetings throughout Aberdeen and Aberdeenshire. It will also require regular attendance at the CLAO Aberdeen office.</w:t>
      </w:r>
    </w:p>
    <w:p w14:paraId="44C632A8" w14:textId="397C27A3" w:rsidR="004B7100" w:rsidRPr="00BB32E2" w:rsidRDefault="004B7100" w:rsidP="004B7100">
      <w:r w:rsidRPr="00BB32E2">
        <w:t xml:space="preserve">At SLAB, we have adopted a hybrid working approach that gives employees </w:t>
      </w:r>
      <w:r>
        <w:t>flexibility.  Where there is a business need, th</w:t>
      </w:r>
      <w:r w:rsidR="001A3FAC">
        <w:t>e</w:t>
      </w:r>
      <w:r>
        <w:t xml:space="preserve"> post holder will work from the office</w:t>
      </w:r>
      <w:r w:rsidR="001A3FAC">
        <w:t>,</w:t>
      </w:r>
      <w:r>
        <w:t xml:space="preserve"> however, we </w:t>
      </w:r>
      <w:r w:rsidRPr="00BB32E2">
        <w:t>recognise the importance of supporting a healthy work–life balance and offer flexible working arrangements to help employees achieve this.</w:t>
      </w:r>
    </w:p>
    <w:p w14:paraId="414891E4" w14:textId="77777777" w:rsidR="00E25627" w:rsidRPr="00BB32E2" w:rsidRDefault="00E25627" w:rsidP="00E25627">
      <w:r w:rsidRPr="00BB32E2">
        <w:t xml:space="preserve">If you wish to learn more about us and our direct services, please </w:t>
      </w:r>
      <w:hyperlink r:id="rId13" w:history="1">
        <w:r w:rsidRPr="001A3FAC">
          <w:rPr>
            <w:rStyle w:val="Hyperlink"/>
            <w:color w:val="174DA3"/>
          </w:rPr>
          <w:t>visit our website</w:t>
        </w:r>
      </w:hyperlink>
      <w:r w:rsidRPr="00BB32E2">
        <w:t>.</w:t>
      </w:r>
    </w:p>
    <w:p w14:paraId="739FA7A5" w14:textId="0B2CD81C" w:rsidR="00B125A6" w:rsidRPr="00782742" w:rsidRDefault="00E25627" w:rsidP="00782742">
      <w:pPr>
        <w:rPr>
          <w:lang w:val="en-US"/>
        </w:rPr>
      </w:pPr>
      <w:r w:rsidRPr="00BB32E2">
        <w:t>Please note that this information is provided for guidance only and does not form part of the conditions of employment.</w:t>
      </w:r>
    </w:p>
    <w:sectPr w:rsidR="00B125A6" w:rsidRPr="00782742" w:rsidSect="0011443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40BC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endnote>
  <w:endnote w:type="continuationSeparator" w:id="0">
    <w:p w14:paraId="78CE2C7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DE5" w14:textId="77777777" w:rsidR="00432B96" w:rsidRPr="00BB32E2" w:rsidRDefault="00432B96">
    <w:pPr>
      <w:pStyle w:val="Footer"/>
      <w:jc w:val="right"/>
    </w:pPr>
  </w:p>
  <w:p w14:paraId="44AA7802" w14:textId="34960D7E" w:rsidR="00432B96" w:rsidRPr="00BB32E2" w:rsidRDefault="00432B96" w:rsidP="008F7C78">
    <w:r w:rsidRPr="00BB32E2">
      <w:t>Scottish Legal Aid Board</w:t>
    </w:r>
    <w:r w:rsidR="00D37261" w:rsidRPr="00BB32E2">
      <w:t xml:space="preserve"> - PS and JD for applicants</w:t>
    </w:r>
    <w:r w:rsidRPr="00BB32E2">
      <w:t xml:space="preserve">                </w:t>
    </w:r>
    <w:r w:rsidR="008F7C78" w:rsidRPr="00BB32E2">
      <w:tab/>
    </w:r>
    <w:r w:rsidR="008F7C78" w:rsidRPr="00BB32E2">
      <w:tab/>
    </w:r>
    <w:r w:rsidR="008F7C78" w:rsidRPr="00BB32E2">
      <w:tab/>
    </w:r>
    <w:r w:rsidRPr="00BB32E2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/>
      <w:sdtContent>
        <w:r w:rsidR="00D37261" w:rsidRPr="00BB32E2">
          <w:t xml:space="preserve">                                </w:t>
        </w:r>
        <w:r w:rsidRPr="00BB32E2">
          <w:fldChar w:fldCharType="begin"/>
        </w:r>
        <w:r w:rsidRPr="00BB32E2">
          <w:instrText xml:space="preserve"> PAGE   \* MERGEFORMAT </w:instrText>
        </w:r>
        <w:r w:rsidRPr="00BB32E2">
          <w:fldChar w:fldCharType="separate"/>
        </w:r>
        <w:r w:rsidRPr="00BB32E2">
          <w:t>2</w:t>
        </w:r>
        <w:r w:rsidRPr="00BB3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FC6D" w14:textId="77777777" w:rsidR="000E5BE7" w:rsidRPr="00BB32E2" w:rsidRDefault="000E5BE7" w:rsidP="00432B96">
      <w:pPr>
        <w:spacing w:after="0" w:line="240" w:lineRule="auto"/>
      </w:pPr>
      <w:r w:rsidRPr="00BB32E2">
        <w:separator/>
      </w:r>
    </w:p>
  </w:footnote>
  <w:footnote w:type="continuationSeparator" w:id="0">
    <w:p w14:paraId="74C04D4B" w14:textId="77777777" w:rsidR="000E5BE7" w:rsidRPr="00BB32E2" w:rsidRDefault="000E5BE7" w:rsidP="00432B96">
      <w:pPr>
        <w:spacing w:after="0" w:line="240" w:lineRule="auto"/>
      </w:pPr>
      <w:r w:rsidRPr="00BB32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BCA"/>
    <w:multiLevelType w:val="hybridMultilevel"/>
    <w:tmpl w:val="F8C07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93A3F"/>
    <w:multiLevelType w:val="hybridMultilevel"/>
    <w:tmpl w:val="9AD21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A3AFA"/>
    <w:multiLevelType w:val="hybridMultilevel"/>
    <w:tmpl w:val="74348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C4818"/>
    <w:multiLevelType w:val="hybridMultilevel"/>
    <w:tmpl w:val="EF7E7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B034C"/>
    <w:multiLevelType w:val="hybridMultilevel"/>
    <w:tmpl w:val="68F01D44"/>
    <w:lvl w:ilvl="0" w:tplc="436614A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9A14DD"/>
    <w:multiLevelType w:val="hybridMultilevel"/>
    <w:tmpl w:val="2D8E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F3468"/>
    <w:multiLevelType w:val="hybridMultilevel"/>
    <w:tmpl w:val="90B61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73A58"/>
    <w:multiLevelType w:val="hybridMultilevel"/>
    <w:tmpl w:val="17904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0279"/>
    <w:multiLevelType w:val="hybridMultilevel"/>
    <w:tmpl w:val="26DE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F2C6C"/>
    <w:multiLevelType w:val="hybridMultilevel"/>
    <w:tmpl w:val="DAB6F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D7EEF"/>
    <w:multiLevelType w:val="hybridMultilevel"/>
    <w:tmpl w:val="BC883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1058B"/>
    <w:multiLevelType w:val="hybridMultilevel"/>
    <w:tmpl w:val="C6C2A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8661C"/>
    <w:multiLevelType w:val="hybridMultilevel"/>
    <w:tmpl w:val="08A28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F195F"/>
    <w:multiLevelType w:val="hybridMultilevel"/>
    <w:tmpl w:val="02442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A6407"/>
    <w:multiLevelType w:val="hybridMultilevel"/>
    <w:tmpl w:val="7C067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729F"/>
    <w:multiLevelType w:val="hybridMultilevel"/>
    <w:tmpl w:val="1C902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EE6"/>
    <w:multiLevelType w:val="hybridMultilevel"/>
    <w:tmpl w:val="2CA41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004D4"/>
    <w:multiLevelType w:val="hybridMultilevel"/>
    <w:tmpl w:val="B5BEE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D8C"/>
    <w:multiLevelType w:val="hybridMultilevel"/>
    <w:tmpl w:val="534E3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820576"/>
    <w:multiLevelType w:val="hybridMultilevel"/>
    <w:tmpl w:val="7FF2D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F83E1F"/>
    <w:multiLevelType w:val="hybridMultilevel"/>
    <w:tmpl w:val="C4963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E25993"/>
    <w:multiLevelType w:val="hybridMultilevel"/>
    <w:tmpl w:val="70004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FE5F81"/>
    <w:multiLevelType w:val="hybridMultilevel"/>
    <w:tmpl w:val="585C4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9E0FCA"/>
    <w:multiLevelType w:val="hybridMultilevel"/>
    <w:tmpl w:val="BF20A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17EA0"/>
    <w:multiLevelType w:val="hybridMultilevel"/>
    <w:tmpl w:val="495A5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647D5"/>
    <w:multiLevelType w:val="hybridMultilevel"/>
    <w:tmpl w:val="14541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E0B28"/>
    <w:multiLevelType w:val="hybridMultilevel"/>
    <w:tmpl w:val="5614D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63034"/>
    <w:multiLevelType w:val="hybridMultilevel"/>
    <w:tmpl w:val="E716F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73928"/>
    <w:multiLevelType w:val="hybridMultilevel"/>
    <w:tmpl w:val="DC960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F67498"/>
    <w:multiLevelType w:val="hybridMultilevel"/>
    <w:tmpl w:val="79D8F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F4196F"/>
    <w:multiLevelType w:val="hybridMultilevel"/>
    <w:tmpl w:val="D988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FB4360"/>
    <w:multiLevelType w:val="hybridMultilevel"/>
    <w:tmpl w:val="0B681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8A49F2"/>
    <w:multiLevelType w:val="hybridMultilevel"/>
    <w:tmpl w:val="08285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CB7292"/>
    <w:multiLevelType w:val="hybridMultilevel"/>
    <w:tmpl w:val="40740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614A18"/>
    <w:multiLevelType w:val="hybridMultilevel"/>
    <w:tmpl w:val="E67EF79C"/>
    <w:lvl w:ilvl="0" w:tplc="5F465BAA">
      <w:numFmt w:val="bullet"/>
      <w:lvlText w:val="•"/>
      <w:lvlJc w:val="left"/>
      <w:pPr>
        <w:ind w:left="796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DE663B8"/>
    <w:multiLevelType w:val="hybridMultilevel"/>
    <w:tmpl w:val="87765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EA1697"/>
    <w:multiLevelType w:val="hybridMultilevel"/>
    <w:tmpl w:val="C23AA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113912"/>
    <w:multiLevelType w:val="hybridMultilevel"/>
    <w:tmpl w:val="69C8A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BA16DD"/>
    <w:multiLevelType w:val="hybridMultilevel"/>
    <w:tmpl w:val="95567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7532AE"/>
    <w:multiLevelType w:val="hybridMultilevel"/>
    <w:tmpl w:val="0D944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F84959"/>
    <w:multiLevelType w:val="hybridMultilevel"/>
    <w:tmpl w:val="5C72E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716D71"/>
    <w:multiLevelType w:val="hybridMultilevel"/>
    <w:tmpl w:val="95F67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5A4E56"/>
    <w:multiLevelType w:val="hybridMultilevel"/>
    <w:tmpl w:val="0C1E3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1C38F1"/>
    <w:multiLevelType w:val="hybridMultilevel"/>
    <w:tmpl w:val="D3A6123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1B734C"/>
    <w:multiLevelType w:val="hybridMultilevel"/>
    <w:tmpl w:val="1CD8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704">
    <w:abstractNumId w:val="29"/>
  </w:num>
  <w:num w:numId="2" w16cid:durableId="2012100725">
    <w:abstractNumId w:val="4"/>
  </w:num>
  <w:num w:numId="3" w16cid:durableId="2097942416">
    <w:abstractNumId w:val="16"/>
  </w:num>
  <w:num w:numId="4" w16cid:durableId="135951669">
    <w:abstractNumId w:val="19"/>
  </w:num>
  <w:num w:numId="5" w16cid:durableId="197008891">
    <w:abstractNumId w:val="32"/>
  </w:num>
  <w:num w:numId="6" w16cid:durableId="826894445">
    <w:abstractNumId w:val="41"/>
  </w:num>
  <w:num w:numId="7" w16cid:durableId="1267080104">
    <w:abstractNumId w:val="23"/>
  </w:num>
  <w:num w:numId="8" w16cid:durableId="1234197829">
    <w:abstractNumId w:val="33"/>
  </w:num>
  <w:num w:numId="9" w16cid:durableId="455298707">
    <w:abstractNumId w:val="8"/>
  </w:num>
  <w:num w:numId="10" w16cid:durableId="1354303741">
    <w:abstractNumId w:val="39"/>
  </w:num>
  <w:num w:numId="11" w16cid:durableId="1024096933">
    <w:abstractNumId w:val="34"/>
  </w:num>
  <w:num w:numId="12" w16cid:durableId="660819057">
    <w:abstractNumId w:val="24"/>
  </w:num>
  <w:num w:numId="13" w16cid:durableId="793014800">
    <w:abstractNumId w:val="5"/>
  </w:num>
  <w:num w:numId="14" w16cid:durableId="2784284">
    <w:abstractNumId w:val="7"/>
  </w:num>
  <w:num w:numId="15" w16cid:durableId="855579380">
    <w:abstractNumId w:val="27"/>
  </w:num>
  <w:num w:numId="16" w16cid:durableId="1122305446">
    <w:abstractNumId w:val="40"/>
  </w:num>
  <w:num w:numId="17" w16cid:durableId="548298255">
    <w:abstractNumId w:val="14"/>
  </w:num>
  <w:num w:numId="18" w16cid:durableId="790320187">
    <w:abstractNumId w:val="6"/>
  </w:num>
  <w:num w:numId="19" w16cid:durableId="786974473">
    <w:abstractNumId w:val="36"/>
  </w:num>
  <w:num w:numId="20" w16cid:durableId="1310289186">
    <w:abstractNumId w:val="38"/>
  </w:num>
  <w:num w:numId="21" w16cid:durableId="763304228">
    <w:abstractNumId w:val="17"/>
  </w:num>
  <w:num w:numId="22" w16cid:durableId="1681158875">
    <w:abstractNumId w:val="25"/>
  </w:num>
  <w:num w:numId="23" w16cid:durableId="130944206">
    <w:abstractNumId w:val="10"/>
  </w:num>
  <w:num w:numId="24" w16cid:durableId="641622082">
    <w:abstractNumId w:val="42"/>
  </w:num>
  <w:num w:numId="25" w16cid:durableId="1728843011">
    <w:abstractNumId w:val="3"/>
  </w:num>
  <w:num w:numId="26" w16cid:durableId="1526290446">
    <w:abstractNumId w:val="43"/>
  </w:num>
  <w:num w:numId="27" w16cid:durableId="829248572">
    <w:abstractNumId w:val="31"/>
  </w:num>
  <w:num w:numId="28" w16cid:durableId="208229781">
    <w:abstractNumId w:val="11"/>
  </w:num>
  <w:num w:numId="29" w16cid:durableId="19010468">
    <w:abstractNumId w:val="21"/>
  </w:num>
  <w:num w:numId="30" w16cid:durableId="1554267428">
    <w:abstractNumId w:val="44"/>
  </w:num>
  <w:num w:numId="31" w16cid:durableId="2026056483">
    <w:abstractNumId w:val="18"/>
  </w:num>
  <w:num w:numId="32" w16cid:durableId="66653205">
    <w:abstractNumId w:val="28"/>
  </w:num>
  <w:num w:numId="33" w16cid:durableId="501746966">
    <w:abstractNumId w:val="15"/>
  </w:num>
  <w:num w:numId="34" w16cid:durableId="1219365556">
    <w:abstractNumId w:val="1"/>
  </w:num>
  <w:num w:numId="35" w16cid:durableId="2046174042">
    <w:abstractNumId w:val="20"/>
  </w:num>
  <w:num w:numId="36" w16cid:durableId="877397757">
    <w:abstractNumId w:val="9"/>
  </w:num>
  <w:num w:numId="37" w16cid:durableId="1076172632">
    <w:abstractNumId w:val="35"/>
  </w:num>
  <w:num w:numId="38" w16cid:durableId="2058774575">
    <w:abstractNumId w:val="13"/>
  </w:num>
  <w:num w:numId="39" w16cid:durableId="1487091069">
    <w:abstractNumId w:val="45"/>
  </w:num>
  <w:num w:numId="40" w16cid:durableId="709455602">
    <w:abstractNumId w:val="0"/>
  </w:num>
  <w:num w:numId="41" w16cid:durableId="82259827">
    <w:abstractNumId w:val="26"/>
  </w:num>
  <w:num w:numId="42" w16cid:durableId="44262498">
    <w:abstractNumId w:val="22"/>
  </w:num>
  <w:num w:numId="43" w16cid:durableId="1318996802">
    <w:abstractNumId w:val="12"/>
  </w:num>
  <w:num w:numId="44" w16cid:durableId="1049568832">
    <w:abstractNumId w:val="2"/>
  </w:num>
  <w:num w:numId="45" w16cid:durableId="718287644">
    <w:abstractNumId w:val="47"/>
  </w:num>
  <w:num w:numId="46" w16cid:durableId="1739554078">
    <w:abstractNumId w:val="37"/>
  </w:num>
  <w:num w:numId="47" w16cid:durableId="1532186701">
    <w:abstractNumId w:val="30"/>
  </w:num>
  <w:num w:numId="48" w16cid:durableId="112165142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E"/>
    <w:rsid w:val="00053815"/>
    <w:rsid w:val="00074A9F"/>
    <w:rsid w:val="00082D3E"/>
    <w:rsid w:val="000C3C84"/>
    <w:rsid w:val="000E5BE7"/>
    <w:rsid w:val="001053A4"/>
    <w:rsid w:val="00110573"/>
    <w:rsid w:val="00114434"/>
    <w:rsid w:val="001271E2"/>
    <w:rsid w:val="001806A5"/>
    <w:rsid w:val="001A3FAC"/>
    <w:rsid w:val="001C1894"/>
    <w:rsid w:val="001E1C0C"/>
    <w:rsid w:val="001E2F25"/>
    <w:rsid w:val="00242BDC"/>
    <w:rsid w:val="002A0BFF"/>
    <w:rsid w:val="002F127F"/>
    <w:rsid w:val="003046AA"/>
    <w:rsid w:val="00316E4C"/>
    <w:rsid w:val="00323C61"/>
    <w:rsid w:val="00344452"/>
    <w:rsid w:val="003472B5"/>
    <w:rsid w:val="00363D37"/>
    <w:rsid w:val="003C6C1F"/>
    <w:rsid w:val="00430EC1"/>
    <w:rsid w:val="00432B96"/>
    <w:rsid w:val="0044243A"/>
    <w:rsid w:val="00477B40"/>
    <w:rsid w:val="004B7100"/>
    <w:rsid w:val="00516A5E"/>
    <w:rsid w:val="00575DA6"/>
    <w:rsid w:val="00612125"/>
    <w:rsid w:val="0065276B"/>
    <w:rsid w:val="006B5E31"/>
    <w:rsid w:val="0073577F"/>
    <w:rsid w:val="00751735"/>
    <w:rsid w:val="00782742"/>
    <w:rsid w:val="007B73CE"/>
    <w:rsid w:val="008031B1"/>
    <w:rsid w:val="00850D7D"/>
    <w:rsid w:val="008A2C6A"/>
    <w:rsid w:val="008F7C78"/>
    <w:rsid w:val="00917877"/>
    <w:rsid w:val="00990C41"/>
    <w:rsid w:val="00996B73"/>
    <w:rsid w:val="009D0693"/>
    <w:rsid w:val="00A1488A"/>
    <w:rsid w:val="00A40A75"/>
    <w:rsid w:val="00B125A6"/>
    <w:rsid w:val="00B2602F"/>
    <w:rsid w:val="00B7211F"/>
    <w:rsid w:val="00BB32E2"/>
    <w:rsid w:val="00BD2768"/>
    <w:rsid w:val="00BD3E17"/>
    <w:rsid w:val="00BE0965"/>
    <w:rsid w:val="00C35113"/>
    <w:rsid w:val="00C609FC"/>
    <w:rsid w:val="00C75233"/>
    <w:rsid w:val="00C90C4D"/>
    <w:rsid w:val="00C922C3"/>
    <w:rsid w:val="00CC416D"/>
    <w:rsid w:val="00D16A3E"/>
    <w:rsid w:val="00D3054D"/>
    <w:rsid w:val="00D37261"/>
    <w:rsid w:val="00DB012E"/>
    <w:rsid w:val="00DF6BCE"/>
    <w:rsid w:val="00E14DDA"/>
    <w:rsid w:val="00E25627"/>
    <w:rsid w:val="00E4115B"/>
    <w:rsid w:val="00E851D4"/>
    <w:rsid w:val="00E90832"/>
    <w:rsid w:val="00E944DB"/>
    <w:rsid w:val="00EA2C60"/>
    <w:rsid w:val="00EF4B7D"/>
    <w:rsid w:val="00FA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BBD39"/>
  <w15:chartTrackingRefBased/>
  <w15:docId w15:val="{4A728A5D-E932-40BF-B99A-84ED209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2F1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b.org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gov.scot/disclosure-typ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SLAB%20simple%20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A9D35DFDF884B82A4544ED45C08FD" ma:contentTypeVersion="4" ma:contentTypeDescription="Create a new document." ma:contentTypeScope="" ma:versionID="54b8c44fdf6075c9a4aeff3080fb5063">
  <xsd:schema xmlns:xsd="http://www.w3.org/2001/XMLSchema" xmlns:xs="http://www.w3.org/2001/XMLSchema" xmlns:p="http://schemas.microsoft.com/office/2006/metadata/properties" xmlns:ns2="dc2705bf-b7e0-47fd-a4d4-4aed414e9c7a" targetNamespace="http://schemas.microsoft.com/office/2006/metadata/properties" ma:root="true" ma:fieldsID="aa5bad68a4583e6479da3bec732f3cbb" ns2:_="">
    <xsd:import namespace="dc2705bf-b7e0-47fd-a4d4-4aed414e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05bf-b7e0-47fd-a4d4-4aed414e9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F60-84F3-4221-B1CE-CA03DE18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705bf-b7e0-47fd-a4d4-4aed414e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6E21-D89F-4687-B80D-7F169E8B0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SLAB simple accessible template</Template>
  <TotalTime>24</TotalTime>
  <Pages>6</Pages>
  <Words>1906</Words>
  <Characters>11612</Characters>
  <Application>Microsoft Office Word</Application>
  <DocSecurity>0</DocSecurity>
  <Lines>223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Grade 4</vt:lpstr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Grade 4</dc:title>
  <dc:subject>Recruitment</dc:subject>
  <dc:creator>Scottish Legal Aid Board</dc:creator>
  <cp:keywords/>
  <dc:description/>
  <cp:lastModifiedBy>Katarzyna Jakowicz</cp:lastModifiedBy>
  <cp:revision>4</cp:revision>
  <dcterms:created xsi:type="dcterms:W3CDTF">2026-04-15T11:46:00Z</dcterms:created>
  <dcterms:modified xsi:type="dcterms:W3CDTF">2026-04-16T08:31:00Z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0x010100B30A9D35DFDF884B82A4544ED45C08FD</vt:lpwstr>
  </property>
</Properties>
</file>