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6A80E" w14:textId="051BA982" w:rsidR="00B2602F" w:rsidRDefault="009D0693" w:rsidP="00B2602F">
      <w:pPr>
        <w:pStyle w:val="Title"/>
        <w:rPr>
          <w:lang w:val="en-US"/>
        </w:rPr>
      </w:pPr>
      <w:r>
        <w:rPr>
          <w:noProof/>
          <w:lang w:val="en-US"/>
        </w:rPr>
        <w:drawing>
          <wp:inline distT="0" distB="0" distL="0" distR="0" wp14:anchorId="10967AE3" wp14:editId="77F51E51">
            <wp:extent cx="818248" cy="1080000"/>
            <wp:effectExtent l="0" t="0" r="1270" b="6350"/>
            <wp:docPr id="1068327056" name="Picture 1" descr="Scottish Legal Aid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327056" name="Picture 1" descr="Scottish Legal Aid Boar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8248" cy="1080000"/>
                    </a:xfrm>
                    <a:prstGeom prst="rect">
                      <a:avLst/>
                    </a:prstGeom>
                  </pic:spPr>
                </pic:pic>
              </a:graphicData>
            </a:graphic>
          </wp:inline>
        </w:drawing>
      </w:r>
      <w:r>
        <w:rPr>
          <w:lang w:val="en-US"/>
        </w:rPr>
        <w:t xml:space="preserve"> </w:t>
      </w:r>
      <w:r w:rsidR="00BF66D1" w:rsidRPr="00BF66D1">
        <w:rPr>
          <w:lang w:val="en-US"/>
        </w:rPr>
        <w:t>Children’s Quality Assurance Committee</w:t>
      </w:r>
      <w:r w:rsidR="00BF66D1">
        <w:rPr>
          <w:lang w:val="en-US"/>
        </w:rPr>
        <w:t xml:space="preserve"> </w:t>
      </w:r>
    </w:p>
    <w:p w14:paraId="3C4826A6" w14:textId="71569D96" w:rsidR="00BF66D1" w:rsidRDefault="00BF66D1" w:rsidP="00BF66D1">
      <w:pPr>
        <w:pStyle w:val="Heading1"/>
      </w:pPr>
      <w:r w:rsidRPr="00BF66D1">
        <w:t xml:space="preserve">Non-solicitor members – </w:t>
      </w:r>
      <w:r>
        <w:t>Job Description and Person Specification</w:t>
      </w:r>
    </w:p>
    <w:p w14:paraId="4C06B60B" w14:textId="5457F52A" w:rsidR="00BF66D1" w:rsidRPr="003A1D16" w:rsidRDefault="00BF66D1" w:rsidP="00BF66D1">
      <w:pPr>
        <w:pStyle w:val="Heading2"/>
      </w:pPr>
      <w:r w:rsidRPr="003A1D16">
        <w:t>Background</w:t>
      </w:r>
    </w:p>
    <w:p w14:paraId="6742A940" w14:textId="77777777" w:rsidR="00FE5B9D" w:rsidRDefault="00FE5B9D" w:rsidP="00BF66D1">
      <w:pPr>
        <w:rPr>
          <w:rFonts w:ascii="Aptos" w:hAnsi="Aptos"/>
          <w:szCs w:val="24"/>
        </w:rPr>
      </w:pPr>
      <w:r w:rsidRPr="00FE5B9D">
        <w:rPr>
          <w:rFonts w:ascii="Aptos" w:hAnsi="Aptos"/>
          <w:szCs w:val="24"/>
        </w:rPr>
        <w:t>The Scottish Legal Aid Board (SLAB) manages legal aid in Scotland. Legal aid is state-funded legal help and representation for people who cannot afford to pay for a solicitor themselves. SLAB is a non-departmental public body responsible to the Scottish Government.</w:t>
      </w:r>
    </w:p>
    <w:p w14:paraId="1B1F694D" w14:textId="4DFED2AB" w:rsidR="00FE5B9D" w:rsidRPr="00FE5B9D" w:rsidRDefault="00BF66D1" w:rsidP="00FE5B9D">
      <w:pPr>
        <w:rPr>
          <w:rFonts w:ascii="Aptos" w:hAnsi="Aptos"/>
          <w:szCs w:val="24"/>
        </w:rPr>
      </w:pPr>
      <w:r w:rsidRPr="003A1D16">
        <w:rPr>
          <w:rFonts w:ascii="Aptos" w:hAnsi="Aptos"/>
          <w:szCs w:val="24"/>
        </w:rPr>
        <w:t xml:space="preserve">We operate </w:t>
      </w:r>
      <w:r w:rsidR="00FE5B9D">
        <w:rPr>
          <w:rFonts w:ascii="Aptos" w:hAnsi="Aptos"/>
          <w:szCs w:val="24"/>
        </w:rPr>
        <w:t>the</w:t>
      </w:r>
      <w:r w:rsidRPr="003A1D16">
        <w:rPr>
          <w:rFonts w:ascii="Aptos" w:hAnsi="Aptos"/>
          <w:szCs w:val="24"/>
        </w:rPr>
        <w:t xml:space="preserve"> </w:t>
      </w:r>
      <w:hyperlink r:id="rId12" w:history="1">
        <w:r w:rsidR="00FE5B9D">
          <w:rPr>
            <w:rStyle w:val="Hyperlink"/>
            <w:rFonts w:ascii="Aptos" w:hAnsi="Aptos"/>
            <w:color w:val="174DA3"/>
            <w:szCs w:val="24"/>
          </w:rPr>
          <w:t>Children's Quality Assurance Scheme</w:t>
        </w:r>
      </w:hyperlink>
      <w:r w:rsidRPr="003A1D16">
        <w:rPr>
          <w:rFonts w:ascii="Aptos" w:hAnsi="Aptos"/>
          <w:szCs w:val="24"/>
        </w:rPr>
        <w:t xml:space="preserve"> </w:t>
      </w:r>
      <w:r w:rsidR="00FE5B9D" w:rsidRPr="00FE5B9D">
        <w:rPr>
          <w:rFonts w:ascii="Aptos" w:hAnsi="Aptos"/>
          <w:szCs w:val="24"/>
        </w:rPr>
        <w:t>in cooperation with the Law Society of Scotland. The scheme aims to ensure that solicitors providing children’s legal assistance deliver a good level of service to their clients.</w:t>
      </w:r>
    </w:p>
    <w:p w14:paraId="1F1780DF" w14:textId="77777777" w:rsidR="00FE5B9D" w:rsidRPr="00FE5B9D" w:rsidRDefault="00FE5B9D" w:rsidP="00FE5B9D">
      <w:pPr>
        <w:rPr>
          <w:rFonts w:ascii="Aptos" w:hAnsi="Aptos"/>
          <w:szCs w:val="24"/>
        </w:rPr>
      </w:pPr>
      <w:r w:rsidRPr="00FE5B9D">
        <w:rPr>
          <w:rFonts w:ascii="Aptos" w:hAnsi="Aptos"/>
          <w:szCs w:val="24"/>
        </w:rPr>
        <w:t>Children’s legal assistance is available to children and adults attending children’s hearings and associated court proceedings. It is also available where the police seek certain orders relating to a child, such as a search order. Where someone qualifies for this assistance, SLAB pays a solicitor to act for them.</w:t>
      </w:r>
    </w:p>
    <w:p w14:paraId="63B7B2F1" w14:textId="77777777" w:rsidR="00FE5B9D" w:rsidRPr="00FE5B9D" w:rsidRDefault="00FE5B9D" w:rsidP="00FE5B9D">
      <w:pPr>
        <w:rPr>
          <w:rFonts w:ascii="Aptos" w:hAnsi="Aptos"/>
          <w:szCs w:val="24"/>
        </w:rPr>
      </w:pPr>
      <w:r w:rsidRPr="00FE5B9D">
        <w:rPr>
          <w:rFonts w:ascii="Aptos" w:hAnsi="Aptos"/>
          <w:szCs w:val="24"/>
        </w:rPr>
        <w:t>All solicitors registered with SLAB to provide children’s legal assistance are subject to peer review. This involves examining a range of a solicitor’s case files. Reviews are carried out by one or more members of a panel of suitably experienced solicitors who currently provide children’s legal assistance. The purpose is to assess the quality of the solicitor’s work on behalf of their clients, based on the evidence in the files.</w:t>
      </w:r>
    </w:p>
    <w:p w14:paraId="1958AFC7" w14:textId="77777777" w:rsidR="00FE5B9D" w:rsidRPr="00FE5B9D" w:rsidRDefault="00FE5B9D" w:rsidP="00FE5B9D">
      <w:pPr>
        <w:rPr>
          <w:rFonts w:ascii="Aptos" w:hAnsi="Aptos"/>
          <w:szCs w:val="24"/>
        </w:rPr>
      </w:pPr>
      <w:r w:rsidRPr="00FE5B9D">
        <w:rPr>
          <w:rFonts w:ascii="Aptos" w:hAnsi="Aptos"/>
          <w:szCs w:val="24"/>
        </w:rPr>
        <w:t>Case files are assessed against agreed peer review criteria. These cover:</w:t>
      </w:r>
    </w:p>
    <w:p w14:paraId="7A5C322B" w14:textId="77777777" w:rsidR="00FE5B9D" w:rsidRPr="00FE5B9D" w:rsidRDefault="00FE5B9D" w:rsidP="00FE5B9D">
      <w:pPr>
        <w:pStyle w:val="ListParagraph"/>
        <w:numPr>
          <w:ilvl w:val="0"/>
          <w:numId w:val="14"/>
        </w:numPr>
        <w:rPr>
          <w:rFonts w:ascii="Aptos" w:hAnsi="Aptos"/>
          <w:szCs w:val="24"/>
        </w:rPr>
      </w:pPr>
      <w:r w:rsidRPr="00FE5B9D">
        <w:rPr>
          <w:rFonts w:ascii="Aptos" w:hAnsi="Aptos"/>
          <w:szCs w:val="24"/>
        </w:rPr>
        <w:t>initial contact with the client and explaining any available legal remedies</w:t>
      </w:r>
    </w:p>
    <w:p w14:paraId="3DFD8366" w14:textId="77777777" w:rsidR="00FE5B9D" w:rsidRPr="00FE5B9D" w:rsidRDefault="00FE5B9D" w:rsidP="00FE5B9D">
      <w:pPr>
        <w:pStyle w:val="ListParagraph"/>
        <w:numPr>
          <w:ilvl w:val="0"/>
          <w:numId w:val="14"/>
        </w:numPr>
        <w:rPr>
          <w:rFonts w:ascii="Aptos" w:hAnsi="Aptos"/>
          <w:szCs w:val="24"/>
        </w:rPr>
      </w:pPr>
      <w:r w:rsidRPr="00FE5B9D">
        <w:rPr>
          <w:rFonts w:ascii="Aptos" w:hAnsi="Aptos"/>
          <w:szCs w:val="24"/>
        </w:rPr>
        <w:t>ensuring that the appropriate type of legal assistance or funding is available</w:t>
      </w:r>
    </w:p>
    <w:p w14:paraId="41A6A98F" w14:textId="77777777" w:rsidR="00FE5B9D" w:rsidRPr="00FE5B9D" w:rsidRDefault="00FE5B9D" w:rsidP="00FE5B9D">
      <w:pPr>
        <w:pStyle w:val="ListParagraph"/>
        <w:numPr>
          <w:ilvl w:val="0"/>
          <w:numId w:val="14"/>
        </w:numPr>
        <w:rPr>
          <w:rFonts w:ascii="Aptos" w:hAnsi="Aptos"/>
          <w:szCs w:val="24"/>
        </w:rPr>
      </w:pPr>
      <w:r w:rsidRPr="00FE5B9D">
        <w:rPr>
          <w:rFonts w:ascii="Aptos" w:hAnsi="Aptos"/>
          <w:szCs w:val="24"/>
        </w:rPr>
        <w:t>progressing the client’s instructions promptly</w:t>
      </w:r>
    </w:p>
    <w:p w14:paraId="31C3B40F" w14:textId="77777777" w:rsidR="00FE5B9D" w:rsidRPr="00FE5B9D" w:rsidRDefault="00FE5B9D" w:rsidP="00FE5B9D">
      <w:pPr>
        <w:pStyle w:val="ListParagraph"/>
        <w:numPr>
          <w:ilvl w:val="0"/>
          <w:numId w:val="14"/>
        </w:numPr>
        <w:rPr>
          <w:rFonts w:ascii="Aptos" w:hAnsi="Aptos"/>
          <w:szCs w:val="24"/>
        </w:rPr>
      </w:pPr>
      <w:r w:rsidRPr="00FE5B9D">
        <w:rPr>
          <w:rFonts w:ascii="Aptos" w:hAnsi="Aptos"/>
          <w:szCs w:val="24"/>
        </w:rPr>
        <w:t>preparing for children’s hearings and court hearings</w:t>
      </w:r>
    </w:p>
    <w:p w14:paraId="3BDF6683" w14:textId="77777777" w:rsidR="00FE5B9D" w:rsidRPr="00FE5B9D" w:rsidRDefault="00FE5B9D" w:rsidP="00FE5B9D">
      <w:pPr>
        <w:pStyle w:val="ListParagraph"/>
        <w:numPr>
          <w:ilvl w:val="0"/>
          <w:numId w:val="14"/>
        </w:numPr>
        <w:rPr>
          <w:rFonts w:ascii="Aptos" w:hAnsi="Aptos"/>
          <w:szCs w:val="24"/>
        </w:rPr>
      </w:pPr>
      <w:r w:rsidRPr="00FE5B9D">
        <w:rPr>
          <w:rFonts w:ascii="Aptos" w:hAnsi="Aptos"/>
          <w:szCs w:val="24"/>
        </w:rPr>
        <w:t>communicating the outcome of hearings to the client</w:t>
      </w:r>
    </w:p>
    <w:p w14:paraId="046C78E0" w14:textId="77777777" w:rsidR="00FE5B9D" w:rsidRPr="00FE5B9D" w:rsidRDefault="00FE5B9D" w:rsidP="00FE5B9D">
      <w:pPr>
        <w:pStyle w:val="ListParagraph"/>
        <w:numPr>
          <w:ilvl w:val="0"/>
          <w:numId w:val="14"/>
        </w:numPr>
        <w:rPr>
          <w:rFonts w:ascii="Aptos" w:hAnsi="Aptos"/>
          <w:szCs w:val="24"/>
        </w:rPr>
      </w:pPr>
      <w:r w:rsidRPr="00FE5B9D">
        <w:rPr>
          <w:rFonts w:ascii="Aptos" w:hAnsi="Aptos"/>
          <w:szCs w:val="24"/>
        </w:rPr>
        <w:t>advising the client on further options and the availability of further legal aid.</w:t>
      </w:r>
    </w:p>
    <w:p w14:paraId="5065CF37" w14:textId="77777777" w:rsidR="00FE5B9D" w:rsidRPr="00FE5B9D" w:rsidRDefault="00FE5B9D" w:rsidP="00FE5B9D">
      <w:pPr>
        <w:rPr>
          <w:rFonts w:ascii="Aptos" w:hAnsi="Aptos"/>
          <w:szCs w:val="24"/>
        </w:rPr>
      </w:pPr>
      <w:r w:rsidRPr="00FE5B9D">
        <w:rPr>
          <w:rFonts w:ascii="Aptos" w:hAnsi="Aptos"/>
          <w:szCs w:val="24"/>
        </w:rPr>
        <w:t>The criteria have been developed in consultation with the Law Society of Scotland and the peer reviewers.</w:t>
      </w:r>
    </w:p>
    <w:p w14:paraId="6CCB4067" w14:textId="25B885AD" w:rsidR="00FE5B9D" w:rsidRPr="00FE5B9D" w:rsidRDefault="00FE5B9D" w:rsidP="00FE5B9D">
      <w:pPr>
        <w:rPr>
          <w:rFonts w:ascii="Aptos" w:hAnsi="Aptos"/>
          <w:szCs w:val="24"/>
        </w:rPr>
      </w:pPr>
      <w:r w:rsidRPr="00FE5B9D">
        <w:rPr>
          <w:rFonts w:ascii="Aptos" w:hAnsi="Aptos"/>
          <w:szCs w:val="24"/>
        </w:rPr>
        <w:t>Non-solicitor, or lay members</w:t>
      </w:r>
      <w:r>
        <w:rPr>
          <w:rFonts w:ascii="Aptos" w:hAnsi="Aptos"/>
          <w:szCs w:val="24"/>
        </w:rPr>
        <w:t>,</w:t>
      </w:r>
      <w:r w:rsidRPr="00FE5B9D">
        <w:rPr>
          <w:rFonts w:ascii="Aptos" w:hAnsi="Aptos"/>
          <w:szCs w:val="24"/>
        </w:rPr>
        <w:t xml:space="preserve"> play a central role in the Children’s Quality Assurance Committee, which monitors and supervises the scheme on behalf of SLAB. We are looking for enthusiastic people with a successful background in the public, private or voluntary sectors.</w:t>
      </w:r>
    </w:p>
    <w:p w14:paraId="6421D707" w14:textId="7BF83A98" w:rsidR="00FE5B9D" w:rsidRPr="00FE5B9D" w:rsidRDefault="00FE5B9D" w:rsidP="00FE5B9D">
      <w:pPr>
        <w:rPr>
          <w:rFonts w:ascii="Aptos" w:hAnsi="Aptos"/>
          <w:szCs w:val="24"/>
        </w:rPr>
      </w:pPr>
      <w:r w:rsidRPr="00FE5B9D">
        <w:rPr>
          <w:rFonts w:ascii="Aptos" w:hAnsi="Aptos"/>
          <w:szCs w:val="24"/>
        </w:rPr>
        <w:lastRenderedPageBreak/>
        <w:t>Members of the judiciary, practising advocates and solicitors are not eligible for appointment as lay members of the Committee.</w:t>
      </w:r>
      <w:r w:rsidR="00AC2A9B">
        <w:rPr>
          <w:rFonts w:ascii="Aptos" w:hAnsi="Aptos"/>
          <w:szCs w:val="24"/>
        </w:rPr>
        <w:t xml:space="preserve"> </w:t>
      </w:r>
      <w:r w:rsidRPr="00FE5B9D">
        <w:rPr>
          <w:rFonts w:ascii="Aptos" w:hAnsi="Aptos"/>
          <w:szCs w:val="24"/>
        </w:rPr>
        <w:t>The Committee consists of:</w:t>
      </w:r>
    </w:p>
    <w:p w14:paraId="01431564" w14:textId="77777777" w:rsidR="00FE5B9D" w:rsidRPr="00FE5B9D" w:rsidRDefault="00FE5B9D" w:rsidP="00FE5B9D">
      <w:pPr>
        <w:pStyle w:val="ListParagraph"/>
        <w:numPr>
          <w:ilvl w:val="0"/>
          <w:numId w:val="15"/>
        </w:numPr>
        <w:rPr>
          <w:rFonts w:ascii="Aptos" w:hAnsi="Aptos"/>
          <w:szCs w:val="24"/>
        </w:rPr>
      </w:pPr>
      <w:r w:rsidRPr="00FE5B9D">
        <w:rPr>
          <w:rFonts w:ascii="Aptos" w:hAnsi="Aptos"/>
          <w:szCs w:val="24"/>
        </w:rPr>
        <w:t>three representatives from SLAB, one of whom chairs the Committee</w:t>
      </w:r>
    </w:p>
    <w:p w14:paraId="05985BBF" w14:textId="77777777" w:rsidR="00FE5B9D" w:rsidRPr="00FE5B9D" w:rsidRDefault="00FE5B9D" w:rsidP="00FE5B9D">
      <w:pPr>
        <w:pStyle w:val="ListParagraph"/>
        <w:numPr>
          <w:ilvl w:val="0"/>
          <w:numId w:val="15"/>
        </w:numPr>
        <w:rPr>
          <w:rFonts w:ascii="Aptos" w:hAnsi="Aptos"/>
          <w:szCs w:val="24"/>
        </w:rPr>
      </w:pPr>
      <w:r w:rsidRPr="00FE5B9D">
        <w:rPr>
          <w:rFonts w:ascii="Aptos" w:hAnsi="Aptos"/>
          <w:szCs w:val="24"/>
        </w:rPr>
        <w:t>three representatives from the Law Society of Scotland</w:t>
      </w:r>
    </w:p>
    <w:p w14:paraId="41046DA1" w14:textId="77777777" w:rsidR="00FE5B9D" w:rsidRPr="00FE5B9D" w:rsidRDefault="00FE5B9D" w:rsidP="00FE5B9D">
      <w:pPr>
        <w:pStyle w:val="ListParagraph"/>
        <w:numPr>
          <w:ilvl w:val="0"/>
          <w:numId w:val="15"/>
        </w:numPr>
        <w:rPr>
          <w:rFonts w:ascii="Aptos" w:hAnsi="Aptos"/>
          <w:szCs w:val="24"/>
        </w:rPr>
      </w:pPr>
      <w:r w:rsidRPr="00FE5B9D">
        <w:rPr>
          <w:rFonts w:ascii="Aptos" w:hAnsi="Aptos"/>
          <w:szCs w:val="24"/>
        </w:rPr>
        <w:t>three lay (non-solicitor) members</w:t>
      </w:r>
    </w:p>
    <w:p w14:paraId="34144FA4" w14:textId="50A23952" w:rsidR="00BF66D1" w:rsidRPr="00FE5B9D" w:rsidRDefault="00FE5B9D" w:rsidP="00FE5B9D">
      <w:pPr>
        <w:pStyle w:val="ListParagraph"/>
        <w:numPr>
          <w:ilvl w:val="0"/>
          <w:numId w:val="15"/>
        </w:numPr>
        <w:rPr>
          <w:rFonts w:ascii="Aptos" w:hAnsi="Aptos"/>
          <w:szCs w:val="24"/>
        </w:rPr>
      </w:pPr>
      <w:r w:rsidRPr="00FE5B9D">
        <w:rPr>
          <w:rFonts w:ascii="Aptos" w:hAnsi="Aptos"/>
          <w:szCs w:val="24"/>
        </w:rPr>
        <w:t>one independent expert on quality assurance schemes for solicitors.</w:t>
      </w:r>
    </w:p>
    <w:p w14:paraId="0A401D80" w14:textId="210337CB" w:rsidR="00BF66D1" w:rsidRDefault="00BF66D1" w:rsidP="00BF66D1">
      <w:pPr>
        <w:pStyle w:val="Heading2"/>
      </w:pPr>
      <w:r w:rsidRPr="003A1D16">
        <w:t>Your role as a lay member</w:t>
      </w:r>
    </w:p>
    <w:p w14:paraId="116AB57F" w14:textId="55B5B19E" w:rsidR="00FE5B9D" w:rsidRDefault="00FE5B9D" w:rsidP="00FE5B9D">
      <w:pPr>
        <w:spacing w:after="0" w:line="240" w:lineRule="auto"/>
        <w:ind w:left="360" w:hanging="360"/>
        <w:rPr>
          <w:rFonts w:ascii="Aptos" w:hAnsi="Aptos"/>
          <w:szCs w:val="24"/>
        </w:rPr>
      </w:pPr>
      <w:r w:rsidRPr="00FE5B9D">
        <w:rPr>
          <w:rFonts w:ascii="Aptos" w:hAnsi="Aptos"/>
          <w:szCs w:val="24"/>
        </w:rPr>
        <w:t>As a lay member, you will:</w:t>
      </w:r>
    </w:p>
    <w:p w14:paraId="2EB33838" w14:textId="359A651D" w:rsidR="00FE5B9D" w:rsidRPr="00FE5B9D" w:rsidRDefault="00FE5B9D" w:rsidP="00FE5B9D">
      <w:pPr>
        <w:pStyle w:val="ListParagraph"/>
        <w:numPr>
          <w:ilvl w:val="0"/>
          <w:numId w:val="19"/>
        </w:numPr>
        <w:spacing w:after="0" w:line="240" w:lineRule="auto"/>
        <w:rPr>
          <w:rFonts w:ascii="Aptos" w:hAnsi="Aptos"/>
          <w:szCs w:val="24"/>
        </w:rPr>
      </w:pPr>
      <w:r w:rsidRPr="00FE5B9D">
        <w:t>consider peer review reports on individual solicitors and contribute to decisions about whether they should pass their reviews</w:t>
      </w:r>
    </w:p>
    <w:p w14:paraId="2DE5BCA0" w14:textId="77777777" w:rsidR="00FE5B9D" w:rsidRPr="00FE5B9D" w:rsidRDefault="00FE5B9D" w:rsidP="00FE5B9D">
      <w:pPr>
        <w:pStyle w:val="ListParagraph"/>
        <w:numPr>
          <w:ilvl w:val="0"/>
          <w:numId w:val="19"/>
        </w:numPr>
      </w:pPr>
      <w:r w:rsidRPr="00FE5B9D">
        <w:t>contribute ideas to help develop the Children’s Quality Assurance Scheme as it progresses and adapts to changing circumstances.</w:t>
      </w:r>
    </w:p>
    <w:p w14:paraId="7E32F299" w14:textId="4C85A127" w:rsidR="00BF66D1" w:rsidRPr="003A1D16" w:rsidRDefault="00FE5B9D" w:rsidP="00FE5B9D">
      <w:pPr>
        <w:rPr>
          <w:rFonts w:ascii="Aptos" w:hAnsi="Aptos"/>
          <w:szCs w:val="24"/>
        </w:rPr>
      </w:pPr>
      <w:r w:rsidRPr="00FE5B9D">
        <w:rPr>
          <w:rFonts w:ascii="Aptos" w:hAnsi="Aptos"/>
          <w:szCs w:val="24"/>
        </w:rPr>
        <w:t>Lay members have essentially the same role as the SLAB and Law Society of Scotland members. The Committee considers the findings of peer reviews of solicitors’ case files and decides whether the solicitor has demonstrated an appropriate level of professional competence in the cases reviewed.</w:t>
      </w:r>
    </w:p>
    <w:p w14:paraId="3404AE4E" w14:textId="2A8FFD77" w:rsidR="00BF66D1" w:rsidRPr="00BF66D1" w:rsidRDefault="00BF66D1" w:rsidP="00BF66D1">
      <w:pPr>
        <w:pStyle w:val="Heading2"/>
      </w:pPr>
      <w:r w:rsidRPr="003A1D16">
        <w:t>Tasks</w:t>
      </w:r>
    </w:p>
    <w:p w14:paraId="1AC14EB6" w14:textId="77777777" w:rsidR="00FE5B9D" w:rsidRDefault="00FE5B9D" w:rsidP="00FE5B9D">
      <w:pPr>
        <w:spacing w:after="0" w:line="240" w:lineRule="auto"/>
        <w:ind w:left="360" w:hanging="360"/>
        <w:rPr>
          <w:rFonts w:ascii="Aptos" w:hAnsi="Aptos"/>
          <w:szCs w:val="24"/>
        </w:rPr>
      </w:pPr>
      <w:r w:rsidRPr="00FE5B9D">
        <w:rPr>
          <w:rFonts w:ascii="Aptos" w:hAnsi="Aptos"/>
          <w:szCs w:val="24"/>
        </w:rPr>
        <w:t>You will:</w:t>
      </w:r>
    </w:p>
    <w:p w14:paraId="1683CB58" w14:textId="52F84D7B" w:rsidR="00FE5B9D" w:rsidRPr="00FE5B9D" w:rsidRDefault="00FE5B9D" w:rsidP="00FE5B9D">
      <w:pPr>
        <w:pStyle w:val="ListParagraph"/>
        <w:numPr>
          <w:ilvl w:val="0"/>
          <w:numId w:val="19"/>
        </w:numPr>
        <w:spacing w:after="0" w:line="240" w:lineRule="auto"/>
        <w:rPr>
          <w:rFonts w:ascii="Aptos" w:hAnsi="Aptos"/>
          <w:szCs w:val="24"/>
        </w:rPr>
      </w:pPr>
      <w:r w:rsidRPr="00FE5B9D">
        <w:rPr>
          <w:rFonts w:ascii="Aptos" w:hAnsi="Aptos"/>
          <w:szCs w:val="24"/>
        </w:rPr>
        <w:t>prepare for, attend and contribute to approximately six Committee meetings each year</w:t>
      </w:r>
    </w:p>
    <w:p w14:paraId="591CA72A" w14:textId="77777777" w:rsidR="00FE5B9D" w:rsidRPr="00FE5B9D" w:rsidRDefault="00FE5B9D" w:rsidP="00FE5B9D">
      <w:pPr>
        <w:pStyle w:val="ListParagraph"/>
        <w:numPr>
          <w:ilvl w:val="0"/>
          <w:numId w:val="19"/>
        </w:numPr>
        <w:spacing w:after="0" w:line="240" w:lineRule="auto"/>
        <w:rPr>
          <w:rFonts w:ascii="Aptos" w:hAnsi="Aptos"/>
          <w:szCs w:val="24"/>
        </w:rPr>
      </w:pPr>
      <w:r w:rsidRPr="00FE5B9D">
        <w:rPr>
          <w:rFonts w:ascii="Aptos" w:hAnsi="Aptos"/>
          <w:szCs w:val="24"/>
        </w:rPr>
        <w:t>read peer reviewers’ reports and consider their recommendations on whether a solicitor should pass or whether other steps are needed to improve standards</w:t>
      </w:r>
    </w:p>
    <w:p w14:paraId="3B45D8F0" w14:textId="77777777" w:rsidR="00FE5B9D" w:rsidRPr="00FE5B9D" w:rsidRDefault="00FE5B9D" w:rsidP="00FE5B9D">
      <w:pPr>
        <w:pStyle w:val="ListParagraph"/>
        <w:numPr>
          <w:ilvl w:val="0"/>
          <w:numId w:val="19"/>
        </w:numPr>
        <w:spacing w:after="0" w:line="240" w:lineRule="auto"/>
        <w:rPr>
          <w:rFonts w:ascii="Aptos" w:hAnsi="Aptos"/>
          <w:szCs w:val="24"/>
        </w:rPr>
      </w:pPr>
      <w:r w:rsidRPr="00FE5B9D">
        <w:rPr>
          <w:rFonts w:ascii="Aptos" w:hAnsi="Aptos"/>
          <w:szCs w:val="24"/>
        </w:rPr>
        <w:t>attend any necessary training.</w:t>
      </w:r>
    </w:p>
    <w:p w14:paraId="588B978A" w14:textId="6EBDFE5F" w:rsidR="00BF66D1" w:rsidRPr="00FE5B9D" w:rsidRDefault="00BF66D1" w:rsidP="00FE5B9D">
      <w:pPr>
        <w:spacing w:after="0" w:line="240" w:lineRule="auto"/>
        <w:ind w:left="360" w:hanging="360"/>
        <w:rPr>
          <w:rFonts w:ascii="Aptos" w:hAnsi="Aptos"/>
          <w:szCs w:val="24"/>
        </w:rPr>
      </w:pPr>
    </w:p>
    <w:p w14:paraId="4E90EB29" w14:textId="18CB56B8" w:rsidR="00BF66D1" w:rsidRPr="00BF66D1" w:rsidRDefault="00BF66D1" w:rsidP="00BF66D1">
      <w:pPr>
        <w:rPr>
          <w:rFonts w:ascii="Aptos" w:hAnsi="Aptos"/>
          <w:b/>
          <w:szCs w:val="24"/>
        </w:rPr>
      </w:pPr>
      <w:r w:rsidRPr="00BF66D1">
        <w:rPr>
          <w:rStyle w:val="Heading2Char"/>
        </w:rPr>
        <w:t>Remuneration</w:t>
      </w:r>
      <w:r>
        <w:rPr>
          <w:rFonts w:ascii="Aptos" w:hAnsi="Aptos"/>
          <w:b/>
          <w:szCs w:val="24"/>
        </w:rPr>
        <w:br/>
      </w:r>
      <w:r w:rsidR="00FE5B9D" w:rsidRPr="00FE5B9D">
        <w:rPr>
          <w:rFonts w:ascii="Aptos" w:hAnsi="Aptos"/>
          <w:szCs w:val="24"/>
        </w:rPr>
        <w:t>The role is unpaid. All reasonable travel and out-of-pocket expenses will be reimbursed.</w:t>
      </w:r>
    </w:p>
    <w:p w14:paraId="0271B609" w14:textId="77777777" w:rsidR="00FE5B9D" w:rsidRPr="00FE5B9D" w:rsidRDefault="00BF66D1" w:rsidP="00FE5B9D">
      <w:pPr>
        <w:rPr>
          <w:rFonts w:ascii="Aptos" w:hAnsi="Aptos"/>
          <w:bCs/>
          <w:szCs w:val="24"/>
        </w:rPr>
      </w:pPr>
      <w:r w:rsidRPr="00BF66D1">
        <w:rPr>
          <w:rStyle w:val="Heading2Char"/>
        </w:rPr>
        <w:t>Commitment</w:t>
      </w:r>
      <w:r>
        <w:rPr>
          <w:rFonts w:ascii="Aptos" w:hAnsi="Aptos"/>
          <w:b/>
          <w:szCs w:val="24"/>
        </w:rPr>
        <w:br/>
      </w:r>
      <w:r w:rsidR="00FE5B9D" w:rsidRPr="00FE5B9D">
        <w:rPr>
          <w:rFonts w:ascii="Aptos" w:hAnsi="Aptos"/>
          <w:bCs/>
          <w:szCs w:val="24"/>
        </w:rPr>
        <w:t>The appointment is for three years. One full day of training will be provided.</w:t>
      </w:r>
    </w:p>
    <w:p w14:paraId="6E2682DE" w14:textId="2C3EE3BF" w:rsidR="00BF66D1" w:rsidRPr="00FE5B9D" w:rsidRDefault="00FE5B9D" w:rsidP="00FE5B9D">
      <w:pPr>
        <w:rPr>
          <w:rFonts w:ascii="Aptos" w:hAnsi="Aptos"/>
          <w:bCs/>
          <w:szCs w:val="24"/>
        </w:rPr>
      </w:pPr>
      <w:r w:rsidRPr="00FE5B9D">
        <w:rPr>
          <w:rFonts w:ascii="Aptos" w:hAnsi="Aptos"/>
          <w:bCs/>
          <w:szCs w:val="24"/>
        </w:rPr>
        <w:t>The time commitment is up to half a day every two months, always on a Tuesday afternoon, plus preparation time and occasional additional meetings</w:t>
      </w:r>
      <w:r>
        <w:rPr>
          <w:rFonts w:ascii="Aptos" w:hAnsi="Aptos"/>
          <w:bCs/>
          <w:szCs w:val="24"/>
        </w:rPr>
        <w:t>,</w:t>
      </w:r>
      <w:r w:rsidRPr="00FE5B9D">
        <w:rPr>
          <w:rFonts w:ascii="Aptos" w:hAnsi="Aptos"/>
          <w:bCs/>
          <w:szCs w:val="24"/>
        </w:rPr>
        <w:t xml:space="preserve"> as required.</w:t>
      </w:r>
    </w:p>
    <w:p w14:paraId="1B7D36CE" w14:textId="754411BE" w:rsidR="00BF66D1" w:rsidRPr="00BF66D1" w:rsidRDefault="00BF66D1" w:rsidP="00BF66D1">
      <w:pPr>
        <w:rPr>
          <w:rFonts w:ascii="Aptos" w:hAnsi="Aptos"/>
          <w:b/>
          <w:szCs w:val="24"/>
        </w:rPr>
      </w:pPr>
      <w:r w:rsidRPr="00BF66D1">
        <w:rPr>
          <w:rStyle w:val="Heading2Char"/>
        </w:rPr>
        <w:t xml:space="preserve">Location of </w:t>
      </w:r>
      <w:r w:rsidRPr="00BF66D1">
        <w:rPr>
          <w:rStyle w:val="Heading2Char"/>
        </w:rPr>
        <w:t>m</w:t>
      </w:r>
      <w:r w:rsidRPr="00BF66D1">
        <w:rPr>
          <w:rStyle w:val="Heading2Char"/>
        </w:rPr>
        <w:t>eetings</w:t>
      </w:r>
      <w:r w:rsidR="00FE5B9D">
        <w:rPr>
          <w:rStyle w:val="Heading2Char"/>
        </w:rPr>
        <w:br/>
      </w:r>
      <w:r w:rsidR="00FE5B9D" w:rsidRPr="00FE5B9D">
        <w:rPr>
          <w:rFonts w:ascii="Aptos" w:hAnsi="Aptos"/>
          <w:szCs w:val="24"/>
        </w:rPr>
        <w:t xml:space="preserve">Committee meetings usually take place </w:t>
      </w:r>
      <w:r w:rsidR="00FE5B9D">
        <w:rPr>
          <w:rFonts w:ascii="Aptos" w:hAnsi="Aptos"/>
          <w:szCs w:val="24"/>
        </w:rPr>
        <w:t>remotely on</w:t>
      </w:r>
      <w:r w:rsidR="00FE5B9D" w:rsidRPr="00FE5B9D">
        <w:rPr>
          <w:rFonts w:ascii="Aptos" w:hAnsi="Aptos"/>
          <w:szCs w:val="24"/>
        </w:rPr>
        <w:t xml:space="preserve"> Microsoft Teams. Occasionally, meetings are held in person at SLAB’s offices near Haymarket railway station in Edinburgh.</w:t>
      </w:r>
    </w:p>
    <w:p w14:paraId="68AEA6AC" w14:textId="72EB446E" w:rsidR="00BF66D1" w:rsidRPr="00FE5B9D" w:rsidRDefault="00FE5B9D" w:rsidP="00BF66D1">
      <w:pPr>
        <w:rPr>
          <w:rFonts w:ascii="Aptos" w:hAnsi="Aptos"/>
          <w:szCs w:val="24"/>
        </w:rPr>
      </w:pPr>
      <w:r>
        <w:rPr>
          <w:rStyle w:val="Heading2Char"/>
        </w:rPr>
        <w:t>C</w:t>
      </w:r>
      <w:r w:rsidR="00BF66D1" w:rsidRPr="00BF66D1">
        <w:rPr>
          <w:rStyle w:val="Heading2Char"/>
        </w:rPr>
        <w:t>onfidentiality</w:t>
      </w:r>
      <w:r w:rsidR="00BF66D1">
        <w:rPr>
          <w:rFonts w:ascii="Aptos" w:hAnsi="Aptos"/>
          <w:b/>
          <w:szCs w:val="24"/>
        </w:rPr>
        <w:br/>
      </w:r>
      <w:r w:rsidRPr="00FE5B9D">
        <w:rPr>
          <w:rFonts w:ascii="Aptos" w:hAnsi="Aptos"/>
          <w:szCs w:val="24"/>
        </w:rPr>
        <w:t>Committee members must maintain the confidentiality of the peer review process. This includes handling peer review reports securely and ensuring that they are not seen by anyone who is not a member of the Committee.</w:t>
      </w:r>
    </w:p>
    <w:p w14:paraId="40314A34" w14:textId="77777777" w:rsidR="00FE5B9D" w:rsidRPr="00FE5B9D" w:rsidRDefault="00BF66D1" w:rsidP="00FE5B9D">
      <w:pPr>
        <w:rPr>
          <w:rFonts w:ascii="Aptos" w:hAnsi="Aptos"/>
          <w:bCs/>
          <w:szCs w:val="24"/>
        </w:rPr>
      </w:pPr>
      <w:r w:rsidRPr="00BF66D1">
        <w:rPr>
          <w:rStyle w:val="Heading2Char"/>
        </w:rPr>
        <w:t>Person Specification</w:t>
      </w:r>
      <w:r>
        <w:rPr>
          <w:rFonts w:ascii="Aptos" w:hAnsi="Aptos"/>
          <w:b/>
          <w:szCs w:val="24"/>
        </w:rPr>
        <w:br/>
      </w:r>
      <w:r w:rsidR="00FE5B9D" w:rsidRPr="00FE5B9D">
        <w:rPr>
          <w:rFonts w:ascii="Aptos" w:hAnsi="Aptos"/>
          <w:bCs/>
          <w:szCs w:val="24"/>
        </w:rPr>
        <w:t>The tables below set out the essential and desirable skills, knowledge and personal qualities for lay members of the Children’s Quality Assurance Committee.</w:t>
      </w:r>
    </w:p>
    <w:p w14:paraId="7FDCBB1D" w14:textId="05337FCE" w:rsidR="00BF66D1" w:rsidRDefault="00FE5B9D" w:rsidP="00AC2A9B">
      <w:pPr>
        <w:pStyle w:val="Heading3"/>
      </w:pPr>
      <w:r>
        <w:lastRenderedPageBreak/>
        <w:t>Skills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Description w:val="Essentail skills "/>
      </w:tblPr>
      <w:tblGrid>
        <w:gridCol w:w="8227"/>
        <w:gridCol w:w="1084"/>
        <w:gridCol w:w="1145"/>
      </w:tblGrid>
      <w:tr w:rsidR="00FE5B9D" w:rsidRPr="00FE5B9D" w14:paraId="69EE52CB" w14:textId="77777777" w:rsidTr="00AC2A9B">
        <w:trPr>
          <w:tblHeader/>
          <w:tblCellSpacing w:w="15" w:type="dxa"/>
        </w:trPr>
        <w:tc>
          <w:tcPr>
            <w:tcW w:w="0" w:type="auto"/>
            <w:shd w:val="clear" w:color="auto" w:fill="174DA3"/>
            <w:vAlign w:val="center"/>
            <w:hideMark/>
          </w:tcPr>
          <w:p w14:paraId="5F9000E7" w14:textId="77777777" w:rsidR="00FE5B9D" w:rsidRPr="00AC2A9B" w:rsidRDefault="00FE5B9D" w:rsidP="00FE5B9D">
            <w:pPr>
              <w:rPr>
                <w:rFonts w:ascii="Aptos" w:hAnsi="Aptos"/>
                <w:b/>
                <w:bCs/>
                <w:color w:val="FFFFFF" w:themeColor="background1"/>
                <w:szCs w:val="24"/>
              </w:rPr>
            </w:pPr>
            <w:r w:rsidRPr="00AC2A9B">
              <w:rPr>
                <w:rFonts w:ascii="Aptos" w:hAnsi="Aptos"/>
                <w:b/>
                <w:bCs/>
                <w:color w:val="FFFFFF" w:themeColor="background1"/>
                <w:szCs w:val="24"/>
              </w:rPr>
              <w:t>Criterion</w:t>
            </w:r>
          </w:p>
        </w:tc>
        <w:tc>
          <w:tcPr>
            <w:tcW w:w="0" w:type="auto"/>
            <w:shd w:val="clear" w:color="auto" w:fill="174DA3"/>
            <w:vAlign w:val="center"/>
            <w:hideMark/>
          </w:tcPr>
          <w:p w14:paraId="327F87CB" w14:textId="77777777" w:rsidR="00FE5B9D" w:rsidRPr="00AC2A9B" w:rsidRDefault="00FE5B9D" w:rsidP="00FE5B9D">
            <w:pPr>
              <w:rPr>
                <w:rFonts w:ascii="Aptos" w:hAnsi="Aptos"/>
                <w:b/>
                <w:bCs/>
                <w:color w:val="FFFFFF" w:themeColor="background1"/>
                <w:szCs w:val="24"/>
              </w:rPr>
            </w:pPr>
            <w:r w:rsidRPr="00AC2A9B">
              <w:rPr>
                <w:rFonts w:ascii="Aptos" w:hAnsi="Aptos"/>
                <w:b/>
                <w:bCs/>
                <w:color w:val="FFFFFF" w:themeColor="background1"/>
                <w:szCs w:val="24"/>
              </w:rPr>
              <w:t>Essential</w:t>
            </w:r>
          </w:p>
        </w:tc>
        <w:tc>
          <w:tcPr>
            <w:tcW w:w="0" w:type="auto"/>
            <w:shd w:val="clear" w:color="auto" w:fill="174DA3"/>
            <w:vAlign w:val="center"/>
            <w:hideMark/>
          </w:tcPr>
          <w:p w14:paraId="61894379" w14:textId="77777777" w:rsidR="00FE5B9D" w:rsidRPr="00AC2A9B" w:rsidRDefault="00FE5B9D" w:rsidP="00FE5B9D">
            <w:pPr>
              <w:rPr>
                <w:rFonts w:ascii="Aptos" w:hAnsi="Aptos"/>
                <w:b/>
                <w:bCs/>
                <w:color w:val="FFFFFF" w:themeColor="background1"/>
                <w:szCs w:val="24"/>
              </w:rPr>
            </w:pPr>
            <w:r w:rsidRPr="00AC2A9B">
              <w:rPr>
                <w:rFonts w:ascii="Aptos" w:hAnsi="Aptos"/>
                <w:b/>
                <w:bCs/>
                <w:color w:val="FFFFFF" w:themeColor="background1"/>
                <w:szCs w:val="24"/>
              </w:rPr>
              <w:t>Desirable</w:t>
            </w:r>
          </w:p>
        </w:tc>
      </w:tr>
      <w:tr w:rsidR="00FE5B9D" w:rsidRPr="00FE5B9D" w14:paraId="5EB8DB1D" w14:textId="77777777" w:rsidTr="00AC2A9B">
        <w:trPr>
          <w:tblCellSpacing w:w="15" w:type="dxa"/>
        </w:trPr>
        <w:tc>
          <w:tcPr>
            <w:tcW w:w="0" w:type="auto"/>
            <w:vAlign w:val="center"/>
            <w:hideMark/>
          </w:tcPr>
          <w:p w14:paraId="76EB2DC7" w14:textId="77777777" w:rsidR="00FE5B9D" w:rsidRPr="00AC2A9B" w:rsidRDefault="00FE5B9D" w:rsidP="00FE5B9D">
            <w:pPr>
              <w:rPr>
                <w:rFonts w:ascii="Aptos" w:hAnsi="Aptos"/>
                <w:bCs/>
                <w:szCs w:val="24"/>
              </w:rPr>
            </w:pPr>
            <w:r w:rsidRPr="00AC2A9B">
              <w:rPr>
                <w:rFonts w:ascii="Aptos" w:hAnsi="Aptos"/>
                <w:bCs/>
                <w:szCs w:val="24"/>
              </w:rPr>
              <w:t>Strong analytical skills and the ability to exercise sound judgement when considering complex and sensitive issues.</w:t>
            </w:r>
          </w:p>
        </w:tc>
        <w:tc>
          <w:tcPr>
            <w:tcW w:w="0" w:type="auto"/>
            <w:vAlign w:val="center"/>
            <w:hideMark/>
          </w:tcPr>
          <w:p w14:paraId="37482B0C" w14:textId="77777777" w:rsidR="00FE5B9D" w:rsidRPr="00AC2A9B" w:rsidRDefault="00FE5B9D" w:rsidP="00FE5B9D">
            <w:pPr>
              <w:rPr>
                <w:rFonts w:ascii="Aptos" w:hAnsi="Aptos"/>
                <w:bCs/>
                <w:szCs w:val="24"/>
              </w:rPr>
            </w:pPr>
            <w:r w:rsidRPr="00AC2A9B">
              <w:rPr>
                <w:rFonts w:ascii="Aptos" w:hAnsi="Aptos"/>
                <w:bCs/>
                <w:szCs w:val="24"/>
              </w:rPr>
              <w:t>Yes</w:t>
            </w:r>
          </w:p>
        </w:tc>
        <w:tc>
          <w:tcPr>
            <w:tcW w:w="0" w:type="auto"/>
            <w:vAlign w:val="center"/>
            <w:hideMark/>
          </w:tcPr>
          <w:p w14:paraId="66A839A8" w14:textId="77777777" w:rsidR="00FE5B9D" w:rsidRPr="00AC2A9B" w:rsidRDefault="00FE5B9D" w:rsidP="00FE5B9D">
            <w:pPr>
              <w:rPr>
                <w:rFonts w:ascii="Aptos" w:hAnsi="Aptos"/>
                <w:bCs/>
                <w:szCs w:val="24"/>
              </w:rPr>
            </w:pPr>
          </w:p>
        </w:tc>
      </w:tr>
      <w:tr w:rsidR="00FE5B9D" w:rsidRPr="00FE5B9D" w14:paraId="6820F95E" w14:textId="77777777" w:rsidTr="00AC2A9B">
        <w:trPr>
          <w:tblCellSpacing w:w="15" w:type="dxa"/>
        </w:trPr>
        <w:tc>
          <w:tcPr>
            <w:tcW w:w="0" w:type="auto"/>
            <w:vAlign w:val="center"/>
            <w:hideMark/>
          </w:tcPr>
          <w:p w14:paraId="74BAD5C0" w14:textId="77777777" w:rsidR="00FE5B9D" w:rsidRPr="00AC2A9B" w:rsidRDefault="00FE5B9D" w:rsidP="00FE5B9D">
            <w:pPr>
              <w:rPr>
                <w:rFonts w:ascii="Aptos" w:hAnsi="Aptos"/>
                <w:bCs/>
                <w:szCs w:val="24"/>
              </w:rPr>
            </w:pPr>
            <w:r w:rsidRPr="00AC2A9B">
              <w:rPr>
                <w:rFonts w:ascii="Aptos" w:hAnsi="Aptos"/>
                <w:bCs/>
                <w:szCs w:val="24"/>
              </w:rPr>
              <w:t>Good interpersonal skills and the ability to communicate effectively with a wide range of people.</w:t>
            </w:r>
          </w:p>
        </w:tc>
        <w:tc>
          <w:tcPr>
            <w:tcW w:w="0" w:type="auto"/>
            <w:vAlign w:val="center"/>
            <w:hideMark/>
          </w:tcPr>
          <w:p w14:paraId="3EA72E5F" w14:textId="77777777" w:rsidR="00FE5B9D" w:rsidRPr="00AC2A9B" w:rsidRDefault="00FE5B9D" w:rsidP="00FE5B9D">
            <w:pPr>
              <w:rPr>
                <w:rFonts w:ascii="Aptos" w:hAnsi="Aptos"/>
                <w:bCs/>
                <w:szCs w:val="24"/>
              </w:rPr>
            </w:pPr>
            <w:r w:rsidRPr="00AC2A9B">
              <w:rPr>
                <w:rFonts w:ascii="Aptos" w:hAnsi="Aptos"/>
                <w:bCs/>
                <w:szCs w:val="24"/>
              </w:rPr>
              <w:t>Yes</w:t>
            </w:r>
          </w:p>
        </w:tc>
        <w:tc>
          <w:tcPr>
            <w:tcW w:w="0" w:type="auto"/>
            <w:vAlign w:val="center"/>
            <w:hideMark/>
          </w:tcPr>
          <w:p w14:paraId="2EAAC3A9" w14:textId="77777777" w:rsidR="00FE5B9D" w:rsidRPr="00AC2A9B" w:rsidRDefault="00FE5B9D" w:rsidP="00FE5B9D">
            <w:pPr>
              <w:rPr>
                <w:rFonts w:ascii="Aptos" w:hAnsi="Aptos"/>
                <w:bCs/>
                <w:szCs w:val="24"/>
              </w:rPr>
            </w:pPr>
          </w:p>
        </w:tc>
      </w:tr>
      <w:tr w:rsidR="00FE5B9D" w:rsidRPr="00FE5B9D" w14:paraId="7062EB2D" w14:textId="77777777" w:rsidTr="00AC2A9B">
        <w:trPr>
          <w:tblCellSpacing w:w="15" w:type="dxa"/>
        </w:trPr>
        <w:tc>
          <w:tcPr>
            <w:tcW w:w="0" w:type="auto"/>
            <w:vAlign w:val="center"/>
            <w:hideMark/>
          </w:tcPr>
          <w:p w14:paraId="540B7638" w14:textId="77777777" w:rsidR="00FE5B9D" w:rsidRPr="00AC2A9B" w:rsidRDefault="00FE5B9D" w:rsidP="00FE5B9D">
            <w:pPr>
              <w:rPr>
                <w:rFonts w:ascii="Aptos" w:hAnsi="Aptos"/>
                <w:bCs/>
                <w:szCs w:val="24"/>
              </w:rPr>
            </w:pPr>
            <w:r w:rsidRPr="00AC2A9B">
              <w:rPr>
                <w:rFonts w:ascii="Aptos" w:hAnsi="Aptos"/>
                <w:bCs/>
                <w:szCs w:val="24"/>
              </w:rPr>
              <w:t>The ability to work constructively as part of a team in a board or committee setting, with the confidence and independence of thought to challenge proposals and test the basis for Committee decisions.</w:t>
            </w:r>
          </w:p>
        </w:tc>
        <w:tc>
          <w:tcPr>
            <w:tcW w:w="0" w:type="auto"/>
            <w:vAlign w:val="center"/>
            <w:hideMark/>
          </w:tcPr>
          <w:p w14:paraId="56C331D6" w14:textId="77777777" w:rsidR="00FE5B9D" w:rsidRPr="00AC2A9B" w:rsidRDefault="00FE5B9D" w:rsidP="00FE5B9D">
            <w:pPr>
              <w:rPr>
                <w:rFonts w:ascii="Aptos" w:hAnsi="Aptos"/>
                <w:bCs/>
                <w:szCs w:val="24"/>
              </w:rPr>
            </w:pPr>
            <w:r w:rsidRPr="00AC2A9B">
              <w:rPr>
                <w:rFonts w:ascii="Aptos" w:hAnsi="Aptos"/>
                <w:bCs/>
                <w:szCs w:val="24"/>
              </w:rPr>
              <w:t>Yes</w:t>
            </w:r>
          </w:p>
        </w:tc>
        <w:tc>
          <w:tcPr>
            <w:tcW w:w="0" w:type="auto"/>
            <w:vAlign w:val="center"/>
            <w:hideMark/>
          </w:tcPr>
          <w:p w14:paraId="195BC360" w14:textId="77777777" w:rsidR="00FE5B9D" w:rsidRPr="00AC2A9B" w:rsidRDefault="00FE5B9D" w:rsidP="00FE5B9D">
            <w:pPr>
              <w:rPr>
                <w:rFonts w:ascii="Aptos" w:hAnsi="Aptos"/>
                <w:bCs/>
                <w:szCs w:val="24"/>
              </w:rPr>
            </w:pPr>
          </w:p>
        </w:tc>
      </w:tr>
      <w:tr w:rsidR="00FE5B9D" w:rsidRPr="00FE5B9D" w14:paraId="24E54F5E" w14:textId="77777777" w:rsidTr="00AC2A9B">
        <w:trPr>
          <w:tblCellSpacing w:w="15" w:type="dxa"/>
        </w:trPr>
        <w:tc>
          <w:tcPr>
            <w:tcW w:w="0" w:type="auto"/>
            <w:vAlign w:val="center"/>
            <w:hideMark/>
          </w:tcPr>
          <w:p w14:paraId="1DE50B1F" w14:textId="77777777" w:rsidR="00FE5B9D" w:rsidRPr="00AC2A9B" w:rsidRDefault="00FE5B9D" w:rsidP="00FE5B9D">
            <w:pPr>
              <w:rPr>
                <w:rFonts w:ascii="Aptos" w:hAnsi="Aptos"/>
                <w:bCs/>
                <w:szCs w:val="24"/>
              </w:rPr>
            </w:pPr>
            <w:r w:rsidRPr="00AC2A9B">
              <w:rPr>
                <w:rFonts w:ascii="Aptos" w:hAnsi="Aptos"/>
                <w:bCs/>
                <w:szCs w:val="24"/>
              </w:rPr>
              <w:t>The ability to interpret and evaluate substantial volumes of often complex information and devise practical solutions.</w:t>
            </w:r>
          </w:p>
        </w:tc>
        <w:tc>
          <w:tcPr>
            <w:tcW w:w="0" w:type="auto"/>
            <w:vAlign w:val="center"/>
            <w:hideMark/>
          </w:tcPr>
          <w:p w14:paraId="76E85BC8" w14:textId="77777777" w:rsidR="00FE5B9D" w:rsidRPr="00AC2A9B" w:rsidRDefault="00FE5B9D" w:rsidP="00FE5B9D">
            <w:pPr>
              <w:rPr>
                <w:rFonts w:ascii="Aptos" w:hAnsi="Aptos"/>
                <w:bCs/>
                <w:szCs w:val="24"/>
              </w:rPr>
            </w:pPr>
            <w:r w:rsidRPr="00AC2A9B">
              <w:rPr>
                <w:rFonts w:ascii="Aptos" w:hAnsi="Aptos"/>
                <w:bCs/>
                <w:szCs w:val="24"/>
              </w:rPr>
              <w:t>Yes</w:t>
            </w:r>
          </w:p>
        </w:tc>
        <w:tc>
          <w:tcPr>
            <w:tcW w:w="0" w:type="auto"/>
            <w:vAlign w:val="center"/>
            <w:hideMark/>
          </w:tcPr>
          <w:p w14:paraId="4B15F859" w14:textId="77777777" w:rsidR="00FE5B9D" w:rsidRPr="00AC2A9B" w:rsidRDefault="00FE5B9D" w:rsidP="00FE5B9D">
            <w:pPr>
              <w:rPr>
                <w:rFonts w:ascii="Aptos" w:hAnsi="Aptos"/>
                <w:bCs/>
                <w:szCs w:val="24"/>
              </w:rPr>
            </w:pPr>
          </w:p>
        </w:tc>
      </w:tr>
    </w:tbl>
    <w:p w14:paraId="02920455" w14:textId="259811E1" w:rsidR="00FE5B9D" w:rsidRDefault="00FE5B9D" w:rsidP="00AC2A9B">
      <w:pPr>
        <w:pStyle w:val="Heading3"/>
      </w:pPr>
      <w:r>
        <w:t>Knowledge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227"/>
        <w:gridCol w:w="1084"/>
        <w:gridCol w:w="1145"/>
      </w:tblGrid>
      <w:tr w:rsidR="00AC2A9B" w:rsidRPr="00AC2A9B" w14:paraId="2F2CA682" w14:textId="77777777" w:rsidTr="00AC2A9B">
        <w:trPr>
          <w:tblHeader/>
          <w:tblCellSpacing w:w="15" w:type="dxa"/>
        </w:trPr>
        <w:tc>
          <w:tcPr>
            <w:tcW w:w="0" w:type="auto"/>
            <w:shd w:val="clear" w:color="auto" w:fill="174DA3"/>
            <w:vAlign w:val="center"/>
            <w:hideMark/>
          </w:tcPr>
          <w:p w14:paraId="393A448E" w14:textId="77777777" w:rsidR="00AC2A9B" w:rsidRPr="00AC2A9B" w:rsidRDefault="00AC2A9B" w:rsidP="00AC2A9B">
            <w:pPr>
              <w:rPr>
                <w:b/>
                <w:bCs/>
                <w:color w:val="FFFFFF" w:themeColor="background1"/>
              </w:rPr>
            </w:pPr>
            <w:r w:rsidRPr="00AC2A9B">
              <w:rPr>
                <w:b/>
                <w:bCs/>
                <w:color w:val="FFFFFF" w:themeColor="background1"/>
              </w:rPr>
              <w:t>Criterion</w:t>
            </w:r>
          </w:p>
        </w:tc>
        <w:tc>
          <w:tcPr>
            <w:tcW w:w="0" w:type="auto"/>
            <w:shd w:val="clear" w:color="auto" w:fill="174DA3"/>
            <w:vAlign w:val="center"/>
            <w:hideMark/>
          </w:tcPr>
          <w:p w14:paraId="0B64BB5A" w14:textId="77777777" w:rsidR="00AC2A9B" w:rsidRPr="00AC2A9B" w:rsidRDefault="00AC2A9B" w:rsidP="00AC2A9B">
            <w:pPr>
              <w:rPr>
                <w:b/>
                <w:bCs/>
                <w:color w:val="FFFFFF" w:themeColor="background1"/>
              </w:rPr>
            </w:pPr>
            <w:r w:rsidRPr="00AC2A9B">
              <w:rPr>
                <w:b/>
                <w:bCs/>
                <w:color w:val="FFFFFF" w:themeColor="background1"/>
              </w:rPr>
              <w:t>Essential</w:t>
            </w:r>
          </w:p>
        </w:tc>
        <w:tc>
          <w:tcPr>
            <w:tcW w:w="0" w:type="auto"/>
            <w:shd w:val="clear" w:color="auto" w:fill="174DA3"/>
            <w:vAlign w:val="center"/>
            <w:hideMark/>
          </w:tcPr>
          <w:p w14:paraId="32743547" w14:textId="77777777" w:rsidR="00AC2A9B" w:rsidRPr="00AC2A9B" w:rsidRDefault="00AC2A9B" w:rsidP="00AC2A9B">
            <w:pPr>
              <w:rPr>
                <w:b/>
                <w:bCs/>
                <w:color w:val="FFFFFF" w:themeColor="background1"/>
              </w:rPr>
            </w:pPr>
            <w:r w:rsidRPr="00AC2A9B">
              <w:rPr>
                <w:b/>
                <w:bCs/>
                <w:color w:val="FFFFFF" w:themeColor="background1"/>
              </w:rPr>
              <w:t>Desirable</w:t>
            </w:r>
          </w:p>
        </w:tc>
      </w:tr>
      <w:tr w:rsidR="00AC2A9B" w:rsidRPr="00AC2A9B" w14:paraId="23803A24" w14:textId="77777777" w:rsidTr="00AC2A9B">
        <w:trPr>
          <w:tblCellSpacing w:w="15" w:type="dxa"/>
        </w:trPr>
        <w:tc>
          <w:tcPr>
            <w:tcW w:w="0" w:type="auto"/>
            <w:vAlign w:val="center"/>
            <w:hideMark/>
          </w:tcPr>
          <w:p w14:paraId="5EFC882A" w14:textId="63BC1428" w:rsidR="00AC2A9B" w:rsidRPr="00AC2A9B" w:rsidRDefault="00AC2A9B" w:rsidP="00AC2A9B">
            <w:r w:rsidRPr="00AC2A9B">
              <w:t>A basic comprehension of the Children’s Hearings System, associated court proceedings and the legal profession in Scotland.</w:t>
            </w:r>
          </w:p>
        </w:tc>
        <w:tc>
          <w:tcPr>
            <w:tcW w:w="0" w:type="auto"/>
            <w:vAlign w:val="center"/>
            <w:hideMark/>
          </w:tcPr>
          <w:p w14:paraId="1900A347" w14:textId="0752909F" w:rsidR="00AC2A9B" w:rsidRPr="00AC2A9B" w:rsidRDefault="00AC2A9B" w:rsidP="00AC2A9B"/>
        </w:tc>
        <w:tc>
          <w:tcPr>
            <w:tcW w:w="0" w:type="auto"/>
            <w:vAlign w:val="center"/>
            <w:hideMark/>
          </w:tcPr>
          <w:p w14:paraId="4884A379" w14:textId="54A7BAE9" w:rsidR="00AC2A9B" w:rsidRPr="00AC2A9B" w:rsidRDefault="00AC2A9B" w:rsidP="00AC2A9B">
            <w:r w:rsidRPr="00AC2A9B">
              <w:t>Yes</w:t>
            </w:r>
          </w:p>
        </w:tc>
      </w:tr>
      <w:tr w:rsidR="00AC2A9B" w:rsidRPr="00AC2A9B" w14:paraId="19804D8F" w14:textId="77777777" w:rsidTr="00AC2A9B">
        <w:trPr>
          <w:tblCellSpacing w:w="15" w:type="dxa"/>
        </w:trPr>
        <w:tc>
          <w:tcPr>
            <w:tcW w:w="0" w:type="auto"/>
            <w:vAlign w:val="center"/>
            <w:hideMark/>
          </w:tcPr>
          <w:p w14:paraId="0943411C" w14:textId="25F512B5" w:rsidR="00AC2A9B" w:rsidRPr="00AC2A9B" w:rsidRDefault="00AC2A9B" w:rsidP="00AC2A9B">
            <w:r w:rsidRPr="00AC2A9B">
              <w:t>A good understanding of the requirements of professional competence.</w:t>
            </w:r>
          </w:p>
        </w:tc>
        <w:tc>
          <w:tcPr>
            <w:tcW w:w="0" w:type="auto"/>
            <w:vAlign w:val="center"/>
            <w:hideMark/>
          </w:tcPr>
          <w:p w14:paraId="74259454" w14:textId="2EF6FF2A" w:rsidR="00AC2A9B" w:rsidRPr="00AC2A9B" w:rsidRDefault="00AC2A9B" w:rsidP="00AC2A9B"/>
        </w:tc>
        <w:tc>
          <w:tcPr>
            <w:tcW w:w="0" w:type="auto"/>
            <w:vAlign w:val="center"/>
            <w:hideMark/>
          </w:tcPr>
          <w:p w14:paraId="60B84D74" w14:textId="41BA4F84" w:rsidR="00AC2A9B" w:rsidRPr="00AC2A9B" w:rsidRDefault="00AC2A9B" w:rsidP="00AC2A9B">
            <w:r w:rsidRPr="00AC2A9B">
              <w:t>Yes</w:t>
            </w:r>
          </w:p>
        </w:tc>
      </w:tr>
      <w:tr w:rsidR="00AC2A9B" w:rsidRPr="00AC2A9B" w14:paraId="2A447DA6" w14:textId="77777777" w:rsidTr="00AC2A9B">
        <w:trPr>
          <w:tblCellSpacing w:w="15" w:type="dxa"/>
        </w:trPr>
        <w:tc>
          <w:tcPr>
            <w:tcW w:w="0" w:type="auto"/>
            <w:vAlign w:val="center"/>
            <w:hideMark/>
          </w:tcPr>
          <w:p w14:paraId="6A2C286F" w14:textId="27A31B6E" w:rsidR="00AC2A9B" w:rsidRPr="00AC2A9B" w:rsidRDefault="00AC2A9B" w:rsidP="00AC2A9B">
            <w:r w:rsidRPr="00AC2A9B">
              <w:t>An understanding of quality assurance and peer review schemes and the ability to evaluate professional standards</w:t>
            </w:r>
            <w:r>
              <w:t>.</w:t>
            </w:r>
          </w:p>
        </w:tc>
        <w:tc>
          <w:tcPr>
            <w:tcW w:w="0" w:type="auto"/>
            <w:vAlign w:val="center"/>
            <w:hideMark/>
          </w:tcPr>
          <w:p w14:paraId="3B182116" w14:textId="65EB8866" w:rsidR="00AC2A9B" w:rsidRPr="00AC2A9B" w:rsidRDefault="00AC2A9B" w:rsidP="00AC2A9B"/>
        </w:tc>
        <w:tc>
          <w:tcPr>
            <w:tcW w:w="0" w:type="auto"/>
            <w:vAlign w:val="center"/>
            <w:hideMark/>
          </w:tcPr>
          <w:p w14:paraId="27BA1F03" w14:textId="238950C0" w:rsidR="00AC2A9B" w:rsidRPr="00AC2A9B" w:rsidRDefault="00AC2A9B" w:rsidP="00AC2A9B">
            <w:r w:rsidRPr="00AC2A9B">
              <w:t>Yes</w:t>
            </w:r>
          </w:p>
        </w:tc>
      </w:tr>
    </w:tbl>
    <w:p w14:paraId="65EBECD4" w14:textId="64D72AAE" w:rsidR="00FE5B9D" w:rsidRDefault="00FE5B9D" w:rsidP="00AC2A9B">
      <w:pPr>
        <w:pStyle w:val="Heading3"/>
      </w:pPr>
      <w:r>
        <w:t>Personal qualities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900"/>
        <w:gridCol w:w="1084"/>
        <w:gridCol w:w="1145"/>
      </w:tblGrid>
      <w:tr w:rsidR="00AC2A9B" w:rsidRPr="00AC2A9B" w14:paraId="40A231F6" w14:textId="77777777" w:rsidTr="00AC2A9B">
        <w:trPr>
          <w:tblHeader/>
          <w:tblCellSpacing w:w="15" w:type="dxa"/>
        </w:trPr>
        <w:tc>
          <w:tcPr>
            <w:tcW w:w="0" w:type="auto"/>
            <w:shd w:val="clear" w:color="auto" w:fill="174DA3"/>
            <w:vAlign w:val="center"/>
            <w:hideMark/>
          </w:tcPr>
          <w:p w14:paraId="40925287" w14:textId="77777777" w:rsidR="00AC2A9B" w:rsidRPr="00AC2A9B" w:rsidRDefault="00AC2A9B" w:rsidP="00AC2A9B">
            <w:pPr>
              <w:rPr>
                <w:b/>
                <w:bCs/>
                <w:color w:val="FFFFFF" w:themeColor="background1"/>
              </w:rPr>
            </w:pPr>
            <w:r w:rsidRPr="00AC2A9B">
              <w:rPr>
                <w:b/>
                <w:bCs/>
                <w:color w:val="FFFFFF" w:themeColor="background1"/>
              </w:rPr>
              <w:t>Criterion</w:t>
            </w:r>
          </w:p>
        </w:tc>
        <w:tc>
          <w:tcPr>
            <w:tcW w:w="0" w:type="auto"/>
            <w:shd w:val="clear" w:color="auto" w:fill="174DA3"/>
            <w:vAlign w:val="center"/>
            <w:hideMark/>
          </w:tcPr>
          <w:p w14:paraId="4874DDC2" w14:textId="77777777" w:rsidR="00AC2A9B" w:rsidRPr="00AC2A9B" w:rsidRDefault="00AC2A9B" w:rsidP="00AC2A9B">
            <w:pPr>
              <w:rPr>
                <w:b/>
                <w:bCs/>
                <w:color w:val="FFFFFF" w:themeColor="background1"/>
              </w:rPr>
            </w:pPr>
            <w:r w:rsidRPr="00AC2A9B">
              <w:rPr>
                <w:b/>
                <w:bCs/>
                <w:color w:val="FFFFFF" w:themeColor="background1"/>
              </w:rPr>
              <w:t>Essential</w:t>
            </w:r>
          </w:p>
        </w:tc>
        <w:tc>
          <w:tcPr>
            <w:tcW w:w="0" w:type="auto"/>
            <w:shd w:val="clear" w:color="auto" w:fill="174DA3"/>
            <w:vAlign w:val="center"/>
            <w:hideMark/>
          </w:tcPr>
          <w:p w14:paraId="466C37B7" w14:textId="77777777" w:rsidR="00AC2A9B" w:rsidRPr="00AC2A9B" w:rsidRDefault="00AC2A9B" w:rsidP="00AC2A9B">
            <w:pPr>
              <w:rPr>
                <w:b/>
                <w:bCs/>
                <w:color w:val="FFFFFF" w:themeColor="background1"/>
              </w:rPr>
            </w:pPr>
            <w:r w:rsidRPr="00AC2A9B">
              <w:rPr>
                <w:b/>
                <w:bCs/>
                <w:color w:val="FFFFFF" w:themeColor="background1"/>
              </w:rPr>
              <w:t>Desirable</w:t>
            </w:r>
          </w:p>
        </w:tc>
      </w:tr>
      <w:tr w:rsidR="00AC2A9B" w:rsidRPr="00AC2A9B" w14:paraId="618729FF" w14:textId="77777777" w:rsidTr="00AC2A9B">
        <w:trPr>
          <w:tblCellSpacing w:w="15" w:type="dxa"/>
        </w:trPr>
        <w:tc>
          <w:tcPr>
            <w:tcW w:w="0" w:type="auto"/>
            <w:vAlign w:val="center"/>
            <w:hideMark/>
          </w:tcPr>
          <w:p w14:paraId="296372F9" w14:textId="77777777" w:rsidR="00AC2A9B" w:rsidRPr="00AC2A9B" w:rsidRDefault="00AC2A9B" w:rsidP="00AC2A9B">
            <w:r w:rsidRPr="00AC2A9B">
              <w:t>Commitment to the ethos of public service.</w:t>
            </w:r>
          </w:p>
        </w:tc>
        <w:tc>
          <w:tcPr>
            <w:tcW w:w="0" w:type="auto"/>
            <w:vAlign w:val="center"/>
            <w:hideMark/>
          </w:tcPr>
          <w:p w14:paraId="673E94AB" w14:textId="77777777" w:rsidR="00AC2A9B" w:rsidRPr="00AC2A9B" w:rsidRDefault="00AC2A9B" w:rsidP="00AC2A9B">
            <w:r w:rsidRPr="00AC2A9B">
              <w:t>Yes</w:t>
            </w:r>
          </w:p>
        </w:tc>
        <w:tc>
          <w:tcPr>
            <w:tcW w:w="0" w:type="auto"/>
            <w:vAlign w:val="center"/>
            <w:hideMark/>
          </w:tcPr>
          <w:p w14:paraId="66DA58A2" w14:textId="77777777" w:rsidR="00AC2A9B" w:rsidRPr="00AC2A9B" w:rsidRDefault="00AC2A9B" w:rsidP="00AC2A9B"/>
        </w:tc>
      </w:tr>
      <w:tr w:rsidR="00AC2A9B" w:rsidRPr="00AC2A9B" w14:paraId="1C510471" w14:textId="77777777" w:rsidTr="00AC2A9B">
        <w:trPr>
          <w:tblCellSpacing w:w="15" w:type="dxa"/>
        </w:trPr>
        <w:tc>
          <w:tcPr>
            <w:tcW w:w="0" w:type="auto"/>
            <w:vAlign w:val="center"/>
            <w:hideMark/>
          </w:tcPr>
          <w:p w14:paraId="1963121A" w14:textId="77777777" w:rsidR="00AC2A9B" w:rsidRPr="00AC2A9B" w:rsidRDefault="00AC2A9B" w:rsidP="00AC2A9B">
            <w:r w:rsidRPr="00AC2A9B">
              <w:t>Commitment to diversity in public service.</w:t>
            </w:r>
          </w:p>
        </w:tc>
        <w:tc>
          <w:tcPr>
            <w:tcW w:w="0" w:type="auto"/>
            <w:vAlign w:val="center"/>
            <w:hideMark/>
          </w:tcPr>
          <w:p w14:paraId="08BA2998" w14:textId="77777777" w:rsidR="00AC2A9B" w:rsidRPr="00AC2A9B" w:rsidRDefault="00AC2A9B" w:rsidP="00AC2A9B">
            <w:r w:rsidRPr="00AC2A9B">
              <w:t>Yes</w:t>
            </w:r>
          </w:p>
        </w:tc>
        <w:tc>
          <w:tcPr>
            <w:tcW w:w="0" w:type="auto"/>
            <w:vAlign w:val="center"/>
            <w:hideMark/>
          </w:tcPr>
          <w:p w14:paraId="68DA5DE5" w14:textId="77777777" w:rsidR="00AC2A9B" w:rsidRPr="00AC2A9B" w:rsidRDefault="00AC2A9B" w:rsidP="00AC2A9B"/>
        </w:tc>
      </w:tr>
      <w:tr w:rsidR="00AC2A9B" w:rsidRPr="00AC2A9B" w14:paraId="4132FF0A" w14:textId="77777777" w:rsidTr="00AC2A9B">
        <w:trPr>
          <w:tblCellSpacing w:w="15" w:type="dxa"/>
        </w:trPr>
        <w:tc>
          <w:tcPr>
            <w:tcW w:w="0" w:type="auto"/>
            <w:vAlign w:val="center"/>
            <w:hideMark/>
          </w:tcPr>
          <w:p w14:paraId="6B242C41" w14:textId="77777777" w:rsidR="00AC2A9B" w:rsidRPr="00AC2A9B" w:rsidRDefault="00AC2A9B" w:rsidP="00AC2A9B">
            <w:r w:rsidRPr="00AC2A9B">
              <w:t>A positive, open-minded and forward-thinking approach.</w:t>
            </w:r>
          </w:p>
        </w:tc>
        <w:tc>
          <w:tcPr>
            <w:tcW w:w="0" w:type="auto"/>
            <w:vAlign w:val="center"/>
            <w:hideMark/>
          </w:tcPr>
          <w:p w14:paraId="65C2A535" w14:textId="77777777" w:rsidR="00AC2A9B" w:rsidRPr="00AC2A9B" w:rsidRDefault="00AC2A9B" w:rsidP="00AC2A9B">
            <w:r w:rsidRPr="00AC2A9B">
              <w:t>Yes</w:t>
            </w:r>
          </w:p>
        </w:tc>
        <w:tc>
          <w:tcPr>
            <w:tcW w:w="0" w:type="auto"/>
            <w:vAlign w:val="center"/>
            <w:hideMark/>
          </w:tcPr>
          <w:p w14:paraId="7748DC29" w14:textId="77777777" w:rsidR="00AC2A9B" w:rsidRPr="00AC2A9B" w:rsidRDefault="00AC2A9B" w:rsidP="00AC2A9B"/>
        </w:tc>
      </w:tr>
    </w:tbl>
    <w:p w14:paraId="6B018056" w14:textId="45D14F13" w:rsidR="00BF66D1" w:rsidRPr="00BF66D1" w:rsidRDefault="00BF66D1" w:rsidP="00BF66D1">
      <w:pPr>
        <w:rPr>
          <w:lang w:val="en-US"/>
        </w:rPr>
      </w:pPr>
    </w:p>
    <w:sectPr w:rsidR="00BF66D1" w:rsidRPr="00BF66D1" w:rsidSect="00114434">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C1D79" w14:textId="77777777" w:rsidR="0066312A" w:rsidRDefault="0066312A" w:rsidP="00432B96">
      <w:pPr>
        <w:spacing w:after="0" w:line="240" w:lineRule="auto"/>
      </w:pPr>
      <w:r>
        <w:separator/>
      </w:r>
    </w:p>
  </w:endnote>
  <w:endnote w:type="continuationSeparator" w:id="0">
    <w:p w14:paraId="662C74CE" w14:textId="77777777" w:rsidR="0066312A" w:rsidRDefault="0066312A" w:rsidP="00432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D196" w14:textId="77777777" w:rsidR="00BF66D1" w:rsidRDefault="00BF66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B2AC1" w14:textId="77777777" w:rsidR="00432B96" w:rsidRDefault="00432B96">
    <w:pPr>
      <w:pStyle w:val="Footer"/>
      <w:jc w:val="right"/>
    </w:pPr>
  </w:p>
  <w:p w14:paraId="52A3ED80" w14:textId="77777777" w:rsidR="00432B96" w:rsidRDefault="00432B96" w:rsidP="008F7C78">
    <w:r>
      <w:t xml:space="preserve">Scottish Legal Aid Board                                                                                                         </w:t>
    </w:r>
    <w:r w:rsidR="008F7C78">
      <w:tab/>
    </w:r>
    <w:r w:rsidR="008F7C78">
      <w:tab/>
    </w:r>
    <w:r w:rsidR="008F7C78">
      <w:tab/>
    </w:r>
    <w:r w:rsidR="008F7C78">
      <w:tab/>
    </w:r>
    <w:r>
      <w:t xml:space="preserve"> </w:t>
    </w:r>
    <w:sdt>
      <w:sdtPr>
        <w:id w:val="-102001477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B5C59" w14:textId="77777777" w:rsidR="00BF66D1" w:rsidRDefault="00BF66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692E2" w14:textId="77777777" w:rsidR="0066312A" w:rsidRDefault="0066312A" w:rsidP="00432B96">
      <w:pPr>
        <w:spacing w:after="0" w:line="240" w:lineRule="auto"/>
      </w:pPr>
      <w:r>
        <w:separator/>
      </w:r>
    </w:p>
  </w:footnote>
  <w:footnote w:type="continuationSeparator" w:id="0">
    <w:p w14:paraId="09A2C088" w14:textId="77777777" w:rsidR="0066312A" w:rsidRDefault="0066312A" w:rsidP="00432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29DCE" w14:textId="77777777" w:rsidR="00BF66D1" w:rsidRDefault="00BF66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DD235" w14:textId="77777777" w:rsidR="00BF66D1" w:rsidRDefault="00BF66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01BDC" w14:textId="77777777" w:rsidR="00BF66D1" w:rsidRDefault="00BF66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71DFB"/>
    <w:multiLevelType w:val="hybridMultilevel"/>
    <w:tmpl w:val="A3F8D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A75F0B"/>
    <w:multiLevelType w:val="hybridMultilevel"/>
    <w:tmpl w:val="E58CA9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3D364C"/>
    <w:multiLevelType w:val="hybridMultilevel"/>
    <w:tmpl w:val="61C422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D779FA"/>
    <w:multiLevelType w:val="hybridMultilevel"/>
    <w:tmpl w:val="578E38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DC1563"/>
    <w:multiLevelType w:val="multilevel"/>
    <w:tmpl w:val="6D7A6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175CE2"/>
    <w:multiLevelType w:val="hybridMultilevel"/>
    <w:tmpl w:val="48287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CB034C"/>
    <w:multiLevelType w:val="hybridMultilevel"/>
    <w:tmpl w:val="68F01D44"/>
    <w:lvl w:ilvl="0" w:tplc="436614A0">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3B1794"/>
    <w:multiLevelType w:val="hybridMultilevel"/>
    <w:tmpl w:val="931E6B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8AD5959"/>
    <w:multiLevelType w:val="multilevel"/>
    <w:tmpl w:val="E36C6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5177D4"/>
    <w:multiLevelType w:val="hybridMultilevel"/>
    <w:tmpl w:val="8954C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A1168D"/>
    <w:multiLevelType w:val="hybridMultilevel"/>
    <w:tmpl w:val="B79EA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8C5A67"/>
    <w:multiLevelType w:val="hybridMultilevel"/>
    <w:tmpl w:val="F886CE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E44CF8"/>
    <w:multiLevelType w:val="hybridMultilevel"/>
    <w:tmpl w:val="3054838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ADD3350"/>
    <w:multiLevelType w:val="hybridMultilevel"/>
    <w:tmpl w:val="636202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F331C19"/>
    <w:multiLevelType w:val="hybridMultilevel"/>
    <w:tmpl w:val="204EB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429DB"/>
    <w:multiLevelType w:val="multilevel"/>
    <w:tmpl w:val="E59AC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3C74F5"/>
    <w:multiLevelType w:val="multilevel"/>
    <w:tmpl w:val="528E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8B44CE"/>
    <w:multiLevelType w:val="hybridMultilevel"/>
    <w:tmpl w:val="ACCC90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C8126C3"/>
    <w:multiLevelType w:val="hybridMultilevel"/>
    <w:tmpl w:val="7DBAA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51417704">
    <w:abstractNumId w:val="14"/>
  </w:num>
  <w:num w:numId="2" w16cid:durableId="2012100725">
    <w:abstractNumId w:val="6"/>
  </w:num>
  <w:num w:numId="3" w16cid:durableId="2097942416">
    <w:abstractNumId w:val="11"/>
  </w:num>
  <w:num w:numId="4" w16cid:durableId="135951669">
    <w:abstractNumId w:val="12"/>
  </w:num>
  <w:num w:numId="5" w16cid:durableId="1711997259">
    <w:abstractNumId w:val="10"/>
  </w:num>
  <w:num w:numId="6" w16cid:durableId="455409807">
    <w:abstractNumId w:val="5"/>
  </w:num>
  <w:num w:numId="7" w16cid:durableId="1469783652">
    <w:abstractNumId w:val="9"/>
  </w:num>
  <w:num w:numId="8" w16cid:durableId="954794193">
    <w:abstractNumId w:val="0"/>
  </w:num>
  <w:num w:numId="9" w16cid:durableId="1590121046">
    <w:abstractNumId w:val="1"/>
  </w:num>
  <w:num w:numId="10" w16cid:durableId="1163819055">
    <w:abstractNumId w:val="17"/>
  </w:num>
  <w:num w:numId="11" w16cid:durableId="1215968479">
    <w:abstractNumId w:val="7"/>
  </w:num>
  <w:num w:numId="12" w16cid:durableId="546794483">
    <w:abstractNumId w:val="8"/>
  </w:num>
  <w:num w:numId="13" w16cid:durableId="1584022866">
    <w:abstractNumId w:val="4"/>
  </w:num>
  <w:num w:numId="14" w16cid:durableId="41297692">
    <w:abstractNumId w:val="2"/>
  </w:num>
  <w:num w:numId="15" w16cid:durableId="1072431959">
    <w:abstractNumId w:val="13"/>
  </w:num>
  <w:num w:numId="16" w16cid:durableId="1269697906">
    <w:abstractNumId w:val="15"/>
  </w:num>
  <w:num w:numId="17" w16cid:durableId="1625650056">
    <w:abstractNumId w:val="3"/>
  </w:num>
  <w:num w:numId="18" w16cid:durableId="954600306">
    <w:abstractNumId w:val="16"/>
  </w:num>
  <w:num w:numId="19" w16cid:durableId="199251398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6D1"/>
    <w:rsid w:val="00053815"/>
    <w:rsid w:val="00074A9F"/>
    <w:rsid w:val="001053A4"/>
    <w:rsid w:val="00110573"/>
    <w:rsid w:val="00114434"/>
    <w:rsid w:val="001806A5"/>
    <w:rsid w:val="001C1894"/>
    <w:rsid w:val="001E1C0C"/>
    <w:rsid w:val="00242BDC"/>
    <w:rsid w:val="002A0BFF"/>
    <w:rsid w:val="003046AA"/>
    <w:rsid w:val="00323C61"/>
    <w:rsid w:val="00343E6A"/>
    <w:rsid w:val="00363D37"/>
    <w:rsid w:val="00432B96"/>
    <w:rsid w:val="00477B40"/>
    <w:rsid w:val="00575DA6"/>
    <w:rsid w:val="0065276B"/>
    <w:rsid w:val="0066312A"/>
    <w:rsid w:val="00782742"/>
    <w:rsid w:val="008031B1"/>
    <w:rsid w:val="00850D7D"/>
    <w:rsid w:val="008F7C78"/>
    <w:rsid w:val="009D0693"/>
    <w:rsid w:val="00A1488A"/>
    <w:rsid w:val="00AC2A9B"/>
    <w:rsid w:val="00B2602F"/>
    <w:rsid w:val="00B95527"/>
    <w:rsid w:val="00BD2768"/>
    <w:rsid w:val="00BF66D1"/>
    <w:rsid w:val="00C35113"/>
    <w:rsid w:val="00C75233"/>
    <w:rsid w:val="00D16A3E"/>
    <w:rsid w:val="00DB012E"/>
    <w:rsid w:val="00E14DDA"/>
    <w:rsid w:val="00E4115B"/>
    <w:rsid w:val="00EF4B7D"/>
    <w:rsid w:val="00FA704A"/>
    <w:rsid w:val="00FE5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B8271"/>
  <w15:chartTrackingRefBased/>
  <w15:docId w15:val="{C3A6634A-CE32-4CD1-B666-3A9BDB791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C78"/>
    <w:rPr>
      <w:sz w:val="24"/>
    </w:rPr>
  </w:style>
  <w:style w:type="paragraph" w:styleId="Heading1">
    <w:name w:val="heading 1"/>
    <w:basedOn w:val="Normal"/>
    <w:next w:val="Normal"/>
    <w:link w:val="Heading1Char"/>
    <w:uiPriority w:val="9"/>
    <w:qFormat/>
    <w:rsid w:val="008F7C78"/>
    <w:pPr>
      <w:keepNext/>
      <w:keepLines/>
      <w:spacing w:before="240" w:after="0"/>
      <w:outlineLvl w:val="0"/>
    </w:pPr>
    <w:rPr>
      <w:rFonts w:asciiTheme="majorHAnsi" w:eastAsiaTheme="majorEastAsia" w:hAnsiTheme="majorHAnsi" w:cstheme="majorBidi"/>
      <w:b/>
      <w:color w:val="174DA3"/>
      <w:sz w:val="40"/>
      <w:szCs w:val="32"/>
      <w:lang w:val="en-US"/>
    </w:rPr>
  </w:style>
  <w:style w:type="paragraph" w:styleId="Heading2">
    <w:name w:val="heading 2"/>
    <w:basedOn w:val="Normal"/>
    <w:next w:val="Normal"/>
    <w:link w:val="Heading2Char"/>
    <w:uiPriority w:val="9"/>
    <w:unhideWhenUsed/>
    <w:qFormat/>
    <w:rsid w:val="008F7C78"/>
    <w:pPr>
      <w:keepNext/>
      <w:keepLines/>
      <w:spacing w:before="40" w:after="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782742"/>
    <w:pPr>
      <w:keepNext/>
      <w:keepLines/>
      <w:spacing w:before="40" w:after="0"/>
      <w:outlineLvl w:val="2"/>
    </w:pPr>
    <w:rPr>
      <w:rFonts w:eastAsiaTheme="majorEastAsia" w:cstheme="majorBidi"/>
      <w:b/>
      <w:color w:val="174DA3"/>
      <w:sz w:val="28"/>
      <w:szCs w:val="24"/>
    </w:rPr>
  </w:style>
  <w:style w:type="paragraph" w:styleId="Heading4">
    <w:name w:val="heading 4"/>
    <w:basedOn w:val="Normal"/>
    <w:next w:val="Normal"/>
    <w:link w:val="Heading4Char"/>
    <w:uiPriority w:val="9"/>
    <w:unhideWhenUsed/>
    <w:qFormat/>
    <w:rsid w:val="008F7C78"/>
    <w:pPr>
      <w:keepNext/>
      <w:keepLines/>
      <w:spacing w:before="40" w:after="0"/>
      <w:outlineLvl w:val="3"/>
    </w:pPr>
    <w:rPr>
      <w:rFonts w:eastAsiaTheme="majorEastAsia" w:cstheme="majorBidi"/>
      <w:b/>
      <w:i/>
      <w:iCs/>
      <w:color w:val="174DA3"/>
      <w:lang w:val="en-US"/>
    </w:rPr>
  </w:style>
  <w:style w:type="paragraph" w:styleId="Heading5">
    <w:name w:val="heading 5"/>
    <w:basedOn w:val="Normal"/>
    <w:next w:val="Normal"/>
    <w:link w:val="Heading5Char"/>
    <w:autoRedefine/>
    <w:uiPriority w:val="9"/>
    <w:semiHidden/>
    <w:unhideWhenUsed/>
    <w:rsid w:val="00782742"/>
    <w:pPr>
      <w:keepNext/>
      <w:keepLines/>
      <w:spacing w:before="40" w:after="0"/>
      <w:outlineLvl w:val="4"/>
    </w:pPr>
    <w:rPr>
      <w:rFonts w:eastAsiaTheme="majorEastAsia" w:cstheme="majorBidi"/>
      <w:b/>
      <w:color w:val="174DA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C78"/>
    <w:rPr>
      <w:rFonts w:asciiTheme="majorHAnsi" w:eastAsiaTheme="majorEastAsia" w:hAnsiTheme="majorHAnsi" w:cstheme="majorBidi"/>
      <w:b/>
      <w:color w:val="174DA3"/>
      <w:sz w:val="40"/>
      <w:szCs w:val="32"/>
      <w:lang w:val="en-US"/>
    </w:rPr>
  </w:style>
  <w:style w:type="character" w:customStyle="1" w:styleId="Heading2Char">
    <w:name w:val="Heading 2 Char"/>
    <w:basedOn w:val="DefaultParagraphFont"/>
    <w:link w:val="Heading2"/>
    <w:uiPriority w:val="9"/>
    <w:rsid w:val="008F7C78"/>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782742"/>
    <w:rPr>
      <w:rFonts w:ascii="Trebuchet MS" w:eastAsiaTheme="majorEastAsia" w:hAnsi="Trebuchet MS" w:cstheme="majorBidi"/>
      <w:b/>
      <w:color w:val="174DA3"/>
      <w:sz w:val="28"/>
      <w:szCs w:val="24"/>
    </w:rPr>
  </w:style>
  <w:style w:type="paragraph" w:styleId="Title">
    <w:name w:val="Title"/>
    <w:basedOn w:val="Normal"/>
    <w:next w:val="Normal"/>
    <w:link w:val="TitleChar"/>
    <w:uiPriority w:val="10"/>
    <w:qFormat/>
    <w:rsid w:val="008F7C78"/>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8F7C78"/>
    <w:rPr>
      <w:rFonts w:eastAsiaTheme="majorEastAsia" w:cstheme="majorBidi"/>
      <w:b/>
      <w:spacing w:val="-10"/>
      <w:kern w:val="28"/>
      <w:sz w:val="56"/>
      <w:szCs w:val="56"/>
    </w:rPr>
  </w:style>
  <w:style w:type="character" w:customStyle="1" w:styleId="Heading4Char">
    <w:name w:val="Heading 4 Char"/>
    <w:basedOn w:val="DefaultParagraphFont"/>
    <w:link w:val="Heading4"/>
    <w:uiPriority w:val="9"/>
    <w:rsid w:val="008F7C78"/>
    <w:rPr>
      <w:rFonts w:eastAsiaTheme="majorEastAsia" w:cstheme="majorBidi"/>
      <w:b/>
      <w:i/>
      <w:iCs/>
      <w:color w:val="174DA3"/>
      <w:sz w:val="24"/>
      <w:lang w:val="en-US"/>
    </w:rPr>
  </w:style>
  <w:style w:type="character" w:styleId="Strong">
    <w:name w:val="Strong"/>
    <w:basedOn w:val="DefaultParagraphFont"/>
    <w:uiPriority w:val="22"/>
    <w:qFormat/>
    <w:rsid w:val="00DB012E"/>
    <w:rPr>
      <w:rFonts w:asciiTheme="minorHAnsi" w:hAnsiTheme="minorHAnsi"/>
      <w:b/>
      <w:bCs/>
      <w:color w:val="auto"/>
      <w:sz w:val="24"/>
    </w:rPr>
  </w:style>
  <w:style w:type="paragraph" w:styleId="IntenseQuote">
    <w:name w:val="Intense Quote"/>
    <w:basedOn w:val="Normal"/>
    <w:next w:val="Normal"/>
    <w:link w:val="IntenseQuoteChar"/>
    <w:autoRedefine/>
    <w:uiPriority w:val="30"/>
    <w:qFormat/>
    <w:rsid w:val="00782742"/>
    <w:pPr>
      <w:pBdr>
        <w:top w:val="single" w:sz="4" w:space="10" w:color="156082" w:themeColor="accent1"/>
        <w:bottom w:val="single" w:sz="4" w:space="10" w:color="156082" w:themeColor="accent1"/>
      </w:pBdr>
      <w:spacing w:before="360" w:after="360"/>
      <w:ind w:left="864" w:right="864"/>
      <w:jc w:val="center"/>
    </w:pPr>
    <w:rPr>
      <w:i/>
      <w:iCs/>
      <w:color w:val="174DA3"/>
      <w:sz w:val="28"/>
    </w:rPr>
  </w:style>
  <w:style w:type="character" w:customStyle="1" w:styleId="IntenseQuoteChar">
    <w:name w:val="Intense Quote Char"/>
    <w:basedOn w:val="DefaultParagraphFont"/>
    <w:link w:val="IntenseQuote"/>
    <w:uiPriority w:val="30"/>
    <w:rsid w:val="00782742"/>
    <w:rPr>
      <w:rFonts w:ascii="Trebuchet MS" w:hAnsi="Trebuchet MS"/>
      <w:i/>
      <w:iCs/>
      <w:color w:val="174DA3"/>
      <w:sz w:val="28"/>
    </w:rPr>
  </w:style>
  <w:style w:type="paragraph" w:styleId="Quote">
    <w:name w:val="Quote"/>
    <w:basedOn w:val="Normal"/>
    <w:next w:val="Normal"/>
    <w:link w:val="QuoteChar"/>
    <w:autoRedefine/>
    <w:uiPriority w:val="29"/>
    <w:rsid w:val="00782742"/>
    <w:pPr>
      <w:spacing w:before="200"/>
      <w:ind w:left="864" w:right="864"/>
      <w:jc w:val="center"/>
    </w:pPr>
    <w:rPr>
      <w:i/>
      <w:iCs/>
      <w:color w:val="595959" w:themeColor="text1" w:themeTint="A6"/>
    </w:rPr>
  </w:style>
  <w:style w:type="character" w:customStyle="1" w:styleId="QuoteChar">
    <w:name w:val="Quote Char"/>
    <w:basedOn w:val="DefaultParagraphFont"/>
    <w:link w:val="Quote"/>
    <w:uiPriority w:val="29"/>
    <w:rsid w:val="00782742"/>
    <w:rPr>
      <w:rFonts w:ascii="Trebuchet MS" w:hAnsi="Trebuchet MS"/>
      <w:i/>
      <w:iCs/>
      <w:color w:val="595959" w:themeColor="text1" w:themeTint="A6"/>
      <w:sz w:val="24"/>
    </w:rPr>
  </w:style>
  <w:style w:type="paragraph" w:styleId="NoSpacing">
    <w:name w:val="No Spacing"/>
    <w:autoRedefine/>
    <w:uiPriority w:val="1"/>
    <w:rsid w:val="00477B40"/>
    <w:pPr>
      <w:spacing w:after="0" w:line="240" w:lineRule="auto"/>
    </w:pPr>
    <w:rPr>
      <w:rFonts w:ascii="Trebuchet MS" w:hAnsi="Trebuchet MS"/>
      <w:sz w:val="24"/>
      <w:lang w:val="en-US"/>
    </w:rPr>
  </w:style>
  <w:style w:type="character" w:customStyle="1" w:styleId="Heading5Char">
    <w:name w:val="Heading 5 Char"/>
    <w:basedOn w:val="DefaultParagraphFont"/>
    <w:link w:val="Heading5"/>
    <w:uiPriority w:val="9"/>
    <w:semiHidden/>
    <w:rsid w:val="00782742"/>
    <w:rPr>
      <w:rFonts w:ascii="Trebuchet MS" w:eastAsiaTheme="majorEastAsia" w:hAnsi="Trebuchet MS" w:cstheme="majorBidi"/>
      <w:b/>
      <w:color w:val="174DA3"/>
      <w:sz w:val="24"/>
    </w:rPr>
  </w:style>
  <w:style w:type="paragraph" w:styleId="Subtitle">
    <w:name w:val="Subtitle"/>
    <w:basedOn w:val="Normal"/>
    <w:next w:val="Normal"/>
    <w:link w:val="SubtitleChar"/>
    <w:uiPriority w:val="11"/>
    <w:qFormat/>
    <w:rsid w:val="00DB012E"/>
    <w:pPr>
      <w:numPr>
        <w:ilvl w:val="1"/>
      </w:numPr>
    </w:pPr>
    <w:rPr>
      <w:rFonts w:eastAsiaTheme="minorEastAsia"/>
      <w:spacing w:val="15"/>
    </w:rPr>
  </w:style>
  <w:style w:type="character" w:customStyle="1" w:styleId="SubtitleChar">
    <w:name w:val="Subtitle Char"/>
    <w:basedOn w:val="DefaultParagraphFont"/>
    <w:link w:val="Subtitle"/>
    <w:uiPriority w:val="11"/>
    <w:rsid w:val="00DB012E"/>
    <w:rPr>
      <w:rFonts w:eastAsiaTheme="minorEastAsia"/>
      <w:spacing w:val="15"/>
      <w:sz w:val="24"/>
    </w:rPr>
  </w:style>
  <w:style w:type="character" w:styleId="SubtleEmphasis">
    <w:name w:val="Subtle Emphasis"/>
    <w:basedOn w:val="DefaultParagraphFont"/>
    <w:uiPriority w:val="19"/>
    <w:qFormat/>
    <w:rsid w:val="00DB012E"/>
    <w:rPr>
      <w:rFonts w:asciiTheme="minorHAnsi" w:hAnsiTheme="minorHAnsi"/>
      <w:b w:val="0"/>
      <w:i/>
      <w:iCs/>
      <w:color w:val="auto"/>
      <w:sz w:val="24"/>
    </w:rPr>
  </w:style>
  <w:style w:type="character" w:styleId="Emphasis">
    <w:name w:val="Emphasis"/>
    <w:basedOn w:val="DefaultParagraphFont"/>
    <w:uiPriority w:val="20"/>
    <w:qFormat/>
    <w:rsid w:val="00DB012E"/>
    <w:rPr>
      <w:rFonts w:asciiTheme="minorHAnsi" w:hAnsiTheme="minorHAnsi"/>
      <w:b/>
      <w:i/>
      <w:iCs/>
      <w:color w:val="auto"/>
      <w:sz w:val="24"/>
    </w:rPr>
  </w:style>
  <w:style w:type="character" w:styleId="IntenseEmphasis">
    <w:name w:val="Intense Emphasis"/>
    <w:basedOn w:val="DefaultParagraphFont"/>
    <w:uiPriority w:val="21"/>
    <w:qFormat/>
    <w:rsid w:val="00DB012E"/>
    <w:rPr>
      <w:rFonts w:asciiTheme="minorHAnsi" w:hAnsiTheme="minorHAnsi"/>
      <w:b/>
      <w:i/>
      <w:iCs/>
      <w:color w:val="174DA3"/>
      <w:sz w:val="24"/>
    </w:rPr>
  </w:style>
  <w:style w:type="character" w:styleId="SubtleReference">
    <w:name w:val="Subtle Reference"/>
    <w:basedOn w:val="DefaultParagraphFont"/>
    <w:uiPriority w:val="31"/>
    <w:rsid w:val="00782742"/>
    <w:rPr>
      <w:rFonts w:ascii="Trebuchet MS" w:hAnsi="Trebuchet MS"/>
      <w:smallCaps/>
      <w:color w:val="auto"/>
      <w:sz w:val="24"/>
    </w:rPr>
  </w:style>
  <w:style w:type="character" w:styleId="IntenseReference">
    <w:name w:val="Intense Reference"/>
    <w:basedOn w:val="DefaultParagraphFont"/>
    <w:uiPriority w:val="32"/>
    <w:rsid w:val="00782742"/>
    <w:rPr>
      <w:rFonts w:ascii="Trebuchet MS" w:hAnsi="Trebuchet MS"/>
      <w:b/>
      <w:bCs/>
      <w:smallCaps/>
      <w:color w:val="174DA3"/>
      <w:spacing w:val="5"/>
      <w:sz w:val="24"/>
    </w:rPr>
  </w:style>
  <w:style w:type="paragraph" w:styleId="ListParagraph">
    <w:name w:val="List Paragraph"/>
    <w:basedOn w:val="Normal"/>
    <w:uiPriority w:val="34"/>
    <w:qFormat/>
    <w:rsid w:val="00363D37"/>
    <w:pPr>
      <w:numPr>
        <w:numId w:val="2"/>
      </w:numPr>
      <w:contextualSpacing/>
    </w:pPr>
  </w:style>
  <w:style w:type="paragraph" w:styleId="Header">
    <w:name w:val="header"/>
    <w:basedOn w:val="Normal"/>
    <w:link w:val="HeaderChar"/>
    <w:uiPriority w:val="99"/>
    <w:unhideWhenUsed/>
    <w:rsid w:val="00432B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2B96"/>
    <w:rPr>
      <w:rFonts w:ascii="Trebuchet MS" w:hAnsi="Trebuchet MS"/>
      <w:sz w:val="24"/>
    </w:rPr>
  </w:style>
  <w:style w:type="paragraph" w:styleId="Footer">
    <w:name w:val="footer"/>
    <w:basedOn w:val="Normal"/>
    <w:link w:val="FooterChar"/>
    <w:uiPriority w:val="99"/>
    <w:unhideWhenUsed/>
    <w:rsid w:val="00432B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2B96"/>
    <w:rPr>
      <w:rFonts w:ascii="Trebuchet MS" w:hAnsi="Trebuchet MS"/>
      <w:sz w:val="24"/>
    </w:rPr>
  </w:style>
  <w:style w:type="table" w:styleId="TableGrid">
    <w:name w:val="Table Grid"/>
    <w:basedOn w:val="TableNormal"/>
    <w:uiPriority w:val="59"/>
    <w:rsid w:val="009D0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806A5"/>
    <w:rPr>
      <w:color w:val="467886" w:themeColor="hyperlink"/>
      <w:u w:val="single"/>
    </w:rPr>
  </w:style>
  <w:style w:type="character" w:styleId="UnresolvedMention">
    <w:name w:val="Unresolved Mention"/>
    <w:basedOn w:val="DefaultParagraphFont"/>
    <w:uiPriority w:val="99"/>
    <w:semiHidden/>
    <w:unhideWhenUsed/>
    <w:rsid w:val="001806A5"/>
    <w:rPr>
      <w:color w:val="605E5C"/>
      <w:shd w:val="clear" w:color="auto" w:fill="E1DFDD"/>
    </w:rPr>
  </w:style>
  <w:style w:type="paragraph" w:styleId="TOCHeading">
    <w:name w:val="TOC Heading"/>
    <w:basedOn w:val="Heading1"/>
    <w:next w:val="Heading1"/>
    <w:uiPriority w:val="39"/>
    <w:unhideWhenUsed/>
    <w:qFormat/>
    <w:rsid w:val="00DB012E"/>
    <w:pPr>
      <w:outlineLvl w:val="9"/>
    </w:pPr>
    <w:rPr>
      <w:b w:val="0"/>
      <w:kern w:val="0"/>
      <w:sz w:val="32"/>
      <w14:ligatures w14:val="none"/>
    </w:rPr>
  </w:style>
  <w:style w:type="paragraph" w:styleId="TOC1">
    <w:name w:val="toc 1"/>
    <w:basedOn w:val="Normal"/>
    <w:next w:val="Normal"/>
    <w:autoRedefine/>
    <w:uiPriority w:val="39"/>
    <w:unhideWhenUsed/>
    <w:rsid w:val="00DB012E"/>
    <w:pPr>
      <w:spacing w:after="100"/>
    </w:pPr>
  </w:style>
  <w:style w:type="paragraph" w:styleId="TOC2">
    <w:name w:val="toc 2"/>
    <w:basedOn w:val="Normal"/>
    <w:next w:val="Normal"/>
    <w:autoRedefine/>
    <w:uiPriority w:val="39"/>
    <w:unhideWhenUsed/>
    <w:rsid w:val="008F7C78"/>
    <w:pPr>
      <w:spacing w:after="100"/>
      <w:ind w:left="240"/>
    </w:pPr>
  </w:style>
  <w:style w:type="paragraph" w:styleId="TOC3">
    <w:name w:val="toc 3"/>
    <w:basedOn w:val="Normal"/>
    <w:next w:val="Normal"/>
    <w:autoRedefine/>
    <w:uiPriority w:val="39"/>
    <w:unhideWhenUsed/>
    <w:rsid w:val="008F7C78"/>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lab.org.uk/solicitors/quality-assurance-scheme/childrens-qa/"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SLAB%20simple%20accessibl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30A9D35DFDF884B82A4544ED45C08FD" ma:contentTypeVersion="4" ma:contentTypeDescription="Create a new document." ma:contentTypeScope="" ma:versionID="54b8c44fdf6075c9a4aeff3080fb5063">
  <xsd:schema xmlns:xsd="http://www.w3.org/2001/XMLSchema" xmlns:xs="http://www.w3.org/2001/XMLSchema" xmlns:p="http://schemas.microsoft.com/office/2006/metadata/properties" xmlns:ns2="dc2705bf-b7e0-47fd-a4d4-4aed414e9c7a" targetNamespace="http://schemas.microsoft.com/office/2006/metadata/properties" ma:root="true" ma:fieldsID="aa5bad68a4583e6479da3bec732f3cbb" ns2:_="">
    <xsd:import namespace="dc2705bf-b7e0-47fd-a4d4-4aed414e9c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705bf-b7e0-47fd-a4d4-4aed414e9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696E21-D89F-4687-B80D-7F169E8B0D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3E35C3-0E33-467B-B5CD-8449F1F163D6}">
  <ds:schemaRefs>
    <ds:schemaRef ds:uri="http://schemas.openxmlformats.org/officeDocument/2006/bibliography"/>
  </ds:schemaRefs>
</ds:datastoreItem>
</file>

<file path=customXml/itemProps3.xml><?xml version="1.0" encoding="utf-8"?>
<ds:datastoreItem xmlns:ds="http://schemas.openxmlformats.org/officeDocument/2006/customXml" ds:itemID="{04851F60-84F3-4221-B1CE-CA03DE187A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705bf-b7e0-47fd-a4d4-4aed414e9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8D839A-C41F-4856-8526-D92EC8764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SLAB simple accessible template</Template>
  <TotalTime>24</TotalTime>
  <Pages>3</Pages>
  <Words>832</Words>
  <Characters>4852</Characters>
  <Application>Microsoft Office Word</Application>
  <DocSecurity>0</DocSecurity>
  <Lines>231</Lines>
  <Paragraphs>167</Paragraphs>
  <ScaleCrop>false</ScaleCrop>
  <HeadingPairs>
    <vt:vector size="2" baseType="variant">
      <vt:variant>
        <vt:lpstr>Title</vt:lpstr>
      </vt:variant>
      <vt:variant>
        <vt:i4>1</vt:i4>
      </vt:variant>
    </vt:vector>
  </HeadingPairs>
  <TitlesOfParts>
    <vt:vector size="1" baseType="lpstr">
      <vt:lpstr>SLAB simple accessible template</vt:lpstr>
    </vt:vector>
  </TitlesOfParts>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SLAB Children’s QAC non-solicitor members – Job Description and Person Specification</dc:title>
  <dc:subject>Children's Quality Assurance Committee</dc:subject>
  <dc:creator>Scottish Legal Aid Board</dc:creator>
  <cp:keywords/>
  <dc:description/>
  <cp:lastModifiedBy>Lindsay Corr</cp:lastModifiedBy>
  <cp:revision>1</cp:revision>
  <dcterms:created xsi:type="dcterms:W3CDTF">2026-10-21T09:03:00Z</dcterms:created>
  <dcterms:modified xsi:type="dcterms:W3CDTF">2026-10-21T09:46:00Z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0x010100B30A9D35DFDF884B82A4544ED45C08FD</vt:lpwstr>
  </property>
</Properties>
</file>