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B620" w14:textId="32329A4E" w:rsidR="0021767C" w:rsidRPr="0021767C" w:rsidRDefault="0021767C" w:rsidP="0021767C">
      <w:pPr>
        <w:ind w:left="-709" w:firstLine="720"/>
        <w:rPr>
          <w:b/>
          <w:color w:val="000000" w:themeColor="text1"/>
          <w:sz w:val="24"/>
          <w:szCs w:val="24"/>
        </w:rPr>
      </w:pPr>
      <w:r>
        <w:rPr>
          <w:noProof/>
          <w:lang w:eastAsia="en-GB"/>
        </w:rPr>
        <w:drawing>
          <wp:inline distT="0" distB="0" distL="0" distR="0" wp14:anchorId="704BF668" wp14:editId="4D1BCDF0">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Pr>
          <w:sz w:val="24"/>
          <w:szCs w:val="24"/>
        </w:rPr>
        <w:tab/>
      </w:r>
      <w:r>
        <w:rPr>
          <w:sz w:val="24"/>
          <w:szCs w:val="24"/>
        </w:rPr>
        <w:tab/>
      </w:r>
      <w:r>
        <w:rPr>
          <w:sz w:val="24"/>
          <w:szCs w:val="24"/>
        </w:rPr>
        <w:tab/>
      </w:r>
      <w:r w:rsidR="00AC3869">
        <w:rPr>
          <w:sz w:val="24"/>
          <w:szCs w:val="24"/>
        </w:rPr>
        <w:t xml:space="preserve">     </w:t>
      </w:r>
      <w:r w:rsidR="00986905">
        <w:rPr>
          <w:b/>
          <w:color w:val="000000" w:themeColor="text1"/>
          <w:sz w:val="24"/>
          <w:szCs w:val="24"/>
        </w:rPr>
        <w:t>SLAB/20</w:t>
      </w:r>
      <w:r w:rsidR="00FC42D5">
        <w:rPr>
          <w:b/>
          <w:color w:val="000000" w:themeColor="text1"/>
          <w:sz w:val="24"/>
          <w:szCs w:val="24"/>
        </w:rPr>
        <w:t>21/</w:t>
      </w:r>
      <w:r w:rsidR="006E5BB5">
        <w:rPr>
          <w:b/>
          <w:color w:val="000000" w:themeColor="text1"/>
          <w:sz w:val="24"/>
          <w:szCs w:val="24"/>
        </w:rPr>
        <w:t>30</w:t>
      </w:r>
    </w:p>
    <w:p w14:paraId="63F21DCE" w14:textId="14B0B8D1" w:rsidR="00B26F64" w:rsidRPr="00A259A7" w:rsidRDefault="0021767C" w:rsidP="0021767C">
      <w:pPr>
        <w:tabs>
          <w:tab w:val="left" w:pos="486"/>
          <w:tab w:val="right" w:pos="9213"/>
        </w:tabs>
        <w:rPr>
          <w:b/>
          <w:sz w:val="24"/>
          <w:szCs w:val="24"/>
        </w:rPr>
      </w:pPr>
      <w:r>
        <w:rPr>
          <w:sz w:val="24"/>
          <w:szCs w:val="24"/>
        </w:rPr>
        <w:tab/>
        <w:t xml:space="preserve">                                                                                          </w:t>
      </w:r>
      <w:r w:rsidR="00AC3869">
        <w:rPr>
          <w:sz w:val="24"/>
          <w:szCs w:val="24"/>
        </w:rPr>
        <w:t xml:space="preserve">     </w:t>
      </w:r>
      <w:r w:rsidR="00B26F64">
        <w:rPr>
          <w:sz w:val="24"/>
          <w:szCs w:val="24"/>
        </w:rPr>
        <w:t>Agenda Item:</w:t>
      </w:r>
      <w:r w:rsidR="00F91B1C">
        <w:rPr>
          <w:sz w:val="24"/>
          <w:szCs w:val="24"/>
        </w:rPr>
        <w:t xml:space="preserve"> </w:t>
      </w:r>
      <w:r w:rsidR="00F53D03">
        <w:rPr>
          <w:b/>
          <w:sz w:val="24"/>
          <w:szCs w:val="24"/>
        </w:rPr>
        <w:t>08</w:t>
      </w:r>
      <w:bookmarkStart w:id="0" w:name="_GoBack"/>
      <w:bookmarkEnd w:id="0"/>
    </w:p>
    <w:p w14:paraId="39C9F51C" w14:textId="3E1A6ADA" w:rsidR="00B26F64" w:rsidRDefault="00B26F64" w:rsidP="00B26F64">
      <w:pPr>
        <w:rPr>
          <w:sz w:val="24"/>
          <w:szCs w:val="24"/>
        </w:rPr>
      </w:pPr>
    </w:p>
    <w:p w14:paraId="1681F97A" w14:textId="77777777" w:rsidR="0021767C" w:rsidRDefault="0021767C" w:rsidP="00B26F64">
      <w:pPr>
        <w:rPr>
          <w:sz w:val="24"/>
          <w:szCs w:val="24"/>
        </w:rPr>
      </w:pPr>
    </w:p>
    <w:tbl>
      <w:tblPr>
        <w:tblStyle w:val="TableGrid"/>
        <w:tblpPr w:leftFromText="180" w:rightFromText="180" w:vertAnchor="page" w:horzAnchor="margin" w:tblpY="3416"/>
        <w:tblW w:w="9493" w:type="dxa"/>
        <w:tblLayout w:type="fixed"/>
        <w:tblLook w:val="04A0" w:firstRow="1" w:lastRow="0" w:firstColumn="1" w:lastColumn="0" w:noHBand="0" w:noVBand="1"/>
      </w:tblPr>
      <w:tblGrid>
        <w:gridCol w:w="2405"/>
        <w:gridCol w:w="7088"/>
      </w:tblGrid>
      <w:tr w:rsidR="00B26F64" w:rsidRPr="006077E6" w14:paraId="584D7A4E" w14:textId="77777777" w:rsidTr="0021767C">
        <w:tc>
          <w:tcPr>
            <w:tcW w:w="2405" w:type="dxa"/>
            <w:shd w:val="clear" w:color="auto" w:fill="D9D9D9" w:themeFill="background1" w:themeFillShade="D9"/>
          </w:tcPr>
          <w:p w14:paraId="65A6AB88" w14:textId="4755EFE2" w:rsidR="000F7A82" w:rsidRPr="00B86375" w:rsidRDefault="00B26F64" w:rsidP="0021767C">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0F6975" w14:textId="699F539F" w:rsidR="00B26F64" w:rsidRPr="006077E6" w:rsidRDefault="005D790E" w:rsidP="0021767C">
                <w:pPr>
                  <w:rPr>
                    <w:sz w:val="24"/>
                    <w:szCs w:val="24"/>
                  </w:rPr>
                </w:pPr>
                <w:r>
                  <w:rPr>
                    <w:sz w:val="24"/>
                    <w:szCs w:val="24"/>
                  </w:rPr>
                  <w:t>The Board</w:t>
                </w:r>
              </w:p>
            </w:tc>
          </w:sdtContent>
        </w:sdt>
      </w:tr>
      <w:tr w:rsidR="00B26F64" w:rsidRPr="006077E6" w14:paraId="11171D0A" w14:textId="77777777" w:rsidTr="0021767C">
        <w:tc>
          <w:tcPr>
            <w:tcW w:w="2405" w:type="dxa"/>
            <w:shd w:val="clear" w:color="auto" w:fill="D9D9D9" w:themeFill="background1" w:themeFillShade="D9"/>
          </w:tcPr>
          <w:p w14:paraId="2F59E325" w14:textId="12C4EC44" w:rsidR="000F7A82" w:rsidRPr="00B86375" w:rsidRDefault="00B26F64" w:rsidP="0021767C">
            <w:pPr>
              <w:rPr>
                <w:b/>
                <w:sz w:val="24"/>
                <w:szCs w:val="24"/>
              </w:rPr>
            </w:pPr>
            <w:r w:rsidRPr="00B86375">
              <w:rPr>
                <w:b/>
                <w:sz w:val="24"/>
                <w:szCs w:val="24"/>
              </w:rPr>
              <w:t>Meeting Date:</w:t>
            </w:r>
          </w:p>
        </w:tc>
        <w:tc>
          <w:tcPr>
            <w:tcW w:w="7088" w:type="dxa"/>
          </w:tcPr>
          <w:p w14:paraId="266BCFFE" w14:textId="532C7676" w:rsidR="00B26F64" w:rsidRPr="006077E6" w:rsidRDefault="006E5BB5" w:rsidP="0021767C">
            <w:pPr>
              <w:rPr>
                <w:sz w:val="24"/>
                <w:szCs w:val="24"/>
              </w:rPr>
            </w:pPr>
            <w:r>
              <w:rPr>
                <w:sz w:val="24"/>
                <w:szCs w:val="24"/>
              </w:rPr>
              <w:t>10 August</w:t>
            </w:r>
            <w:r w:rsidR="00DB5AEB">
              <w:rPr>
                <w:sz w:val="24"/>
                <w:szCs w:val="24"/>
              </w:rPr>
              <w:t xml:space="preserve"> 202</w:t>
            </w:r>
            <w:r w:rsidR="00FC42D5">
              <w:rPr>
                <w:sz w:val="24"/>
                <w:szCs w:val="24"/>
              </w:rPr>
              <w:t>1</w:t>
            </w:r>
          </w:p>
        </w:tc>
      </w:tr>
      <w:tr w:rsidR="00B26F64" w:rsidRPr="006077E6" w14:paraId="11FA24F8" w14:textId="77777777" w:rsidTr="0021767C">
        <w:tc>
          <w:tcPr>
            <w:tcW w:w="2405" w:type="dxa"/>
            <w:shd w:val="clear" w:color="auto" w:fill="D9D9D9" w:themeFill="background1" w:themeFillShade="D9"/>
          </w:tcPr>
          <w:p w14:paraId="3EC1D356" w14:textId="370DF031" w:rsidR="000F7A82" w:rsidRPr="00B86375" w:rsidRDefault="00B26F64" w:rsidP="0021767C">
            <w:pPr>
              <w:rPr>
                <w:b/>
                <w:sz w:val="24"/>
                <w:szCs w:val="24"/>
              </w:rPr>
            </w:pPr>
            <w:r w:rsidRPr="00B86375">
              <w:rPr>
                <w:b/>
                <w:sz w:val="24"/>
                <w:szCs w:val="24"/>
              </w:rPr>
              <w:t>Report Title</w:t>
            </w:r>
          </w:p>
        </w:tc>
        <w:tc>
          <w:tcPr>
            <w:tcW w:w="7088" w:type="dxa"/>
          </w:tcPr>
          <w:p w14:paraId="2CD567C1" w14:textId="791C74C3" w:rsidR="00B26F64" w:rsidRPr="006077E6" w:rsidRDefault="006E5BB5" w:rsidP="0021767C">
            <w:pPr>
              <w:rPr>
                <w:sz w:val="24"/>
                <w:szCs w:val="24"/>
              </w:rPr>
            </w:pPr>
            <w:r>
              <w:rPr>
                <w:sz w:val="24"/>
                <w:szCs w:val="24"/>
              </w:rPr>
              <w:t>Business Plan Update – August 2021</w:t>
            </w:r>
          </w:p>
        </w:tc>
      </w:tr>
      <w:tr w:rsidR="00B26F64" w:rsidRPr="006077E6" w14:paraId="5FB8AFEC" w14:textId="77777777" w:rsidTr="0021767C">
        <w:tc>
          <w:tcPr>
            <w:tcW w:w="2405" w:type="dxa"/>
            <w:shd w:val="clear" w:color="auto" w:fill="D9D9D9" w:themeFill="background1" w:themeFillShade="D9"/>
          </w:tcPr>
          <w:p w14:paraId="4468E701" w14:textId="29CA15D3" w:rsidR="00F666E1" w:rsidRPr="00B86375" w:rsidRDefault="00B86375" w:rsidP="0021767C">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772F1F3" w14:textId="27133A00" w:rsidR="00B86375" w:rsidRPr="006077E6" w:rsidRDefault="006E5BB5" w:rsidP="0021767C">
                <w:pPr>
                  <w:rPr>
                    <w:sz w:val="24"/>
                    <w:szCs w:val="24"/>
                  </w:rPr>
                </w:pPr>
                <w:r>
                  <w:rPr>
                    <w:sz w:val="24"/>
                    <w:szCs w:val="24"/>
                  </w:rPr>
                  <w:t>For Discussion</w:t>
                </w:r>
              </w:p>
            </w:sdtContent>
          </w:sdt>
        </w:tc>
      </w:tr>
      <w:tr w:rsidR="00246439" w:rsidRPr="006077E6" w14:paraId="0A0CEA90" w14:textId="77777777" w:rsidTr="0021767C">
        <w:tc>
          <w:tcPr>
            <w:tcW w:w="2405" w:type="dxa"/>
            <w:shd w:val="clear" w:color="auto" w:fill="D9D9D9" w:themeFill="background1" w:themeFillShade="D9"/>
          </w:tcPr>
          <w:p w14:paraId="6E4AF006" w14:textId="0D3F7BAF" w:rsidR="00246439" w:rsidRDefault="00246439" w:rsidP="0021767C">
            <w:pPr>
              <w:rPr>
                <w:b/>
                <w:sz w:val="24"/>
                <w:szCs w:val="24"/>
              </w:rPr>
            </w:pPr>
            <w:r>
              <w:rPr>
                <w:b/>
                <w:sz w:val="24"/>
                <w:szCs w:val="24"/>
              </w:rPr>
              <w:t>Issue status:</w:t>
            </w:r>
          </w:p>
          <w:p w14:paraId="45472761" w14:textId="0AE780F5" w:rsidR="00246439" w:rsidRPr="00B86375" w:rsidRDefault="00246439" w:rsidP="0021767C">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5BE8BFA" w14:textId="1DCD7DD9" w:rsidR="00EC63B9" w:rsidRPr="009D2260" w:rsidRDefault="00A259A7" w:rsidP="0021767C">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14:paraId="6F235C52" w14:textId="77777777" w:rsidTr="00F666E1">
        <w:tc>
          <w:tcPr>
            <w:tcW w:w="2405" w:type="dxa"/>
            <w:shd w:val="clear" w:color="auto" w:fill="D9D9D9" w:themeFill="background1" w:themeFillShade="D9"/>
          </w:tcPr>
          <w:p w14:paraId="395682FF" w14:textId="2FDA5E04"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46EC37BE" w14:textId="69949262" w:rsidR="00B26F64" w:rsidRDefault="006E5BB5" w:rsidP="00FC42D5">
            <w:pPr>
              <w:rPr>
                <w:sz w:val="24"/>
                <w:szCs w:val="24"/>
              </w:rPr>
            </w:pPr>
            <w:r>
              <w:rPr>
                <w:sz w:val="24"/>
                <w:szCs w:val="24"/>
              </w:rPr>
              <w:t>Andrew McIntosh</w:t>
            </w:r>
            <w:r w:rsidR="00FC42D5">
              <w:rPr>
                <w:sz w:val="24"/>
                <w:szCs w:val="24"/>
              </w:rPr>
              <w:t xml:space="preserve"> </w:t>
            </w:r>
            <w:r>
              <w:rPr>
                <w:sz w:val="24"/>
                <w:szCs w:val="24"/>
              </w:rPr>
              <w:t>– Corporate Support Manager</w:t>
            </w:r>
            <w:r w:rsidR="00FC42D5">
              <w:rPr>
                <w:sz w:val="24"/>
                <w:szCs w:val="24"/>
              </w:rPr>
              <w:t xml:space="preserve"> </w:t>
            </w:r>
          </w:p>
        </w:tc>
      </w:tr>
      <w:tr w:rsidR="00B26F64" w14:paraId="1C64BFEC" w14:textId="77777777" w:rsidTr="00F666E1">
        <w:tc>
          <w:tcPr>
            <w:tcW w:w="2405" w:type="dxa"/>
            <w:shd w:val="clear" w:color="auto" w:fill="D9D9D9" w:themeFill="background1" w:themeFillShade="D9"/>
          </w:tcPr>
          <w:p w14:paraId="3A99AFFF" w14:textId="3EE47D7A"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3501AD5E" w14:textId="0E6FAE91" w:rsidR="00B26F64" w:rsidRDefault="006E5BB5" w:rsidP="00B86375">
                <w:pPr>
                  <w:rPr>
                    <w:sz w:val="24"/>
                    <w:szCs w:val="24"/>
                  </w:rPr>
                </w:pPr>
                <w:r>
                  <w:rPr>
                    <w:sz w:val="24"/>
                    <w:szCs w:val="24"/>
                  </w:rPr>
                  <w:t>Anne Dickson</w:t>
                </w:r>
              </w:p>
            </w:tc>
          </w:sdtContent>
        </w:sdt>
      </w:tr>
      <w:tr w:rsidR="00B26F64" w14:paraId="169FE802" w14:textId="77777777" w:rsidTr="00F666E1">
        <w:tc>
          <w:tcPr>
            <w:tcW w:w="2405" w:type="dxa"/>
            <w:shd w:val="clear" w:color="auto" w:fill="D9D9D9" w:themeFill="background1" w:themeFillShade="D9"/>
          </w:tcPr>
          <w:p w14:paraId="6023933B" w14:textId="6B582C69" w:rsidR="000F7A82" w:rsidRPr="00B86375" w:rsidRDefault="00B26F64" w:rsidP="00B86375">
            <w:pPr>
              <w:rPr>
                <w:b/>
                <w:sz w:val="24"/>
                <w:szCs w:val="24"/>
              </w:rPr>
            </w:pPr>
            <w:r w:rsidRPr="00B86375">
              <w:rPr>
                <w:b/>
                <w:sz w:val="24"/>
                <w:szCs w:val="24"/>
              </w:rPr>
              <w:t>Presented by:</w:t>
            </w:r>
          </w:p>
        </w:tc>
        <w:tc>
          <w:tcPr>
            <w:tcW w:w="7088" w:type="dxa"/>
          </w:tcPr>
          <w:p w14:paraId="4FD417BF" w14:textId="4754C441" w:rsidR="00B26F64" w:rsidRDefault="006E5BB5" w:rsidP="00B86375">
            <w:pPr>
              <w:rPr>
                <w:sz w:val="24"/>
                <w:szCs w:val="24"/>
              </w:rPr>
            </w:pPr>
            <w:r>
              <w:rPr>
                <w:sz w:val="24"/>
                <w:szCs w:val="24"/>
              </w:rPr>
              <w:t>Andrew McIntosh</w:t>
            </w:r>
            <w:r w:rsidR="00FC42D5">
              <w:rPr>
                <w:sz w:val="24"/>
                <w:szCs w:val="24"/>
              </w:rPr>
              <w:t xml:space="preserve"> </w:t>
            </w:r>
          </w:p>
        </w:tc>
      </w:tr>
      <w:tr w:rsidR="00BB64D3" w14:paraId="3B4B9BCC" w14:textId="77777777" w:rsidTr="00F666E1">
        <w:tc>
          <w:tcPr>
            <w:tcW w:w="2405" w:type="dxa"/>
            <w:shd w:val="clear" w:color="auto" w:fill="D9D9D9" w:themeFill="background1" w:themeFillShade="D9"/>
          </w:tcPr>
          <w:p w14:paraId="6B003177" w14:textId="7B374E48"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17687FD" w14:textId="4E20D039" w:rsidR="00BB64D3" w:rsidRDefault="00F53D03" w:rsidP="005D790E">
            <w:pPr>
              <w:rPr>
                <w:sz w:val="24"/>
                <w:szCs w:val="24"/>
              </w:rPr>
            </w:pPr>
            <w:hyperlink r:id="rId13" w:history="1">
              <w:r w:rsidR="006E5BB5" w:rsidRPr="000757A3">
                <w:rPr>
                  <w:rStyle w:val="Hyperlink"/>
                  <w:sz w:val="24"/>
                  <w:szCs w:val="24"/>
                </w:rPr>
                <w:t>mcintoshan@slab.org.uk</w:t>
              </w:r>
            </w:hyperlink>
          </w:p>
        </w:tc>
      </w:tr>
    </w:tbl>
    <w:p w14:paraId="68E71C48"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220FB9B8" w14:textId="77777777" w:rsidTr="74596F86">
        <w:tc>
          <w:tcPr>
            <w:tcW w:w="9493" w:type="dxa"/>
            <w:gridSpan w:val="2"/>
            <w:shd w:val="clear" w:color="auto" w:fill="D9D9D9" w:themeFill="background1" w:themeFillShade="D9"/>
          </w:tcPr>
          <w:p w14:paraId="3C1F9123" w14:textId="41470B68"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548D24A4" w14:textId="321B04D5" w:rsidTr="74596F86">
        <w:tc>
          <w:tcPr>
            <w:tcW w:w="2405" w:type="dxa"/>
          </w:tcPr>
          <w:p w14:paraId="50547EB1" w14:textId="6A625049" w:rsidR="00874B41" w:rsidRDefault="00874B41" w:rsidP="00390110">
            <w:pPr>
              <w:rPr>
                <w:sz w:val="24"/>
                <w:szCs w:val="24"/>
              </w:rPr>
            </w:pPr>
            <w:r>
              <w:rPr>
                <w:sz w:val="24"/>
                <w:szCs w:val="24"/>
              </w:rPr>
              <w:t xml:space="preserve">Select the Strategic Objective(s) relevant to the issues </w:t>
            </w:r>
          </w:p>
        </w:tc>
        <w:tc>
          <w:tcPr>
            <w:tcW w:w="7088" w:type="dxa"/>
          </w:tcPr>
          <w:p w14:paraId="44A5F730" w14:textId="7A598F4C" w:rsidR="00390110" w:rsidRDefault="7708C92D" w:rsidP="74596F86">
            <w:pPr>
              <w:rPr>
                <w:sz w:val="24"/>
                <w:szCs w:val="24"/>
              </w:rPr>
            </w:pPr>
            <w:r w:rsidRPr="74596F86">
              <w:rPr>
                <w:sz w:val="24"/>
                <w:szCs w:val="24"/>
              </w:rPr>
              <w:t>1. We deliver a high quality user focussed service</w:t>
            </w:r>
          </w:p>
          <w:p w14:paraId="5B449A5D" w14:textId="0E5FD79D"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14:paraId="519522BD" w14:textId="64BFC524"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14:paraId="737DB8EB" w14:textId="30A0AE19"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6B94F99F" w14:textId="77777777" w:rsidTr="00B8423E">
        <w:tc>
          <w:tcPr>
            <w:tcW w:w="9493" w:type="dxa"/>
            <w:shd w:val="clear" w:color="auto" w:fill="D9D9D9" w:themeFill="background1" w:themeFillShade="D9"/>
          </w:tcPr>
          <w:p w14:paraId="79812C7F" w14:textId="07133761"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289F6DB" w14:textId="77777777" w:rsidTr="00B8423E">
        <w:tc>
          <w:tcPr>
            <w:tcW w:w="9493" w:type="dxa"/>
          </w:tcPr>
          <w:p w14:paraId="2B915C2D" w14:textId="63D9D383" w:rsidR="00777096"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tc>
      </w:tr>
    </w:tbl>
    <w:p w14:paraId="5BEA3AB6" w14:textId="3BD9041C"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052FF7FE" w14:textId="77777777" w:rsidTr="00246439">
        <w:tc>
          <w:tcPr>
            <w:tcW w:w="9493" w:type="dxa"/>
            <w:shd w:val="clear" w:color="auto" w:fill="D9D9D9" w:themeFill="background1" w:themeFillShade="D9"/>
          </w:tcPr>
          <w:p w14:paraId="01C888AD" w14:textId="4BA273E7" w:rsidR="00365B58" w:rsidRPr="00B86375" w:rsidRDefault="00365B58" w:rsidP="00246439">
            <w:pPr>
              <w:rPr>
                <w:b/>
                <w:sz w:val="24"/>
                <w:szCs w:val="24"/>
              </w:rPr>
            </w:pPr>
            <w:r>
              <w:rPr>
                <w:b/>
                <w:sz w:val="24"/>
                <w:szCs w:val="24"/>
              </w:rPr>
              <w:t>Publication of the Paper</w:t>
            </w:r>
          </w:p>
        </w:tc>
      </w:tr>
      <w:tr w:rsidR="00365B58" w14:paraId="6B7D0D57" w14:textId="77777777" w:rsidTr="00246439">
        <w:tc>
          <w:tcPr>
            <w:tcW w:w="9493" w:type="dxa"/>
          </w:tcPr>
          <w:p w14:paraId="4BA747DF" w14:textId="2EDA25F5" w:rsidR="003115F3" w:rsidRDefault="003115F3" w:rsidP="00CB2625">
            <w:pPr>
              <w:rPr>
                <w:sz w:val="24"/>
                <w:szCs w:val="24"/>
              </w:rPr>
            </w:pPr>
            <w:r>
              <w:rPr>
                <w:sz w:val="24"/>
                <w:szCs w:val="24"/>
              </w:rPr>
              <w:t>We consider this pa</w:t>
            </w:r>
            <w:r w:rsidR="006E5BB5">
              <w:rPr>
                <w:sz w:val="24"/>
                <w:szCs w:val="24"/>
              </w:rPr>
              <w:t xml:space="preserve">per is suitable for publication. </w:t>
            </w:r>
          </w:p>
        </w:tc>
      </w:tr>
    </w:tbl>
    <w:p w14:paraId="271EBF55" w14:textId="0C58FD2A"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23D81AB6" w14:textId="77777777" w:rsidTr="74596F86">
        <w:tc>
          <w:tcPr>
            <w:tcW w:w="9493" w:type="dxa"/>
            <w:tcBorders>
              <w:left w:val="single" w:sz="4" w:space="0" w:color="000000" w:themeColor="text1"/>
            </w:tcBorders>
            <w:shd w:val="clear" w:color="auto" w:fill="D9D9D9" w:themeFill="background1" w:themeFillShade="D9"/>
          </w:tcPr>
          <w:p w14:paraId="2070D640" w14:textId="77777777" w:rsidR="00B668B4" w:rsidRPr="00D664C5" w:rsidRDefault="00B668B4" w:rsidP="00B86375">
            <w:pPr>
              <w:rPr>
                <w:b/>
                <w:sz w:val="24"/>
                <w:szCs w:val="24"/>
              </w:rPr>
            </w:pPr>
            <w:r w:rsidRPr="00D664C5">
              <w:rPr>
                <w:b/>
                <w:sz w:val="24"/>
                <w:szCs w:val="24"/>
              </w:rPr>
              <w:t>Executive Summary</w:t>
            </w:r>
          </w:p>
        </w:tc>
      </w:tr>
      <w:tr w:rsidR="00B668B4" w14:paraId="3B0F5ABF" w14:textId="77777777" w:rsidTr="74596F86">
        <w:tc>
          <w:tcPr>
            <w:tcW w:w="9493" w:type="dxa"/>
            <w:tcBorders>
              <w:left w:val="single" w:sz="4" w:space="0" w:color="000000" w:themeColor="text1"/>
            </w:tcBorders>
          </w:tcPr>
          <w:p w14:paraId="4B5138BA" w14:textId="6EFCC57A" w:rsidR="00B35665" w:rsidRDefault="0073168B" w:rsidP="006E5BB5">
            <w:pPr>
              <w:rPr>
                <w:sz w:val="24"/>
                <w:szCs w:val="24"/>
              </w:rPr>
            </w:pPr>
            <w:r>
              <w:rPr>
                <w:sz w:val="24"/>
                <w:szCs w:val="24"/>
              </w:rPr>
              <w:t xml:space="preserve">This report gives the Board a snapshot of current </w:t>
            </w:r>
            <w:r w:rsidR="00F91B1C">
              <w:rPr>
                <w:sz w:val="24"/>
                <w:szCs w:val="24"/>
              </w:rPr>
              <w:t>progress</w:t>
            </w:r>
            <w:r>
              <w:rPr>
                <w:sz w:val="24"/>
                <w:szCs w:val="24"/>
              </w:rPr>
              <w:t xml:space="preserve"> against the 2020-21 Business Plan.</w:t>
            </w:r>
          </w:p>
          <w:p w14:paraId="754E8E8A" w14:textId="3CFE6308" w:rsidR="00B35665" w:rsidRDefault="00B35665" w:rsidP="00B86375">
            <w:pPr>
              <w:rPr>
                <w:sz w:val="24"/>
                <w:szCs w:val="24"/>
              </w:rPr>
            </w:pPr>
          </w:p>
          <w:p w14:paraId="06D4CF87" w14:textId="194E1A75" w:rsidR="00B42DCB" w:rsidRDefault="00B83CCA" w:rsidP="00B86375">
            <w:pPr>
              <w:rPr>
                <w:sz w:val="24"/>
                <w:szCs w:val="24"/>
              </w:rPr>
            </w:pPr>
            <w:r>
              <w:rPr>
                <w:sz w:val="24"/>
                <w:szCs w:val="24"/>
              </w:rPr>
              <w:t>Progress against the plan is generally good</w:t>
            </w:r>
            <w:r w:rsidR="00EF5F47">
              <w:rPr>
                <w:sz w:val="24"/>
                <w:szCs w:val="24"/>
              </w:rPr>
              <w:t xml:space="preserve"> with no business critical issues</w:t>
            </w:r>
            <w:r w:rsidR="00B42DCB">
              <w:rPr>
                <w:sz w:val="24"/>
                <w:szCs w:val="24"/>
              </w:rPr>
              <w:t xml:space="preserve"> currently.</w:t>
            </w:r>
          </w:p>
          <w:p w14:paraId="16483832" w14:textId="77777777" w:rsidR="00B42DCB" w:rsidRDefault="00B42DCB" w:rsidP="00B86375">
            <w:pPr>
              <w:rPr>
                <w:sz w:val="24"/>
                <w:szCs w:val="24"/>
              </w:rPr>
            </w:pPr>
          </w:p>
          <w:p w14:paraId="6A402D1B" w14:textId="43F0898F" w:rsidR="00D363FA" w:rsidRPr="00434C6D" w:rsidRDefault="00B83CCA" w:rsidP="00F91B1C">
            <w:pPr>
              <w:rPr>
                <w:sz w:val="24"/>
                <w:szCs w:val="24"/>
              </w:rPr>
            </w:pPr>
            <w:r>
              <w:rPr>
                <w:sz w:val="24"/>
                <w:szCs w:val="24"/>
              </w:rPr>
              <w:t>Projects deliver</w:t>
            </w:r>
            <w:r w:rsidR="00F91B1C">
              <w:rPr>
                <w:sz w:val="24"/>
                <w:szCs w:val="24"/>
              </w:rPr>
              <w:t>ing</w:t>
            </w:r>
            <w:r>
              <w:rPr>
                <w:sz w:val="24"/>
                <w:szCs w:val="24"/>
              </w:rPr>
              <w:t xml:space="preserve"> strategic objectives 1 and 2 are all on </w:t>
            </w:r>
            <w:r w:rsidR="00EF5F47">
              <w:rPr>
                <w:sz w:val="24"/>
                <w:szCs w:val="24"/>
              </w:rPr>
              <w:t>track at this stage. Strategic objective</w:t>
            </w:r>
            <w:r>
              <w:rPr>
                <w:sz w:val="24"/>
                <w:szCs w:val="24"/>
              </w:rPr>
              <w:t xml:space="preserve"> 3 projects are </w:t>
            </w:r>
            <w:r w:rsidR="00F91B1C">
              <w:rPr>
                <w:sz w:val="24"/>
                <w:szCs w:val="24"/>
              </w:rPr>
              <w:t xml:space="preserve">experiencing a range of issues, although we are </w:t>
            </w:r>
            <w:r w:rsidR="001F4F1A">
              <w:rPr>
                <w:sz w:val="24"/>
                <w:szCs w:val="24"/>
              </w:rPr>
              <w:t>confident</w:t>
            </w:r>
            <w:r w:rsidR="00F91B1C">
              <w:rPr>
                <w:sz w:val="24"/>
                <w:szCs w:val="24"/>
              </w:rPr>
              <w:t xml:space="preserve"> that projects will come back on track in due course</w:t>
            </w:r>
            <w:r w:rsidR="00EF5F47">
              <w:rPr>
                <w:sz w:val="24"/>
                <w:szCs w:val="24"/>
              </w:rPr>
              <w:t>. This is perhaps unsurprising as we do not hold all the levers</w:t>
            </w:r>
            <w:r w:rsidR="00F91B1C">
              <w:rPr>
                <w:sz w:val="24"/>
                <w:szCs w:val="24"/>
              </w:rPr>
              <w:t xml:space="preserve"> in these areas</w:t>
            </w:r>
            <w:r w:rsidR="00EF5F47">
              <w:rPr>
                <w:sz w:val="24"/>
                <w:szCs w:val="24"/>
              </w:rPr>
              <w:t>. The incorporation of the UNCRC project is highlighted as needing the most attention at this point.</w:t>
            </w:r>
          </w:p>
        </w:tc>
      </w:tr>
    </w:tbl>
    <w:p w14:paraId="6CDCCF39" w14:textId="6F2BDC37" w:rsidR="002C6823" w:rsidRDefault="002C6823" w:rsidP="00B26F64">
      <w:pPr>
        <w:tabs>
          <w:tab w:val="left" w:pos="2340"/>
        </w:tabs>
        <w:rPr>
          <w:sz w:val="24"/>
          <w:szCs w:val="24"/>
        </w:rPr>
      </w:pPr>
    </w:p>
    <w:p w14:paraId="00AC2E4F" w14:textId="77777777" w:rsidR="00CB2625" w:rsidRDefault="00CB2625"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7A8A6AC8" w14:textId="5020DB95" w:rsidTr="74596F86">
        <w:tc>
          <w:tcPr>
            <w:tcW w:w="9493" w:type="dxa"/>
            <w:gridSpan w:val="2"/>
            <w:tcBorders>
              <w:left w:val="single" w:sz="4" w:space="0" w:color="000000" w:themeColor="text1"/>
            </w:tcBorders>
            <w:shd w:val="clear" w:color="auto" w:fill="D9D9D9" w:themeFill="background1" w:themeFillShade="D9"/>
          </w:tcPr>
          <w:p w14:paraId="1794CF8E" w14:textId="56E686A5" w:rsidR="007B5804" w:rsidRDefault="00B668B4" w:rsidP="00D664C5">
            <w:pPr>
              <w:rPr>
                <w:b/>
                <w:sz w:val="24"/>
                <w:szCs w:val="24"/>
              </w:rPr>
            </w:pPr>
            <w:r>
              <w:rPr>
                <w:b/>
                <w:sz w:val="24"/>
                <w:szCs w:val="24"/>
              </w:rPr>
              <w:lastRenderedPageBreak/>
              <w:t>Previous Consideration</w:t>
            </w:r>
          </w:p>
        </w:tc>
      </w:tr>
      <w:tr w:rsidR="00B668B4" w14:paraId="3599E71A" w14:textId="77777777" w:rsidTr="74596F86">
        <w:tc>
          <w:tcPr>
            <w:tcW w:w="2410" w:type="dxa"/>
            <w:tcBorders>
              <w:left w:val="single" w:sz="4" w:space="0" w:color="000000" w:themeColor="text1"/>
            </w:tcBorders>
            <w:shd w:val="clear" w:color="auto" w:fill="D9D9D9" w:themeFill="background1" w:themeFillShade="D9"/>
          </w:tcPr>
          <w:p w14:paraId="0FA8D6F2" w14:textId="36E1BA0F"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5E81D374" w14:textId="1C94D2B4" w:rsidR="00B668B4" w:rsidRDefault="00B668B4" w:rsidP="00D664C5">
            <w:pPr>
              <w:rPr>
                <w:b/>
                <w:sz w:val="24"/>
                <w:szCs w:val="24"/>
              </w:rPr>
            </w:pPr>
            <w:r>
              <w:rPr>
                <w:b/>
                <w:sz w:val="24"/>
                <w:szCs w:val="24"/>
              </w:rPr>
              <w:t>Detail</w:t>
            </w:r>
          </w:p>
        </w:tc>
      </w:tr>
      <w:tr w:rsidR="00B668B4" w14:paraId="59DB7BC3" w14:textId="42EB27B1" w:rsidTr="74596F86">
        <w:tc>
          <w:tcPr>
            <w:tcW w:w="2410" w:type="dxa"/>
            <w:tcBorders>
              <w:left w:val="single" w:sz="4" w:space="0" w:color="000000" w:themeColor="text1"/>
            </w:tcBorders>
          </w:tcPr>
          <w:p w14:paraId="5254B94C" w14:textId="51CB38CF" w:rsidR="00B668B4" w:rsidRDefault="006E5BB5" w:rsidP="00D363FA">
            <w:pPr>
              <w:rPr>
                <w:sz w:val="24"/>
                <w:szCs w:val="24"/>
              </w:rPr>
            </w:pPr>
            <w:r>
              <w:rPr>
                <w:sz w:val="24"/>
                <w:szCs w:val="24"/>
              </w:rPr>
              <w:t>March 2021</w:t>
            </w:r>
          </w:p>
          <w:p w14:paraId="1564DF69" w14:textId="593E9E88" w:rsidR="00D363FA" w:rsidRPr="00777096" w:rsidRDefault="00D363FA" w:rsidP="00D363FA">
            <w:pPr>
              <w:rPr>
                <w:sz w:val="24"/>
                <w:szCs w:val="24"/>
              </w:rPr>
            </w:pPr>
          </w:p>
        </w:tc>
        <w:tc>
          <w:tcPr>
            <w:tcW w:w="7083" w:type="dxa"/>
            <w:tcBorders>
              <w:left w:val="single" w:sz="4" w:space="0" w:color="000000" w:themeColor="text1"/>
            </w:tcBorders>
          </w:tcPr>
          <w:p w14:paraId="571A78D1" w14:textId="02DAD196" w:rsidR="006E5BB5" w:rsidRPr="006E5BB5" w:rsidRDefault="006E5BB5" w:rsidP="006E5BB5">
            <w:pPr>
              <w:jc w:val="both"/>
              <w:rPr>
                <w:rFonts w:eastAsia="Trebuchet MS" w:cs="Trebuchet MS"/>
                <w:sz w:val="24"/>
                <w:szCs w:val="24"/>
              </w:rPr>
            </w:pPr>
            <w:r w:rsidRPr="006E5BB5">
              <w:rPr>
                <w:rFonts w:eastAsia="Trebuchet MS" w:cs="Trebuchet MS"/>
                <w:sz w:val="24"/>
                <w:szCs w:val="24"/>
              </w:rPr>
              <w:t xml:space="preserve">The Board were presented with a paper which brought together a report of activity in 2020-21 to take forward the themes of the Corporate Plan together with a draft business plan for 2021-22. </w:t>
            </w:r>
          </w:p>
          <w:p w14:paraId="008708E1" w14:textId="77777777" w:rsidR="006E5BB5" w:rsidRPr="006E5BB5" w:rsidRDefault="006E5BB5" w:rsidP="006E5BB5">
            <w:pPr>
              <w:jc w:val="both"/>
              <w:rPr>
                <w:rFonts w:eastAsia="Trebuchet MS" w:cs="Trebuchet MS"/>
                <w:sz w:val="24"/>
                <w:szCs w:val="24"/>
              </w:rPr>
            </w:pPr>
          </w:p>
          <w:p w14:paraId="2D99BF6C" w14:textId="77BBF3DB" w:rsidR="006E5BB5" w:rsidRPr="006E5BB5" w:rsidRDefault="006E5BB5" w:rsidP="006E5BB5">
            <w:pPr>
              <w:jc w:val="both"/>
              <w:rPr>
                <w:rFonts w:eastAsia="Trebuchet MS" w:cs="Trebuchet MS"/>
                <w:sz w:val="24"/>
                <w:szCs w:val="24"/>
              </w:rPr>
            </w:pPr>
            <w:r w:rsidRPr="006E5BB5">
              <w:rPr>
                <w:rFonts w:eastAsia="Trebuchet MS" w:cs="Trebuchet MS"/>
                <w:sz w:val="24"/>
                <w:szCs w:val="24"/>
              </w:rPr>
              <w:t>The Board noted the report approved the Business Plan for 2021-2022.</w:t>
            </w:r>
          </w:p>
          <w:p w14:paraId="525E987A" w14:textId="0191655A" w:rsidR="00DE3369" w:rsidRDefault="00DE3369" w:rsidP="006E5BB5">
            <w:pPr>
              <w:rPr>
                <w:sz w:val="24"/>
                <w:szCs w:val="24"/>
              </w:rPr>
            </w:pPr>
          </w:p>
        </w:tc>
      </w:tr>
    </w:tbl>
    <w:p w14:paraId="3AAC317D" w14:textId="77777777" w:rsidR="00E93C63" w:rsidRDefault="00E93C63"/>
    <w:tbl>
      <w:tblPr>
        <w:tblStyle w:val="TableGrid"/>
        <w:tblW w:w="9493" w:type="dxa"/>
        <w:tblLook w:val="04A0" w:firstRow="1" w:lastRow="0" w:firstColumn="1" w:lastColumn="0" w:noHBand="0" w:noVBand="1"/>
      </w:tblPr>
      <w:tblGrid>
        <w:gridCol w:w="9493"/>
      </w:tblGrid>
      <w:tr w:rsidR="00B668B4" w14:paraId="095C1F3B" w14:textId="77777777" w:rsidTr="00B668B4">
        <w:tc>
          <w:tcPr>
            <w:tcW w:w="9493" w:type="dxa"/>
            <w:shd w:val="clear" w:color="auto" w:fill="D9D9D9" w:themeFill="background1" w:themeFillShade="D9"/>
          </w:tcPr>
          <w:p w14:paraId="2820B212" w14:textId="386FA526" w:rsidR="00B668B4" w:rsidRPr="00D664C5" w:rsidRDefault="00777096" w:rsidP="00B86375">
            <w:pPr>
              <w:rPr>
                <w:b/>
                <w:sz w:val="24"/>
                <w:szCs w:val="24"/>
              </w:rPr>
            </w:pPr>
            <w:r>
              <w:br w:type="page"/>
            </w:r>
            <w:r w:rsidR="00B668B4">
              <w:rPr>
                <w:b/>
                <w:sz w:val="24"/>
                <w:szCs w:val="24"/>
              </w:rPr>
              <w:t>Report</w:t>
            </w:r>
          </w:p>
        </w:tc>
      </w:tr>
    </w:tbl>
    <w:p w14:paraId="4A226487" w14:textId="553B62BE" w:rsidR="00D363FA" w:rsidRPr="00D363FA" w:rsidRDefault="00A93486" w:rsidP="00D363FA">
      <w:pPr>
        <w:spacing w:before="240" w:after="240"/>
        <w:rPr>
          <w:b/>
          <w:sz w:val="24"/>
          <w:szCs w:val="24"/>
        </w:rPr>
      </w:pPr>
      <w:r>
        <w:rPr>
          <w:b/>
          <w:sz w:val="24"/>
          <w:szCs w:val="24"/>
        </w:rPr>
        <w:t>Format of the report</w:t>
      </w:r>
    </w:p>
    <w:p w14:paraId="113D9210" w14:textId="5E21B702" w:rsidR="00432C19" w:rsidRPr="00CB2625" w:rsidRDefault="00A93486"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We have made some changes to the format of </w:t>
      </w:r>
      <w:r w:rsidR="001F4F1A">
        <w:rPr>
          <w:rFonts w:eastAsia="Trebuchet MS" w:cs="Trebuchet MS"/>
          <w:sz w:val="24"/>
          <w:szCs w:val="24"/>
        </w:rPr>
        <w:t xml:space="preserve">this </w:t>
      </w:r>
      <w:r>
        <w:rPr>
          <w:rFonts w:eastAsia="Trebuchet MS" w:cs="Trebuchet MS"/>
          <w:sz w:val="24"/>
          <w:szCs w:val="24"/>
        </w:rPr>
        <w:t>report</w:t>
      </w:r>
      <w:r w:rsidR="001B7902">
        <w:rPr>
          <w:rFonts w:eastAsia="Trebuchet MS" w:cs="Trebuchet MS"/>
          <w:sz w:val="24"/>
          <w:szCs w:val="24"/>
        </w:rPr>
        <w:t xml:space="preserve">. The </w:t>
      </w:r>
      <w:r w:rsidR="001F4F1A">
        <w:rPr>
          <w:rFonts w:eastAsia="Trebuchet MS" w:cs="Trebuchet MS"/>
          <w:sz w:val="24"/>
          <w:szCs w:val="24"/>
        </w:rPr>
        <w:t xml:space="preserve">cover paper </w:t>
      </w:r>
      <w:r w:rsidR="001B7902">
        <w:rPr>
          <w:rFonts w:eastAsia="Trebuchet MS" w:cs="Trebuchet MS"/>
          <w:sz w:val="24"/>
          <w:szCs w:val="24"/>
        </w:rPr>
        <w:t>gives a snapshot of each of the business plan projects. It should allow members to assess what projects are on/off track and provides a short summary of the current deliver</w:t>
      </w:r>
      <w:r w:rsidR="00125E54">
        <w:rPr>
          <w:rFonts w:eastAsia="Trebuchet MS" w:cs="Trebuchet MS"/>
          <w:sz w:val="24"/>
          <w:szCs w:val="24"/>
        </w:rPr>
        <w:t>y</w:t>
      </w:r>
      <w:r w:rsidR="001B7902">
        <w:rPr>
          <w:rFonts w:eastAsia="Trebuchet MS" w:cs="Trebuchet MS"/>
          <w:sz w:val="24"/>
          <w:szCs w:val="24"/>
        </w:rPr>
        <w:t xml:space="preserve"> position, any current issues etc.</w:t>
      </w:r>
      <w:r w:rsidR="001F4F1A">
        <w:rPr>
          <w:rFonts w:eastAsia="Trebuchet MS" w:cs="Trebuchet MS"/>
          <w:sz w:val="24"/>
          <w:szCs w:val="24"/>
        </w:rPr>
        <w:t xml:space="preserve"> </w:t>
      </w:r>
    </w:p>
    <w:p w14:paraId="30ED33E7" w14:textId="0C38F149" w:rsidR="00A93486" w:rsidRPr="001C4653" w:rsidRDefault="00432C19"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The term ‘on track’ goes </w:t>
      </w:r>
      <w:r w:rsidR="001F4F1A">
        <w:rPr>
          <w:rFonts w:eastAsia="Trebuchet MS" w:cs="Trebuchet MS"/>
          <w:sz w:val="24"/>
          <w:szCs w:val="24"/>
        </w:rPr>
        <w:t>wider than proje</w:t>
      </w:r>
      <w:r>
        <w:rPr>
          <w:rFonts w:eastAsia="Trebuchet MS" w:cs="Trebuchet MS"/>
          <w:sz w:val="24"/>
          <w:szCs w:val="24"/>
        </w:rPr>
        <w:t>ct timescales and refers to</w:t>
      </w:r>
      <w:r w:rsidR="001F4F1A">
        <w:rPr>
          <w:rFonts w:eastAsia="Trebuchet MS" w:cs="Trebuchet MS"/>
          <w:sz w:val="24"/>
          <w:szCs w:val="24"/>
        </w:rPr>
        <w:t xml:space="preserve"> </w:t>
      </w:r>
      <w:r>
        <w:rPr>
          <w:rFonts w:eastAsia="Trebuchet MS" w:cs="Trebuchet MS"/>
          <w:sz w:val="24"/>
          <w:szCs w:val="24"/>
        </w:rPr>
        <w:t>general progress and issues</w:t>
      </w:r>
      <w:r w:rsidR="00125E54">
        <w:rPr>
          <w:rFonts w:eastAsia="Trebuchet MS" w:cs="Trebuchet MS"/>
          <w:sz w:val="24"/>
          <w:szCs w:val="24"/>
        </w:rPr>
        <w:t xml:space="preserve"> </w:t>
      </w:r>
      <w:r>
        <w:rPr>
          <w:rFonts w:eastAsia="Trebuchet MS" w:cs="Trebuchet MS"/>
          <w:sz w:val="24"/>
          <w:szCs w:val="24"/>
        </w:rPr>
        <w:t xml:space="preserve">– timescales, resources, external factors, risk etc. In other words, the aim is to </w:t>
      </w:r>
      <w:r w:rsidR="001F4F1A">
        <w:rPr>
          <w:rFonts w:eastAsia="Trebuchet MS" w:cs="Trebuchet MS"/>
          <w:sz w:val="24"/>
          <w:szCs w:val="24"/>
        </w:rPr>
        <w:t>highlight whether th</w:t>
      </w:r>
      <w:r>
        <w:rPr>
          <w:rFonts w:eastAsia="Trebuchet MS" w:cs="Trebuchet MS"/>
          <w:sz w:val="24"/>
          <w:szCs w:val="24"/>
        </w:rPr>
        <w:t xml:space="preserve">ere are issues that Members need to </w:t>
      </w:r>
      <w:r w:rsidR="0021767C">
        <w:rPr>
          <w:rFonts w:eastAsia="Trebuchet MS" w:cs="Trebuchet MS"/>
          <w:sz w:val="24"/>
          <w:szCs w:val="24"/>
        </w:rPr>
        <w:t xml:space="preserve">be </w:t>
      </w:r>
      <w:r>
        <w:rPr>
          <w:rFonts w:eastAsia="Trebuchet MS" w:cs="Trebuchet MS"/>
          <w:sz w:val="24"/>
          <w:szCs w:val="24"/>
        </w:rPr>
        <w:t xml:space="preserve">concerned about. If a project is showing as amber, we are assuring the Board there is a level of confidence that issues will not impact on the overall success of the project over its lifecycle. A red categorisation signifies substantial issues or efforts required to bring the project back on track. </w:t>
      </w:r>
    </w:p>
    <w:p w14:paraId="73C25CB4" w14:textId="4E76B87E" w:rsidR="001C4653" w:rsidRPr="001B7902" w:rsidRDefault="001C4653"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Rather than clutter the snapshot with background information about the project</w:t>
      </w:r>
      <w:r w:rsidR="002C5D9C">
        <w:rPr>
          <w:rFonts w:eastAsia="Trebuchet MS" w:cs="Trebuchet MS"/>
          <w:sz w:val="24"/>
          <w:szCs w:val="24"/>
        </w:rPr>
        <w:t xml:space="preserve">, </w:t>
      </w:r>
      <w:r>
        <w:rPr>
          <w:rFonts w:eastAsia="Trebuchet MS" w:cs="Trebuchet MS"/>
          <w:sz w:val="24"/>
          <w:szCs w:val="24"/>
        </w:rPr>
        <w:t xml:space="preserve">activity to be delivered, </w:t>
      </w:r>
      <w:r w:rsidR="002C5D9C">
        <w:rPr>
          <w:rFonts w:eastAsia="Trebuchet MS" w:cs="Trebuchet MS"/>
          <w:sz w:val="24"/>
          <w:szCs w:val="24"/>
        </w:rPr>
        <w:t xml:space="preserve">timescales etc, </w:t>
      </w:r>
      <w:r>
        <w:rPr>
          <w:rFonts w:eastAsia="Trebuchet MS" w:cs="Trebuchet MS"/>
          <w:sz w:val="24"/>
          <w:szCs w:val="24"/>
        </w:rPr>
        <w:t>this detail that forms the bulk of the business plan itself is included in the appendix should members wish to refer to it.</w:t>
      </w:r>
    </w:p>
    <w:p w14:paraId="78F3D022" w14:textId="384F9152" w:rsidR="00C40A28" w:rsidRPr="00C40A28" w:rsidRDefault="001B7902"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 xml:space="preserve">Equalities considerations are a key factor in the delivery of this business plan. </w:t>
      </w:r>
      <w:r w:rsidR="00C40A28">
        <w:rPr>
          <w:rFonts w:eastAsia="Trebuchet MS" w:cs="Trebuchet MS"/>
          <w:sz w:val="24"/>
          <w:szCs w:val="24"/>
        </w:rPr>
        <w:t xml:space="preserve">We are aiming to more closely align our reporting against our new </w:t>
      </w:r>
      <w:r w:rsidR="00DE0F5E" w:rsidRPr="00CB2625">
        <w:t>Equalities Outcomes</w:t>
      </w:r>
      <w:r w:rsidR="00C40A28">
        <w:rPr>
          <w:rFonts w:eastAsia="Trebuchet MS" w:cs="Trebuchet MS"/>
          <w:sz w:val="24"/>
          <w:szCs w:val="24"/>
        </w:rPr>
        <w:t xml:space="preserve"> with our wider corporate reporting. This will involve, for example, moving away from separate published reports on equalities outcomes and instead reporting on progress as part of the Annual Report</w:t>
      </w:r>
      <w:r w:rsidR="002C5D9C">
        <w:rPr>
          <w:rFonts w:eastAsia="Trebuchet MS" w:cs="Trebuchet MS"/>
          <w:sz w:val="24"/>
          <w:szCs w:val="24"/>
        </w:rPr>
        <w:t xml:space="preserve"> and Accounts</w:t>
      </w:r>
      <w:r w:rsidR="00C40A28">
        <w:rPr>
          <w:rFonts w:eastAsia="Trebuchet MS" w:cs="Trebuchet MS"/>
          <w:sz w:val="24"/>
          <w:szCs w:val="24"/>
        </w:rPr>
        <w:t xml:space="preserve">. </w:t>
      </w:r>
      <w:r w:rsidR="00DE0F5E">
        <w:rPr>
          <w:rFonts w:eastAsia="Trebuchet MS" w:cs="Trebuchet MS"/>
          <w:sz w:val="24"/>
          <w:szCs w:val="24"/>
        </w:rPr>
        <w:t>As the Board i</w:t>
      </w:r>
      <w:r w:rsidR="002C5D9C">
        <w:rPr>
          <w:rFonts w:eastAsia="Trebuchet MS" w:cs="Trebuchet MS"/>
          <w:sz w:val="24"/>
          <w:szCs w:val="24"/>
        </w:rPr>
        <w:t>s aware, w</w:t>
      </w:r>
      <w:r w:rsidR="00C40A28">
        <w:rPr>
          <w:rFonts w:eastAsia="Trebuchet MS" w:cs="Trebuchet MS"/>
          <w:sz w:val="24"/>
          <w:szCs w:val="24"/>
        </w:rPr>
        <w:t>e have also just signed up to an action plan with the Equality and Human Rights Commission</w:t>
      </w:r>
      <w:r w:rsidR="00016F64">
        <w:rPr>
          <w:rFonts w:eastAsia="Trebuchet MS" w:cs="Trebuchet MS"/>
          <w:sz w:val="24"/>
          <w:szCs w:val="24"/>
        </w:rPr>
        <w:t xml:space="preserve"> (“EHRC”)</w:t>
      </w:r>
      <w:r w:rsidR="00C40A28">
        <w:rPr>
          <w:rFonts w:eastAsia="Trebuchet MS" w:cs="Trebuchet MS"/>
          <w:sz w:val="24"/>
          <w:szCs w:val="24"/>
        </w:rPr>
        <w:t xml:space="preserve"> </w:t>
      </w:r>
      <w:r w:rsidR="00DE0F5E">
        <w:rPr>
          <w:rFonts w:eastAsia="Trebuchet MS" w:cs="Trebuchet MS"/>
          <w:sz w:val="24"/>
          <w:szCs w:val="24"/>
        </w:rPr>
        <w:t>as part of the Section 23 Agreement</w:t>
      </w:r>
      <w:r w:rsidR="00B66820">
        <w:rPr>
          <w:rFonts w:eastAsia="Trebuchet MS" w:cs="Trebuchet MS"/>
          <w:sz w:val="24"/>
          <w:szCs w:val="24"/>
        </w:rPr>
        <w:t>. Accountabilities are clearly identified and refreshed E</w:t>
      </w:r>
      <w:r w:rsidR="00657C0E">
        <w:rPr>
          <w:rFonts w:eastAsia="Trebuchet MS" w:cs="Trebuchet MS"/>
          <w:sz w:val="24"/>
          <w:szCs w:val="24"/>
        </w:rPr>
        <w:t>xecutive Team r</w:t>
      </w:r>
      <w:r w:rsidR="00B66820">
        <w:rPr>
          <w:rFonts w:eastAsia="Trebuchet MS" w:cs="Trebuchet MS"/>
          <w:sz w:val="24"/>
          <w:szCs w:val="24"/>
        </w:rPr>
        <w:t xml:space="preserve">eporting </w:t>
      </w:r>
      <w:r w:rsidR="00657C0E">
        <w:rPr>
          <w:rFonts w:eastAsia="Trebuchet MS" w:cs="Trebuchet MS"/>
          <w:sz w:val="24"/>
          <w:szCs w:val="24"/>
        </w:rPr>
        <w:t xml:space="preserve">currently being developed </w:t>
      </w:r>
      <w:r w:rsidR="00B66820">
        <w:rPr>
          <w:rFonts w:eastAsia="Trebuchet MS" w:cs="Trebuchet MS"/>
          <w:sz w:val="24"/>
          <w:szCs w:val="24"/>
        </w:rPr>
        <w:t xml:space="preserve">will incorporate oversight of progress. </w:t>
      </w:r>
      <w:r w:rsidR="00C40A28">
        <w:rPr>
          <w:rFonts w:eastAsia="Trebuchet MS" w:cs="Trebuchet MS"/>
          <w:sz w:val="24"/>
          <w:szCs w:val="24"/>
        </w:rPr>
        <w:t xml:space="preserve"> </w:t>
      </w:r>
    </w:p>
    <w:p w14:paraId="7FCE2A06" w14:textId="5343538C" w:rsidR="0073168B" w:rsidRPr="003B2C61" w:rsidRDefault="00C40A28"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Members can now see in this</w:t>
      </w:r>
      <w:r w:rsidR="00016F64">
        <w:rPr>
          <w:rFonts w:eastAsia="Trebuchet MS" w:cs="Trebuchet MS"/>
          <w:sz w:val="24"/>
          <w:szCs w:val="24"/>
        </w:rPr>
        <w:t xml:space="preserve"> report which projects are also the delivery mechanism for </w:t>
      </w:r>
      <w:r w:rsidR="00DE0F5E">
        <w:rPr>
          <w:rFonts w:eastAsia="Trebuchet MS" w:cs="Trebuchet MS"/>
          <w:sz w:val="24"/>
          <w:szCs w:val="24"/>
        </w:rPr>
        <w:t xml:space="preserve">the </w:t>
      </w:r>
      <w:hyperlink r:id="rId14" w:history="1">
        <w:r w:rsidR="00016F64" w:rsidRPr="00DE0F5E">
          <w:rPr>
            <w:rStyle w:val="Hyperlink"/>
            <w:rFonts w:eastAsia="Trebuchet MS" w:cs="Trebuchet MS"/>
            <w:sz w:val="24"/>
            <w:szCs w:val="24"/>
          </w:rPr>
          <w:t>Equality Outcomes Plan 2021-23</w:t>
        </w:r>
      </w:hyperlink>
      <w:r w:rsidR="00016F64">
        <w:rPr>
          <w:rFonts w:eastAsia="Trebuchet MS" w:cs="Trebuchet MS"/>
          <w:sz w:val="24"/>
          <w:szCs w:val="24"/>
        </w:rPr>
        <w:t xml:space="preserve"> and/or the EHRC action plan, therefore also giving oversight on these key elements.</w:t>
      </w:r>
      <w:r w:rsidR="0037400C">
        <w:rPr>
          <w:rFonts w:eastAsia="Trebuchet MS" w:cs="Trebuchet MS"/>
          <w:sz w:val="24"/>
          <w:szCs w:val="24"/>
        </w:rPr>
        <w:t xml:space="preserve"> It is worth noting that the projects that are currently off track do not have a direct link to our equalities work.</w:t>
      </w:r>
    </w:p>
    <w:p w14:paraId="7F05DE19" w14:textId="6A556B43" w:rsidR="003B2C61" w:rsidRPr="00CB2625" w:rsidRDefault="003B2C61" w:rsidP="00EF2F2B">
      <w:pPr>
        <w:pStyle w:val="ListParagraph"/>
        <w:numPr>
          <w:ilvl w:val="0"/>
          <w:numId w:val="3"/>
        </w:numPr>
        <w:spacing w:before="240" w:after="240"/>
        <w:contextualSpacing w:val="0"/>
        <w:rPr>
          <w:rFonts w:eastAsia="Calibri" w:cs="Arial"/>
          <w:b/>
          <w:bCs/>
          <w:sz w:val="24"/>
          <w:szCs w:val="24"/>
        </w:rPr>
      </w:pPr>
      <w:r>
        <w:rPr>
          <w:rFonts w:eastAsia="Trebuchet MS" w:cs="Trebuchet MS"/>
          <w:sz w:val="24"/>
          <w:szCs w:val="24"/>
        </w:rPr>
        <w:t>The projects snapshots are presented in respect of the key strategic objective that they deliver against.</w:t>
      </w:r>
    </w:p>
    <w:p w14:paraId="74F7BE6F" w14:textId="2DCB447C" w:rsidR="0021767C" w:rsidRDefault="0021767C" w:rsidP="003B2C61">
      <w:pPr>
        <w:spacing w:before="240" w:after="240"/>
        <w:rPr>
          <w:b/>
          <w:sz w:val="24"/>
          <w:szCs w:val="24"/>
        </w:rPr>
        <w:sectPr w:rsidR="0021767C" w:rsidSect="0021767C">
          <w:headerReference w:type="default" r:id="rId15"/>
          <w:footerReference w:type="default" r:id="rId16"/>
          <w:headerReference w:type="first" r:id="rId17"/>
          <w:footerReference w:type="first" r:id="rId18"/>
          <w:pgSz w:w="11906" w:h="16838"/>
          <w:pgMar w:top="1276" w:right="1134" w:bottom="1440" w:left="1559" w:header="680" w:footer="624" w:gutter="0"/>
          <w:cols w:sep="1" w:space="720"/>
          <w:titlePg/>
          <w:docGrid w:linePitch="360"/>
        </w:sectPr>
      </w:pPr>
    </w:p>
    <w:p w14:paraId="398FAD13" w14:textId="49FC73EA" w:rsidR="003B2C61" w:rsidRPr="003B2C61" w:rsidRDefault="003B2C61" w:rsidP="003B2C61">
      <w:pPr>
        <w:spacing w:before="240" w:after="240"/>
        <w:rPr>
          <w:b/>
          <w:sz w:val="24"/>
          <w:szCs w:val="24"/>
        </w:rPr>
      </w:pPr>
      <w:r>
        <w:rPr>
          <w:b/>
          <w:sz w:val="24"/>
          <w:szCs w:val="24"/>
        </w:rPr>
        <w:lastRenderedPageBreak/>
        <w:t>Delivery against the Business Plan at end July 2021</w:t>
      </w:r>
    </w:p>
    <w:p w14:paraId="26636336" w14:textId="6E33000A" w:rsidR="003B2C61" w:rsidRPr="0021767C" w:rsidRDefault="003B2C61" w:rsidP="003B2C61">
      <w:pPr>
        <w:spacing w:before="240" w:after="240"/>
        <w:rPr>
          <w:rFonts w:eastAsia="Calibri" w:cs="Arial"/>
          <w:bCs/>
          <w:i/>
          <w:sz w:val="24"/>
          <w:szCs w:val="24"/>
        </w:rPr>
      </w:pPr>
      <w:r w:rsidRPr="0021767C">
        <w:rPr>
          <w:rFonts w:eastAsia="Calibri" w:cs="Arial"/>
          <w:bCs/>
          <w:i/>
          <w:sz w:val="24"/>
          <w:szCs w:val="24"/>
        </w:rPr>
        <w:t xml:space="preserve">Strategic Objective 1 - We deliver a high quality user focussed service </w:t>
      </w:r>
      <w:r w:rsidR="0020799E" w:rsidRPr="0021767C">
        <w:rPr>
          <w:rFonts w:eastAsia="Calibri" w:cs="Arial"/>
          <w:bCs/>
          <w:i/>
          <w:sz w:val="24"/>
          <w:szCs w:val="24"/>
        </w:rPr>
        <w:t xml:space="preserve"> </w:t>
      </w:r>
    </w:p>
    <w:tbl>
      <w:tblPr>
        <w:tblStyle w:val="TableGrid"/>
        <w:tblW w:w="14879" w:type="dxa"/>
        <w:tblLook w:val="04A0" w:firstRow="1" w:lastRow="0" w:firstColumn="1" w:lastColumn="0" w:noHBand="0" w:noVBand="1"/>
      </w:tblPr>
      <w:tblGrid>
        <w:gridCol w:w="2280"/>
        <w:gridCol w:w="1067"/>
        <w:gridCol w:w="988"/>
        <w:gridCol w:w="10544"/>
      </w:tblGrid>
      <w:tr w:rsidR="00DE0F5E" w:rsidRPr="00F37A13" w14:paraId="66B300C0" w14:textId="77777777" w:rsidTr="00F37A13">
        <w:trPr>
          <w:trHeight w:val="653"/>
        </w:trPr>
        <w:tc>
          <w:tcPr>
            <w:tcW w:w="2280" w:type="dxa"/>
            <w:shd w:val="clear" w:color="auto" w:fill="C6D9F1" w:themeFill="text2" w:themeFillTint="33"/>
          </w:tcPr>
          <w:p w14:paraId="4811D294" w14:textId="68FC49EF" w:rsidR="00DE0F5E" w:rsidRPr="0021767C" w:rsidRDefault="00DE0F5E" w:rsidP="00DE0F5E">
            <w:pPr>
              <w:spacing w:before="240" w:after="240"/>
              <w:rPr>
                <w:rFonts w:eastAsia="Trebuchet MS" w:cs="Trebuchet MS"/>
                <w:b/>
                <w:sz w:val="22"/>
                <w:szCs w:val="22"/>
                <w:highlight w:val="yellow"/>
              </w:rPr>
            </w:pPr>
            <w:r w:rsidRPr="0021767C">
              <w:rPr>
                <w:b/>
                <w:sz w:val="22"/>
                <w:szCs w:val="22"/>
              </w:rPr>
              <w:t>2021-22 Business Plan Workstream</w:t>
            </w:r>
          </w:p>
        </w:tc>
        <w:tc>
          <w:tcPr>
            <w:tcW w:w="1067" w:type="dxa"/>
            <w:shd w:val="clear" w:color="auto" w:fill="C6D9F1" w:themeFill="text2" w:themeFillTint="33"/>
          </w:tcPr>
          <w:p w14:paraId="6EC8653C" w14:textId="31AD3D60" w:rsidR="00DE0F5E" w:rsidRPr="0021767C" w:rsidRDefault="00DE0F5E" w:rsidP="00DE0F5E">
            <w:pPr>
              <w:spacing w:before="240" w:after="240"/>
              <w:rPr>
                <w:rFonts w:eastAsia="Trebuchet MS" w:cs="Trebuchet MS"/>
                <w:b/>
                <w:sz w:val="22"/>
                <w:szCs w:val="22"/>
                <w:highlight w:val="yellow"/>
              </w:rPr>
            </w:pPr>
            <w:r w:rsidRPr="0021767C">
              <w:rPr>
                <w:b/>
                <w:sz w:val="22"/>
                <w:szCs w:val="22"/>
              </w:rPr>
              <w:t>Equality Project?</w:t>
            </w:r>
          </w:p>
        </w:tc>
        <w:tc>
          <w:tcPr>
            <w:tcW w:w="988" w:type="dxa"/>
            <w:shd w:val="clear" w:color="auto" w:fill="C6D9F1" w:themeFill="text2" w:themeFillTint="33"/>
          </w:tcPr>
          <w:p w14:paraId="18E0971A" w14:textId="5E1866C3" w:rsidR="00DE0F5E" w:rsidRPr="0021767C" w:rsidRDefault="00DE0F5E" w:rsidP="00DE0F5E">
            <w:pPr>
              <w:spacing w:before="240" w:after="240"/>
              <w:rPr>
                <w:rFonts w:eastAsia="Trebuchet MS" w:cs="Trebuchet MS"/>
                <w:b/>
                <w:sz w:val="22"/>
                <w:szCs w:val="22"/>
                <w:highlight w:val="yellow"/>
              </w:rPr>
            </w:pPr>
            <w:r w:rsidRPr="0021767C">
              <w:rPr>
                <w:b/>
                <w:sz w:val="22"/>
                <w:szCs w:val="22"/>
              </w:rPr>
              <w:t>On Track</w:t>
            </w:r>
          </w:p>
        </w:tc>
        <w:tc>
          <w:tcPr>
            <w:tcW w:w="10544" w:type="dxa"/>
            <w:shd w:val="clear" w:color="auto" w:fill="C6D9F1" w:themeFill="text2" w:themeFillTint="33"/>
          </w:tcPr>
          <w:p w14:paraId="7B116DEC" w14:textId="692B2D57" w:rsidR="00DE0F5E" w:rsidRPr="0021767C" w:rsidRDefault="00DE0F5E" w:rsidP="00DE0F5E">
            <w:pPr>
              <w:spacing w:before="240" w:after="240"/>
              <w:rPr>
                <w:rFonts w:eastAsia="Trebuchet MS" w:cs="Trebuchet MS"/>
                <w:b/>
                <w:sz w:val="22"/>
                <w:szCs w:val="22"/>
                <w:highlight w:val="yellow"/>
              </w:rPr>
            </w:pPr>
            <w:r w:rsidRPr="0021767C">
              <w:rPr>
                <w:b/>
                <w:sz w:val="22"/>
                <w:szCs w:val="22"/>
              </w:rPr>
              <w:t>Comments</w:t>
            </w:r>
          </w:p>
        </w:tc>
      </w:tr>
      <w:tr w:rsidR="00DE0F5E" w:rsidRPr="00F37A13" w14:paraId="1BA87067" w14:textId="77777777" w:rsidTr="00F37A13">
        <w:tc>
          <w:tcPr>
            <w:tcW w:w="2280" w:type="dxa"/>
          </w:tcPr>
          <w:p w14:paraId="7C30B610" w14:textId="3AC95F7E" w:rsidR="00DE0F5E" w:rsidRPr="0021767C" w:rsidRDefault="00DE0F5E" w:rsidP="00DE0F5E">
            <w:pPr>
              <w:spacing w:before="240" w:after="240"/>
              <w:rPr>
                <w:rFonts w:eastAsia="Trebuchet MS" w:cs="Trebuchet MS"/>
                <w:sz w:val="22"/>
                <w:szCs w:val="22"/>
                <w:highlight w:val="yellow"/>
              </w:rPr>
            </w:pPr>
            <w:r w:rsidRPr="0021767C">
              <w:rPr>
                <w:sz w:val="22"/>
                <w:szCs w:val="22"/>
              </w:rPr>
              <w:t xml:space="preserve">WS1: Develop and implement a new SLAB customer service policy </w:t>
            </w:r>
          </w:p>
        </w:tc>
        <w:tc>
          <w:tcPr>
            <w:tcW w:w="1067" w:type="dxa"/>
          </w:tcPr>
          <w:p w14:paraId="73C58EBA" w14:textId="5A612CC7"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988" w:type="dxa"/>
            <w:shd w:val="clear" w:color="auto" w:fill="92D050"/>
          </w:tcPr>
          <w:p w14:paraId="7D016CC7" w14:textId="5CFFBD7C"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0544" w:type="dxa"/>
          </w:tcPr>
          <w:p w14:paraId="3A2AB1AD" w14:textId="7E4BD594" w:rsidR="00DE0F5E" w:rsidRPr="00CB2625" w:rsidRDefault="00DE0F5E" w:rsidP="00DE0F5E">
            <w:pPr>
              <w:spacing w:before="240" w:after="240"/>
              <w:rPr>
                <w:sz w:val="22"/>
                <w:szCs w:val="22"/>
              </w:rPr>
            </w:pPr>
            <w:r w:rsidRPr="0021767C">
              <w:rPr>
                <w:sz w:val="22"/>
                <w:szCs w:val="22"/>
              </w:rPr>
              <w:t xml:space="preserve">We have begun the policy development process and will soon begin discussions internally (including with members of the Board with experience in this area if they have capacity). Current thinking is that this policy will set out the high level principles on what customers can expect from us as an </w:t>
            </w:r>
            <w:r w:rsidRPr="00CB2625">
              <w:rPr>
                <w:sz w:val="22"/>
                <w:szCs w:val="22"/>
              </w:rPr>
              <w:t xml:space="preserve">organisation, including equality considerations. We are also looking to use it as a vehicle to set out how customers can assist us to provide a high level of customer service and what we expect from our customers concerning their own behaviour. </w:t>
            </w:r>
          </w:p>
          <w:p w14:paraId="3AB70E32" w14:textId="7C2F7DA7" w:rsidR="00DE0F5E" w:rsidRPr="0021767C" w:rsidRDefault="00DE0F5E" w:rsidP="00DE0F5E">
            <w:pPr>
              <w:spacing w:before="240" w:after="240"/>
              <w:rPr>
                <w:rFonts w:eastAsia="Trebuchet MS" w:cs="Trebuchet MS"/>
                <w:sz w:val="22"/>
                <w:szCs w:val="22"/>
                <w:highlight w:val="yellow"/>
              </w:rPr>
            </w:pPr>
            <w:r w:rsidRPr="00CB2625">
              <w:rPr>
                <w:sz w:val="22"/>
                <w:szCs w:val="22"/>
              </w:rPr>
              <w:t>Although the formulation of the overarching policy principle should be fairly straightforward, we do expect this to highlight the need for potential sub-polices or implementation guidance for staff, for example, around how best to deal with customers who present themselves as vulnerable. This will then require further consideration of how this will be resourced.</w:t>
            </w:r>
          </w:p>
        </w:tc>
      </w:tr>
      <w:tr w:rsidR="00DE0F5E" w:rsidRPr="00F37A13" w14:paraId="4D33A673" w14:textId="77777777" w:rsidTr="00F37A13">
        <w:tc>
          <w:tcPr>
            <w:tcW w:w="2280" w:type="dxa"/>
          </w:tcPr>
          <w:p w14:paraId="2B777D9C" w14:textId="3A815E0E" w:rsidR="00DE0F5E" w:rsidRPr="0021767C" w:rsidRDefault="00DE0F5E" w:rsidP="00DE0F5E">
            <w:pPr>
              <w:spacing w:before="240" w:after="240"/>
              <w:rPr>
                <w:rFonts w:eastAsia="Trebuchet MS" w:cs="Trebuchet MS"/>
                <w:sz w:val="22"/>
                <w:szCs w:val="22"/>
                <w:highlight w:val="yellow"/>
              </w:rPr>
            </w:pPr>
            <w:r w:rsidRPr="0021767C">
              <w:rPr>
                <w:sz w:val="22"/>
                <w:szCs w:val="22"/>
              </w:rPr>
              <w:t>WS2: Review of template letters sent to applicants in civil legal aid</w:t>
            </w:r>
          </w:p>
        </w:tc>
        <w:tc>
          <w:tcPr>
            <w:tcW w:w="1067" w:type="dxa"/>
          </w:tcPr>
          <w:p w14:paraId="221AA3F6" w14:textId="100204B3"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988" w:type="dxa"/>
            <w:shd w:val="clear" w:color="auto" w:fill="92D050"/>
          </w:tcPr>
          <w:p w14:paraId="7310E97C" w14:textId="387AF0B0" w:rsidR="00DE0F5E" w:rsidRPr="0021767C" w:rsidRDefault="00DE0F5E" w:rsidP="00DE0F5E">
            <w:pPr>
              <w:spacing w:before="240" w:after="240"/>
              <w:rPr>
                <w:rFonts w:eastAsia="Trebuchet MS" w:cs="Trebuchet MS"/>
                <w:sz w:val="22"/>
                <w:szCs w:val="22"/>
                <w:highlight w:val="yellow"/>
              </w:rPr>
            </w:pPr>
            <w:r w:rsidRPr="0021767C">
              <w:rPr>
                <w:sz w:val="22"/>
                <w:szCs w:val="22"/>
              </w:rPr>
              <w:t>Yes</w:t>
            </w:r>
          </w:p>
        </w:tc>
        <w:tc>
          <w:tcPr>
            <w:tcW w:w="10544" w:type="dxa"/>
          </w:tcPr>
          <w:p w14:paraId="643AD3A1" w14:textId="447020DE" w:rsidR="00DE0F5E" w:rsidRPr="0021767C" w:rsidRDefault="00DE0F5E" w:rsidP="00DE0F5E">
            <w:pPr>
              <w:spacing w:before="240" w:after="240"/>
              <w:rPr>
                <w:sz w:val="22"/>
                <w:szCs w:val="22"/>
              </w:rPr>
            </w:pPr>
            <w:r w:rsidRPr="0021767C">
              <w:rPr>
                <w:sz w:val="22"/>
                <w:szCs w:val="22"/>
              </w:rPr>
              <w:t>Improved and more accessible letters that we send to applicants and any named opponent(s) in a civil legal aid application began a roll out from the end of March. The new letters follow a review aimed at increasing the accessibility of letters to members of the public, including those with a sight disability or whose first language is not English.</w:t>
            </w:r>
          </w:p>
          <w:p w14:paraId="6ADA2112" w14:textId="24B47A01" w:rsidR="00DE0F5E" w:rsidRPr="00BF2E40" w:rsidRDefault="00DE0F5E" w:rsidP="00321684">
            <w:pPr>
              <w:spacing w:before="240" w:after="240"/>
              <w:rPr>
                <w:sz w:val="22"/>
                <w:szCs w:val="22"/>
              </w:rPr>
            </w:pPr>
            <w:r w:rsidRPr="0021767C">
              <w:rPr>
                <w:sz w:val="22"/>
                <w:szCs w:val="22"/>
              </w:rPr>
              <w:t xml:space="preserve">Among the accessible features used are a larger font size, plain English and improved formatting and layout. They are being rolled out in small batches and </w:t>
            </w:r>
            <w:r w:rsidR="00125E54">
              <w:rPr>
                <w:sz w:val="22"/>
                <w:szCs w:val="22"/>
              </w:rPr>
              <w:t xml:space="preserve">this process </w:t>
            </w:r>
            <w:r w:rsidR="00321684">
              <w:rPr>
                <w:sz w:val="22"/>
                <w:szCs w:val="22"/>
              </w:rPr>
              <w:t>is due to complete by November 2021</w:t>
            </w:r>
            <w:r w:rsidRPr="0021767C">
              <w:rPr>
                <w:sz w:val="22"/>
                <w:szCs w:val="22"/>
              </w:rPr>
              <w:t>.</w:t>
            </w:r>
            <w:r w:rsidR="00321684">
              <w:rPr>
                <w:sz w:val="22"/>
                <w:szCs w:val="22"/>
              </w:rPr>
              <w:t xml:space="preserve"> </w:t>
            </w:r>
            <w:r w:rsidR="00321684" w:rsidRPr="00321684">
              <w:rPr>
                <w:sz w:val="22"/>
                <w:szCs w:val="22"/>
              </w:rPr>
              <w:t>We have issued 36 o</w:t>
            </w:r>
            <w:r w:rsidR="00321684">
              <w:rPr>
                <w:sz w:val="22"/>
                <w:szCs w:val="22"/>
              </w:rPr>
              <w:t xml:space="preserve">f the 88 civil system letters. </w:t>
            </w:r>
            <w:r w:rsidR="00321684" w:rsidRPr="00321684">
              <w:rPr>
                <w:sz w:val="22"/>
                <w:szCs w:val="22"/>
              </w:rPr>
              <w:t>Feedback from staff has been very positive.  We haven’t received any external feedback yet</w:t>
            </w:r>
            <w:r w:rsidRPr="0021767C">
              <w:rPr>
                <w:sz w:val="22"/>
                <w:szCs w:val="22"/>
              </w:rPr>
              <w:t>. We do not currently send letters to criminal legal aid applicants - we are now considering whether this will be introduced in future. If so, we can apply our learning from the civil templates into that.</w:t>
            </w:r>
          </w:p>
        </w:tc>
      </w:tr>
      <w:tr w:rsidR="00DE0F5E" w:rsidRPr="00F37A13" w14:paraId="2E74C434" w14:textId="77777777" w:rsidTr="00F37A13">
        <w:tc>
          <w:tcPr>
            <w:tcW w:w="2280" w:type="dxa"/>
          </w:tcPr>
          <w:p w14:paraId="17373121" w14:textId="21F169B1" w:rsidR="00DE0F5E" w:rsidRPr="0021767C" w:rsidRDefault="00DE0F5E" w:rsidP="00DE0F5E">
            <w:pPr>
              <w:spacing w:before="240" w:after="240"/>
              <w:rPr>
                <w:sz w:val="22"/>
                <w:szCs w:val="22"/>
              </w:rPr>
            </w:pPr>
            <w:r w:rsidRPr="0021767C">
              <w:rPr>
                <w:sz w:val="22"/>
                <w:szCs w:val="22"/>
              </w:rPr>
              <w:lastRenderedPageBreak/>
              <w:t>WS3: Review of complaints policy</w:t>
            </w:r>
          </w:p>
        </w:tc>
        <w:tc>
          <w:tcPr>
            <w:tcW w:w="1067" w:type="dxa"/>
          </w:tcPr>
          <w:p w14:paraId="3B6479F5" w14:textId="61D48B27" w:rsidR="00DE0F5E" w:rsidRPr="0021767C" w:rsidRDefault="00DE0F5E" w:rsidP="00DE0F5E">
            <w:pPr>
              <w:spacing w:before="240" w:after="240"/>
              <w:rPr>
                <w:sz w:val="22"/>
                <w:szCs w:val="22"/>
              </w:rPr>
            </w:pPr>
            <w:r w:rsidRPr="0021767C">
              <w:rPr>
                <w:sz w:val="22"/>
                <w:szCs w:val="22"/>
              </w:rPr>
              <w:t>Yes</w:t>
            </w:r>
          </w:p>
        </w:tc>
        <w:tc>
          <w:tcPr>
            <w:tcW w:w="988" w:type="dxa"/>
            <w:shd w:val="clear" w:color="auto" w:fill="92D050"/>
          </w:tcPr>
          <w:p w14:paraId="18A783F9" w14:textId="7F090811" w:rsidR="00DE0F5E" w:rsidRPr="0021767C" w:rsidRDefault="00DE0F5E" w:rsidP="00DE0F5E">
            <w:pPr>
              <w:spacing w:before="240" w:after="240"/>
              <w:rPr>
                <w:sz w:val="22"/>
                <w:szCs w:val="22"/>
              </w:rPr>
            </w:pPr>
            <w:r w:rsidRPr="0021767C">
              <w:rPr>
                <w:sz w:val="22"/>
                <w:szCs w:val="22"/>
              </w:rPr>
              <w:t>Yes</w:t>
            </w:r>
          </w:p>
        </w:tc>
        <w:tc>
          <w:tcPr>
            <w:tcW w:w="10544" w:type="dxa"/>
          </w:tcPr>
          <w:p w14:paraId="64CB43DA" w14:textId="77777777" w:rsidR="00DE0F5E" w:rsidRPr="00CB2625" w:rsidRDefault="00DE0F5E" w:rsidP="00DE0F5E">
            <w:pPr>
              <w:spacing w:before="240" w:after="240"/>
              <w:rPr>
                <w:sz w:val="22"/>
                <w:szCs w:val="22"/>
              </w:rPr>
            </w:pPr>
            <w:r w:rsidRPr="00CB2625">
              <w:rPr>
                <w:sz w:val="22"/>
                <w:szCs w:val="22"/>
              </w:rPr>
              <w:t xml:space="preserve">We have begun the policy development process and will soon begin discussions internally. </w:t>
            </w:r>
          </w:p>
          <w:p w14:paraId="6D7EA45F" w14:textId="754CBC06" w:rsidR="00DE0F5E" w:rsidRPr="0021767C" w:rsidRDefault="00B66820" w:rsidP="00657C0E">
            <w:pPr>
              <w:spacing w:before="240" w:after="240"/>
              <w:rPr>
                <w:sz w:val="22"/>
                <w:szCs w:val="22"/>
              </w:rPr>
            </w:pPr>
            <w:r w:rsidRPr="00CB2625">
              <w:rPr>
                <w:sz w:val="22"/>
                <w:szCs w:val="22"/>
              </w:rPr>
              <w:t xml:space="preserve">Scope will </w:t>
            </w:r>
            <w:r w:rsidR="00DE0F5E" w:rsidRPr="00CB2625">
              <w:rPr>
                <w:sz w:val="22"/>
                <w:szCs w:val="22"/>
              </w:rPr>
              <w:t xml:space="preserve"> </w:t>
            </w:r>
            <w:r w:rsidRPr="00CB2625">
              <w:rPr>
                <w:sz w:val="22"/>
                <w:szCs w:val="22"/>
              </w:rPr>
              <w:t>consider</w:t>
            </w:r>
            <w:r w:rsidR="00DE0F5E" w:rsidRPr="00CB2625">
              <w:rPr>
                <w:sz w:val="22"/>
                <w:szCs w:val="22"/>
              </w:rPr>
              <w:t xml:space="preserve"> accessibility of the policy</w:t>
            </w:r>
            <w:r w:rsidR="00657C0E" w:rsidRPr="00CB2625">
              <w:rPr>
                <w:sz w:val="22"/>
                <w:szCs w:val="22"/>
              </w:rPr>
              <w:t xml:space="preserve"> and </w:t>
            </w:r>
            <w:r w:rsidRPr="00CB2625">
              <w:rPr>
                <w:sz w:val="22"/>
                <w:szCs w:val="22"/>
              </w:rPr>
              <w:t xml:space="preserve">improvements to </w:t>
            </w:r>
            <w:r w:rsidR="00DE0F5E" w:rsidRPr="00CB2625">
              <w:rPr>
                <w:sz w:val="22"/>
                <w:szCs w:val="22"/>
              </w:rPr>
              <w:t xml:space="preserve">data </w:t>
            </w:r>
            <w:r w:rsidRPr="00CB2625">
              <w:rPr>
                <w:sz w:val="22"/>
                <w:szCs w:val="22"/>
              </w:rPr>
              <w:t>collection</w:t>
            </w:r>
            <w:r w:rsidR="00DE0F5E" w:rsidRPr="00CB2625">
              <w:rPr>
                <w:sz w:val="22"/>
                <w:szCs w:val="22"/>
              </w:rPr>
              <w:t xml:space="preserve"> particularly around </w:t>
            </w:r>
            <w:r w:rsidRPr="00CB2625">
              <w:rPr>
                <w:sz w:val="22"/>
                <w:szCs w:val="22"/>
              </w:rPr>
              <w:t xml:space="preserve">identifying and resolving </w:t>
            </w:r>
            <w:r w:rsidR="00DE0F5E" w:rsidRPr="00CB2625">
              <w:rPr>
                <w:sz w:val="22"/>
                <w:szCs w:val="22"/>
              </w:rPr>
              <w:t>equalities</w:t>
            </w:r>
            <w:r w:rsidRPr="00CB2625">
              <w:rPr>
                <w:sz w:val="22"/>
                <w:szCs w:val="22"/>
              </w:rPr>
              <w:t xml:space="preserve"> issues in complaints</w:t>
            </w:r>
          </w:p>
        </w:tc>
      </w:tr>
      <w:tr w:rsidR="00DE0F5E" w:rsidRPr="00F37A13" w14:paraId="2AF6CA6C" w14:textId="77777777" w:rsidTr="00F37A13">
        <w:tc>
          <w:tcPr>
            <w:tcW w:w="2280" w:type="dxa"/>
          </w:tcPr>
          <w:p w14:paraId="39A0C2B3" w14:textId="77777777" w:rsidR="00F37A13" w:rsidRPr="0021767C" w:rsidRDefault="00F37A13" w:rsidP="00F37A13">
            <w:pPr>
              <w:rPr>
                <w:rFonts w:cs="Calibri"/>
                <w:sz w:val="22"/>
                <w:szCs w:val="22"/>
              </w:rPr>
            </w:pPr>
          </w:p>
          <w:p w14:paraId="38CE74DC" w14:textId="77777777" w:rsidR="00DE0F5E" w:rsidRDefault="00F37A13" w:rsidP="00CB2625">
            <w:pPr>
              <w:rPr>
                <w:rFonts w:cs="Calibri"/>
                <w:sz w:val="22"/>
                <w:szCs w:val="22"/>
              </w:rPr>
            </w:pPr>
            <w:r w:rsidRPr="0021767C">
              <w:rPr>
                <w:rFonts w:cs="Calibri"/>
                <w:sz w:val="22"/>
                <w:szCs w:val="22"/>
              </w:rPr>
              <w:t xml:space="preserve">WS4: Tender for and deliver a new case management system for CLAO, PDSO and SCL </w:t>
            </w:r>
          </w:p>
          <w:p w14:paraId="4F5004C8" w14:textId="0ADF6FBE" w:rsidR="00CB2625" w:rsidRPr="0021767C" w:rsidRDefault="00CB2625" w:rsidP="00CB2625">
            <w:pPr>
              <w:rPr>
                <w:sz w:val="22"/>
                <w:szCs w:val="22"/>
              </w:rPr>
            </w:pPr>
          </w:p>
        </w:tc>
        <w:tc>
          <w:tcPr>
            <w:tcW w:w="1067" w:type="dxa"/>
          </w:tcPr>
          <w:p w14:paraId="4BD45A93" w14:textId="12E499C5" w:rsidR="00DE0F5E" w:rsidRPr="0021767C" w:rsidRDefault="00F37A13" w:rsidP="00DE0F5E">
            <w:pPr>
              <w:spacing w:before="240" w:after="240"/>
              <w:rPr>
                <w:sz w:val="22"/>
                <w:szCs w:val="22"/>
              </w:rPr>
            </w:pPr>
            <w:r w:rsidRPr="0021767C">
              <w:rPr>
                <w:sz w:val="22"/>
                <w:szCs w:val="22"/>
              </w:rPr>
              <w:t>Yes</w:t>
            </w:r>
          </w:p>
        </w:tc>
        <w:tc>
          <w:tcPr>
            <w:tcW w:w="988" w:type="dxa"/>
            <w:shd w:val="clear" w:color="auto" w:fill="92D050"/>
          </w:tcPr>
          <w:p w14:paraId="2CA3A527" w14:textId="696121E1" w:rsidR="00DE0F5E" w:rsidRPr="0021767C" w:rsidRDefault="00F37A13" w:rsidP="00DE0F5E">
            <w:pPr>
              <w:spacing w:before="240" w:after="240"/>
              <w:rPr>
                <w:sz w:val="22"/>
                <w:szCs w:val="22"/>
              </w:rPr>
            </w:pPr>
            <w:r w:rsidRPr="0021767C">
              <w:rPr>
                <w:sz w:val="22"/>
                <w:szCs w:val="22"/>
              </w:rPr>
              <w:t>Yes</w:t>
            </w:r>
          </w:p>
        </w:tc>
        <w:tc>
          <w:tcPr>
            <w:tcW w:w="10544" w:type="dxa"/>
          </w:tcPr>
          <w:p w14:paraId="1D03844A" w14:textId="5A2885BB" w:rsidR="00DE0F5E" w:rsidRPr="0021767C" w:rsidRDefault="00F37A13" w:rsidP="001E324E">
            <w:pPr>
              <w:spacing w:before="240" w:after="240"/>
              <w:rPr>
                <w:sz w:val="22"/>
                <w:szCs w:val="22"/>
              </w:rPr>
            </w:pPr>
            <w:r w:rsidRPr="00CB2625">
              <w:rPr>
                <w:sz w:val="22"/>
                <w:szCs w:val="22"/>
              </w:rPr>
              <w:t xml:space="preserve">The Board approved the business case for the case management system at the Board meeting at the end of June 2021. The contract has just been signed and we will be having our first round of meetings with the supplier in August. </w:t>
            </w:r>
            <w:r w:rsidR="00B66820" w:rsidRPr="00CB2625">
              <w:rPr>
                <w:sz w:val="22"/>
                <w:szCs w:val="22"/>
              </w:rPr>
              <w:t xml:space="preserve">We have already highlighted the range of challenges in implementation across the three services.   </w:t>
            </w:r>
          </w:p>
        </w:tc>
      </w:tr>
    </w:tbl>
    <w:p w14:paraId="30BF3DF0" w14:textId="77777777" w:rsidR="00CB2625" w:rsidRDefault="00CB2625" w:rsidP="003B2C61">
      <w:pPr>
        <w:spacing w:before="240" w:after="240"/>
        <w:rPr>
          <w:rFonts w:eastAsia="Trebuchet MS" w:cs="Trebuchet MS"/>
          <w:i/>
          <w:sz w:val="24"/>
          <w:szCs w:val="24"/>
        </w:rPr>
      </w:pPr>
    </w:p>
    <w:p w14:paraId="129F3FFF" w14:textId="73C6E800" w:rsidR="00F37A13" w:rsidRDefault="003B2C61" w:rsidP="003B2C61">
      <w:pPr>
        <w:spacing w:before="240" w:after="240"/>
        <w:rPr>
          <w:rFonts w:eastAsia="Trebuchet MS" w:cs="Trebuchet MS"/>
          <w:i/>
          <w:sz w:val="24"/>
          <w:szCs w:val="24"/>
        </w:rPr>
      </w:pPr>
      <w:r w:rsidRPr="001314DA">
        <w:rPr>
          <w:rFonts w:eastAsia="Trebuchet MS" w:cs="Trebuchet MS"/>
          <w:i/>
          <w:sz w:val="24"/>
          <w:szCs w:val="24"/>
        </w:rPr>
        <w:t>Strategic Objective 2 - We embed ways of working across the organisation that enhance the quality, consistency and transparency of our decisions and delivery</w:t>
      </w:r>
    </w:p>
    <w:tbl>
      <w:tblPr>
        <w:tblStyle w:val="TableGrid"/>
        <w:tblW w:w="14879" w:type="dxa"/>
        <w:tblLook w:val="04A0" w:firstRow="1" w:lastRow="0" w:firstColumn="1" w:lastColumn="0" w:noHBand="0" w:noVBand="1"/>
      </w:tblPr>
      <w:tblGrid>
        <w:gridCol w:w="2280"/>
        <w:gridCol w:w="1067"/>
        <w:gridCol w:w="988"/>
        <w:gridCol w:w="10544"/>
      </w:tblGrid>
      <w:tr w:rsidR="00F37A13" w:rsidRPr="00F37A13" w14:paraId="2E35976E" w14:textId="77777777" w:rsidTr="00B66820">
        <w:trPr>
          <w:trHeight w:val="653"/>
        </w:trPr>
        <w:tc>
          <w:tcPr>
            <w:tcW w:w="2280" w:type="dxa"/>
            <w:shd w:val="clear" w:color="auto" w:fill="C6D9F1" w:themeFill="text2" w:themeFillTint="33"/>
          </w:tcPr>
          <w:p w14:paraId="27FA1681"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2021-22 Business Plan Workstream</w:t>
            </w:r>
          </w:p>
        </w:tc>
        <w:tc>
          <w:tcPr>
            <w:tcW w:w="1067" w:type="dxa"/>
            <w:shd w:val="clear" w:color="auto" w:fill="C6D9F1" w:themeFill="text2" w:themeFillTint="33"/>
          </w:tcPr>
          <w:p w14:paraId="403E1F84"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Equality Project?</w:t>
            </w:r>
          </w:p>
        </w:tc>
        <w:tc>
          <w:tcPr>
            <w:tcW w:w="988" w:type="dxa"/>
            <w:shd w:val="clear" w:color="auto" w:fill="C6D9F1" w:themeFill="text2" w:themeFillTint="33"/>
          </w:tcPr>
          <w:p w14:paraId="2A4BDDD3"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On Track</w:t>
            </w:r>
          </w:p>
        </w:tc>
        <w:tc>
          <w:tcPr>
            <w:tcW w:w="10544" w:type="dxa"/>
            <w:shd w:val="clear" w:color="auto" w:fill="C6D9F1" w:themeFill="text2" w:themeFillTint="33"/>
          </w:tcPr>
          <w:p w14:paraId="3B89BD72" w14:textId="77777777" w:rsidR="00F37A13" w:rsidRPr="00F37A13" w:rsidRDefault="00F37A13" w:rsidP="00B66820">
            <w:pPr>
              <w:spacing w:before="240" w:after="240"/>
              <w:rPr>
                <w:rFonts w:eastAsia="Trebuchet MS" w:cs="Trebuchet MS"/>
                <w:b/>
                <w:sz w:val="22"/>
                <w:szCs w:val="22"/>
                <w:highlight w:val="yellow"/>
              </w:rPr>
            </w:pPr>
            <w:r w:rsidRPr="00F37A13">
              <w:rPr>
                <w:b/>
                <w:sz w:val="22"/>
                <w:szCs w:val="22"/>
              </w:rPr>
              <w:t>Comments</w:t>
            </w:r>
          </w:p>
        </w:tc>
      </w:tr>
      <w:tr w:rsidR="00F37A13" w:rsidRPr="00F37A13" w14:paraId="56A4805B" w14:textId="77777777" w:rsidTr="00B66820">
        <w:tc>
          <w:tcPr>
            <w:tcW w:w="2280" w:type="dxa"/>
          </w:tcPr>
          <w:p w14:paraId="58FF28B5" w14:textId="0AC9D7E3" w:rsidR="00F37A13" w:rsidRPr="00F37A13" w:rsidRDefault="00F37A13" w:rsidP="00B66820">
            <w:pPr>
              <w:spacing w:before="240" w:after="240"/>
              <w:rPr>
                <w:rFonts w:eastAsia="Trebuchet MS" w:cs="Trebuchet MS"/>
                <w:sz w:val="22"/>
                <w:szCs w:val="22"/>
              </w:rPr>
            </w:pPr>
            <w:r w:rsidRPr="00F37A13">
              <w:rPr>
                <w:rFonts w:eastAsia="Trebuchet MS" w:cs="Trebuchet MS"/>
                <w:sz w:val="22"/>
                <w:szCs w:val="22"/>
              </w:rPr>
              <w:t>WS6, 7, 8: GALA Workstreams – Accounts, applications and financial eligibility</w:t>
            </w:r>
          </w:p>
        </w:tc>
        <w:tc>
          <w:tcPr>
            <w:tcW w:w="1067" w:type="dxa"/>
          </w:tcPr>
          <w:p w14:paraId="4FC9881C" w14:textId="524CF960" w:rsidR="00F37A13" w:rsidRPr="00F37A13" w:rsidRDefault="00F37A13" w:rsidP="00B66820">
            <w:pPr>
              <w:spacing w:before="240" w:after="240"/>
              <w:rPr>
                <w:rFonts w:eastAsia="Trebuchet MS" w:cs="Trebuchet MS"/>
                <w:sz w:val="22"/>
                <w:szCs w:val="22"/>
              </w:rPr>
            </w:pPr>
            <w:r w:rsidRPr="00F37A13">
              <w:rPr>
                <w:rFonts w:eastAsia="Trebuchet MS" w:cs="Trebuchet MS"/>
                <w:sz w:val="22"/>
                <w:szCs w:val="22"/>
              </w:rPr>
              <w:t>Yes</w:t>
            </w:r>
          </w:p>
        </w:tc>
        <w:tc>
          <w:tcPr>
            <w:tcW w:w="988" w:type="dxa"/>
            <w:shd w:val="clear" w:color="auto" w:fill="92D050"/>
          </w:tcPr>
          <w:p w14:paraId="01778AA5" w14:textId="1493C618" w:rsidR="00F37A13" w:rsidRP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07E2D5C8" w14:textId="67249A4F" w:rsidR="00F37A13" w:rsidRPr="00F37A13" w:rsidRDefault="00F37A13" w:rsidP="00F37A13">
            <w:pPr>
              <w:spacing w:before="240" w:after="240"/>
              <w:rPr>
                <w:rFonts w:eastAsia="Trebuchet MS" w:cs="Trebuchet MS"/>
                <w:sz w:val="22"/>
                <w:szCs w:val="22"/>
              </w:rPr>
            </w:pPr>
            <w:r w:rsidRPr="00F37A13">
              <w:rPr>
                <w:rFonts w:eastAsia="Trebuchet MS" w:cs="Trebuchet MS"/>
                <w:sz w:val="22"/>
                <w:szCs w:val="22"/>
              </w:rPr>
              <w:t xml:space="preserve">This project is now also an intrinsic part of the EHRC action plan. The hard deadline for delivery against that plan is July 2023. We have a GALA delivery plan, including contingencies, so the Board can take assurance that we are in a good place to meet that deadline. </w:t>
            </w:r>
          </w:p>
          <w:p w14:paraId="605B1B35" w14:textId="215ECD2D" w:rsidR="00F37A13" w:rsidRPr="00F37A13" w:rsidRDefault="00F37A13" w:rsidP="00F37A13">
            <w:pPr>
              <w:spacing w:before="240" w:after="240"/>
              <w:rPr>
                <w:rFonts w:eastAsia="Trebuchet MS" w:cs="Trebuchet MS"/>
                <w:sz w:val="22"/>
                <w:szCs w:val="22"/>
              </w:rPr>
            </w:pPr>
            <w:r w:rsidRPr="00F37A13">
              <w:rPr>
                <w:rFonts w:eastAsia="Trebuchet MS" w:cs="Trebuchet MS"/>
                <w:sz w:val="22"/>
                <w:szCs w:val="22"/>
              </w:rPr>
              <w:t>We are some 18 months into the project and have learned a huge amount about the process in that time which is resulting in new reviews of policy becoming smoother in their operation. As well as the valuable support and oversight we are getting from the Legal Assistance Policy Committee (“LAPC”), we are now also beginning to engage with stakeholders at an earlier point in the process. The idea of having a formalised stakeholder panel (something we have discussed with the LAPC) is currently under consideration which will give us another arm to the consultation part of this work.</w:t>
            </w:r>
          </w:p>
          <w:p w14:paraId="17A7775A" w14:textId="21CC3957" w:rsidR="00F37A13" w:rsidRPr="00F37A13" w:rsidRDefault="00F37A13" w:rsidP="00F37A13">
            <w:pPr>
              <w:spacing w:before="240" w:after="240"/>
              <w:rPr>
                <w:rFonts w:eastAsia="Trebuchet MS" w:cs="Trebuchet MS"/>
                <w:sz w:val="22"/>
                <w:szCs w:val="22"/>
              </w:rPr>
            </w:pPr>
            <w:r w:rsidRPr="00F37A13">
              <w:rPr>
                <w:rFonts w:eastAsia="Trebuchet MS" w:cs="Trebuchet MS"/>
                <w:sz w:val="22"/>
                <w:szCs w:val="22"/>
              </w:rPr>
              <w:lastRenderedPageBreak/>
              <w:t>The project is helping us further embed the use of Equality Impact Assessments (“EQIA”) – we are supporting staff to ensure that the EQIA process does not stop with the policy. For example, briefings have been given to assessment officers to enable them to more confidently understand where an equalities issue may be apparent within the assessment of applications and accounts. Equalities issues are also being embedded into the development of training and briefing materials in relation to different sets of Decision Makers Guidance.</w:t>
            </w:r>
          </w:p>
          <w:p w14:paraId="6192C536" w14:textId="70DB19F1" w:rsidR="00F37A13" w:rsidRPr="00F37A13" w:rsidRDefault="00F37A13" w:rsidP="00F37A13">
            <w:pPr>
              <w:spacing w:before="240" w:after="240"/>
              <w:rPr>
                <w:rFonts w:eastAsia="Trebuchet MS" w:cs="Trebuchet MS"/>
                <w:sz w:val="22"/>
                <w:szCs w:val="22"/>
              </w:rPr>
            </w:pPr>
            <w:r w:rsidRPr="00F37A13">
              <w:rPr>
                <w:rFonts w:eastAsia="Trebuchet MS" w:cs="Trebuchet MS"/>
                <w:sz w:val="22"/>
                <w:szCs w:val="22"/>
              </w:rPr>
              <w:t xml:space="preserve">For a project that is directly changing the way that people </w:t>
            </w:r>
            <w:r w:rsidR="00125E54">
              <w:rPr>
                <w:rFonts w:eastAsia="Trebuchet MS" w:cs="Trebuchet MS"/>
                <w:sz w:val="22"/>
                <w:szCs w:val="22"/>
              </w:rPr>
              <w:t xml:space="preserve">work </w:t>
            </w:r>
            <w:r w:rsidRPr="00F37A13">
              <w:rPr>
                <w:rFonts w:eastAsia="Trebuchet MS" w:cs="Trebuchet MS"/>
                <w:sz w:val="22"/>
                <w:szCs w:val="22"/>
              </w:rPr>
              <w:t>significantly, the positivity of engagement from staff directly involved has been excellent. There are signs that we are maturing in the develo</w:t>
            </w:r>
            <w:r>
              <w:rPr>
                <w:rFonts w:eastAsia="Trebuchet MS" w:cs="Trebuchet MS"/>
                <w:sz w:val="22"/>
                <w:szCs w:val="22"/>
              </w:rPr>
              <w:t xml:space="preserve">pment and impact assessment of </w:t>
            </w:r>
            <w:r w:rsidRPr="00F37A13">
              <w:rPr>
                <w:rFonts w:eastAsia="Trebuchet MS" w:cs="Trebuchet MS"/>
                <w:sz w:val="22"/>
                <w:szCs w:val="22"/>
              </w:rPr>
              <w:t>our policies and the proj</w:t>
            </w:r>
            <w:r>
              <w:rPr>
                <w:rFonts w:eastAsia="Trebuchet MS" w:cs="Trebuchet MS"/>
                <w:sz w:val="22"/>
                <w:szCs w:val="22"/>
              </w:rPr>
              <w:t xml:space="preserve">ect has arguably begun to encourage </w:t>
            </w:r>
            <w:r w:rsidRPr="00F37A13">
              <w:rPr>
                <w:rFonts w:eastAsia="Trebuchet MS" w:cs="Trebuchet MS"/>
                <w:sz w:val="22"/>
                <w:szCs w:val="22"/>
              </w:rPr>
              <w:t>cracks in traditional departmental silos.</w:t>
            </w:r>
          </w:p>
        </w:tc>
      </w:tr>
      <w:tr w:rsidR="00F37A13" w:rsidRPr="00F37A13" w14:paraId="351A4922" w14:textId="77777777" w:rsidTr="00B66820">
        <w:tc>
          <w:tcPr>
            <w:tcW w:w="2280" w:type="dxa"/>
          </w:tcPr>
          <w:p w14:paraId="0FBB0709" w14:textId="2635D4F1" w:rsidR="00F37A13" w:rsidRPr="00F37A13" w:rsidRDefault="00F37A13" w:rsidP="00B66820">
            <w:pPr>
              <w:spacing w:before="240" w:after="240"/>
              <w:rPr>
                <w:rFonts w:eastAsia="Trebuchet MS" w:cs="Trebuchet MS"/>
                <w:sz w:val="22"/>
                <w:szCs w:val="22"/>
              </w:rPr>
            </w:pPr>
            <w:r w:rsidRPr="00F37A13">
              <w:rPr>
                <w:rFonts w:eastAsia="Trebuchet MS" w:cs="Trebuchet MS"/>
                <w:sz w:val="22"/>
                <w:szCs w:val="22"/>
              </w:rPr>
              <w:lastRenderedPageBreak/>
              <w:t>WS9: Designing a New Working Environment (DANWE) – covid-19 recovery</w:t>
            </w:r>
          </w:p>
        </w:tc>
        <w:tc>
          <w:tcPr>
            <w:tcW w:w="1067" w:type="dxa"/>
          </w:tcPr>
          <w:p w14:paraId="15099D38" w14:textId="7749886A" w:rsidR="00F37A13" w:rsidRP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92D050"/>
          </w:tcPr>
          <w:p w14:paraId="2CE1229F" w14:textId="238A2AC6" w:rsidR="00F37A13" w:rsidRDefault="00F37A13"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7403946D" w14:textId="77777777" w:rsidR="00F37A13" w:rsidRPr="00CB2625" w:rsidRDefault="00F37A13" w:rsidP="00F37A13">
            <w:pPr>
              <w:spacing w:before="240" w:after="240"/>
              <w:rPr>
                <w:rFonts w:eastAsia="Trebuchet MS" w:cs="Trebuchet MS"/>
                <w:sz w:val="22"/>
                <w:szCs w:val="22"/>
              </w:rPr>
            </w:pPr>
            <w:r w:rsidRPr="00CB2625">
              <w:rPr>
                <w:rFonts w:eastAsia="Trebuchet MS" w:cs="Trebuchet MS"/>
                <w:sz w:val="22"/>
                <w:szCs w:val="22"/>
              </w:rPr>
              <w:t xml:space="preserve">Our plan is to consult shortly with staff on a 'return to work' policy which will seek views on proposals for returning safely to the office. When we began planning for opening offices again, it was assumed the rates of Covid would be low - that is not currently the case even though the country is currently at Level 0 restrictions. It is therefore expected that the return will take place using a phased approach. </w:t>
            </w:r>
          </w:p>
          <w:p w14:paraId="77A9D206" w14:textId="0B51CA97" w:rsidR="00F37A13" w:rsidRPr="00CB2625" w:rsidRDefault="00F37A13" w:rsidP="00F37A13">
            <w:pPr>
              <w:spacing w:before="240" w:after="240"/>
              <w:rPr>
                <w:rFonts w:eastAsia="Trebuchet MS" w:cs="Trebuchet MS"/>
                <w:sz w:val="22"/>
                <w:szCs w:val="22"/>
              </w:rPr>
            </w:pPr>
            <w:r w:rsidRPr="00CB2625">
              <w:rPr>
                <w:rFonts w:eastAsia="Trebuchet MS" w:cs="Trebuchet MS"/>
                <w:sz w:val="22"/>
                <w:szCs w:val="22"/>
              </w:rPr>
              <w:t>Although on track generally, there are still a number of uncertainties to deal with</w:t>
            </w:r>
            <w:r w:rsidR="00044996" w:rsidRPr="00CB2625">
              <w:rPr>
                <w:rFonts w:eastAsia="Trebuchet MS" w:cs="Trebuchet MS"/>
                <w:sz w:val="22"/>
                <w:szCs w:val="22"/>
              </w:rPr>
              <w:t xml:space="preserve">. We await </w:t>
            </w:r>
            <w:r w:rsidRPr="00CB2625">
              <w:rPr>
                <w:rFonts w:eastAsia="Trebuchet MS" w:cs="Trebuchet MS"/>
                <w:sz w:val="22"/>
                <w:szCs w:val="22"/>
              </w:rPr>
              <w:t xml:space="preserve">further guidance from the Scottish Government on social distancing and another announcement from the First Minister </w:t>
            </w:r>
            <w:r w:rsidR="00125E54" w:rsidRPr="00CB2625">
              <w:rPr>
                <w:rFonts w:eastAsia="Trebuchet MS" w:cs="Trebuchet MS"/>
                <w:sz w:val="22"/>
                <w:szCs w:val="22"/>
              </w:rPr>
              <w:t xml:space="preserve">regarding possible further steps on 9 August </w:t>
            </w:r>
            <w:r w:rsidRPr="00CB2625">
              <w:rPr>
                <w:rFonts w:eastAsia="Trebuchet MS" w:cs="Trebuchet MS"/>
                <w:sz w:val="22"/>
                <w:szCs w:val="22"/>
              </w:rPr>
              <w:t xml:space="preserve">on the Covid recovery plan. </w:t>
            </w:r>
          </w:p>
          <w:p w14:paraId="02E5432E" w14:textId="3C108D8D" w:rsidR="00F37A13" w:rsidRPr="00CB2625" w:rsidRDefault="00F37A13" w:rsidP="00F37A13">
            <w:pPr>
              <w:spacing w:before="240" w:after="240"/>
              <w:rPr>
                <w:rFonts w:eastAsia="Trebuchet MS" w:cs="Trebuchet MS"/>
                <w:sz w:val="22"/>
                <w:szCs w:val="22"/>
              </w:rPr>
            </w:pPr>
            <w:r w:rsidRPr="00CB2625">
              <w:rPr>
                <w:rFonts w:eastAsia="Trebuchet MS" w:cs="Trebuchet MS"/>
                <w:sz w:val="22"/>
                <w:szCs w:val="22"/>
              </w:rPr>
              <w:t xml:space="preserve">The return to work policy will also be accompanied by guidance for staff on how the office is likely to operate with social distancing measures in place e.g. use of lifts, moving around the buildings. </w:t>
            </w:r>
          </w:p>
          <w:p w14:paraId="53F9E6DB" w14:textId="050BB838" w:rsidR="00F37A13" w:rsidRPr="00F37A13" w:rsidRDefault="00F37A13" w:rsidP="00F37A13">
            <w:pPr>
              <w:spacing w:before="240" w:after="240"/>
              <w:rPr>
                <w:rFonts w:eastAsia="Trebuchet MS" w:cs="Trebuchet MS"/>
                <w:sz w:val="22"/>
                <w:szCs w:val="22"/>
              </w:rPr>
            </w:pPr>
            <w:r w:rsidRPr="00CB2625">
              <w:rPr>
                <w:rFonts w:eastAsia="Trebuchet MS" w:cs="Trebuchet MS"/>
                <w:sz w:val="22"/>
                <w:szCs w:val="22"/>
              </w:rPr>
              <w:t>We have made good progress on other elements of the work with the assessment of health and safety issues and the provision of a range of wellbeing support for staff providing a good grounding. Once we have an agreed plan for a safe return to work we can move on the workstream that will consider our long term approach to home working.</w:t>
            </w:r>
          </w:p>
        </w:tc>
      </w:tr>
      <w:tr w:rsidR="005C09EB" w:rsidRPr="00F37A13" w14:paraId="2CEEFC1E" w14:textId="77777777" w:rsidTr="001E324E">
        <w:tc>
          <w:tcPr>
            <w:tcW w:w="2280" w:type="dxa"/>
          </w:tcPr>
          <w:p w14:paraId="41F86AD3" w14:textId="0DC2EB50" w:rsidR="005C09EB" w:rsidRPr="00F37A13" w:rsidRDefault="005C09EB" w:rsidP="00B66820">
            <w:pPr>
              <w:spacing w:before="240" w:after="240"/>
              <w:rPr>
                <w:rFonts w:eastAsia="Trebuchet MS" w:cs="Trebuchet MS"/>
                <w:sz w:val="22"/>
                <w:szCs w:val="22"/>
              </w:rPr>
            </w:pPr>
            <w:r w:rsidRPr="005C09EB">
              <w:rPr>
                <w:rFonts w:eastAsia="Trebuchet MS" w:cs="Trebuchet MS"/>
                <w:sz w:val="22"/>
                <w:szCs w:val="22"/>
              </w:rPr>
              <w:t>WS10: Review of people policies</w:t>
            </w:r>
          </w:p>
        </w:tc>
        <w:tc>
          <w:tcPr>
            <w:tcW w:w="1067" w:type="dxa"/>
          </w:tcPr>
          <w:p w14:paraId="722704E7" w14:textId="6B6EF129" w:rsidR="005C09EB" w:rsidRDefault="005C09EB"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FFC000"/>
          </w:tcPr>
          <w:p w14:paraId="5DF41378" w14:textId="2B42D195" w:rsidR="005C09EB" w:rsidRDefault="003363F5"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6A78B57A" w14:textId="24E9AEC2" w:rsidR="005C09EB" w:rsidRPr="005C09EB" w:rsidRDefault="005C09EB" w:rsidP="005C09EB">
            <w:pPr>
              <w:spacing w:before="240" w:after="240"/>
              <w:rPr>
                <w:rFonts w:eastAsia="Trebuchet MS" w:cs="Trebuchet MS"/>
                <w:sz w:val="22"/>
                <w:szCs w:val="22"/>
              </w:rPr>
            </w:pPr>
            <w:r w:rsidRPr="005C09EB">
              <w:rPr>
                <w:rFonts w:eastAsia="Trebuchet MS" w:cs="Trebuchet MS"/>
                <w:sz w:val="22"/>
                <w:szCs w:val="22"/>
              </w:rPr>
              <w:t xml:space="preserve">This project is a significant thread of our action plan with the EHRC which has now been agreed and runs to July 2023. The current priority is </w:t>
            </w:r>
            <w:r w:rsidR="00125E54">
              <w:rPr>
                <w:rFonts w:eastAsia="Trebuchet MS" w:cs="Trebuchet MS"/>
                <w:sz w:val="22"/>
                <w:szCs w:val="22"/>
              </w:rPr>
              <w:t>developing</w:t>
            </w:r>
            <w:r w:rsidR="00125E54" w:rsidRPr="005C09EB">
              <w:rPr>
                <w:rFonts w:eastAsia="Trebuchet MS" w:cs="Trebuchet MS"/>
                <w:sz w:val="22"/>
                <w:szCs w:val="22"/>
              </w:rPr>
              <w:t xml:space="preserve"> </w:t>
            </w:r>
            <w:r w:rsidRPr="005C09EB">
              <w:rPr>
                <w:rFonts w:eastAsia="Trebuchet MS" w:cs="Trebuchet MS"/>
                <w:sz w:val="22"/>
                <w:szCs w:val="22"/>
              </w:rPr>
              <w:t xml:space="preserve">a tender to secure external consultants to assist us with the development of the policies, some of which may prove complex and have cost implications. </w:t>
            </w:r>
          </w:p>
          <w:p w14:paraId="5B4D4E95" w14:textId="3CA73F7D" w:rsidR="005C09EB" w:rsidRPr="005C09EB" w:rsidRDefault="005C09EB" w:rsidP="005C09EB">
            <w:pPr>
              <w:spacing w:before="240" w:after="240"/>
              <w:rPr>
                <w:rFonts w:eastAsia="Trebuchet MS" w:cs="Trebuchet MS"/>
                <w:sz w:val="22"/>
                <w:szCs w:val="22"/>
              </w:rPr>
            </w:pPr>
            <w:r w:rsidRPr="005C09EB">
              <w:rPr>
                <w:rFonts w:eastAsia="Trebuchet MS" w:cs="Trebuchet MS"/>
                <w:sz w:val="22"/>
                <w:szCs w:val="22"/>
              </w:rPr>
              <w:lastRenderedPageBreak/>
              <w:t>Within our internal HR resource we have reviewed our Special Leave Policy and this is now with the Union for comment. We will consult with staff on this as soon as possible.</w:t>
            </w:r>
          </w:p>
          <w:p w14:paraId="27CF4626" w14:textId="6C66959C" w:rsidR="005C09EB" w:rsidRPr="00CB2625" w:rsidRDefault="005C09EB" w:rsidP="005C09EB">
            <w:pPr>
              <w:spacing w:before="240" w:after="240"/>
              <w:rPr>
                <w:rFonts w:eastAsia="Trebuchet MS" w:cs="Trebuchet MS"/>
                <w:sz w:val="22"/>
                <w:szCs w:val="22"/>
              </w:rPr>
            </w:pPr>
            <w:r w:rsidRPr="00CB2625">
              <w:rPr>
                <w:rFonts w:eastAsia="Trebuchet MS" w:cs="Trebuchet MS"/>
                <w:sz w:val="22"/>
                <w:szCs w:val="22"/>
              </w:rPr>
              <w:t>Since the list of policies has been agreed, it has since been highlighted that reviews of a range of reward policies are also important - for example we discussed with the R&amp;A Committee in July our intention to review our pay and grading structures. These are significant reviews in their own right and we will now need to consider how that work fits with this in terms of governance and reporting.</w:t>
            </w:r>
          </w:p>
          <w:p w14:paraId="779BBEAD" w14:textId="030AA701" w:rsidR="005C09EB" w:rsidRPr="00F37A13" w:rsidRDefault="00044996" w:rsidP="003363F5">
            <w:pPr>
              <w:spacing w:before="240" w:after="240"/>
              <w:rPr>
                <w:rFonts w:eastAsia="Trebuchet MS" w:cs="Trebuchet MS"/>
                <w:sz w:val="22"/>
                <w:szCs w:val="22"/>
              </w:rPr>
            </w:pPr>
            <w:r w:rsidRPr="00CB2625">
              <w:rPr>
                <w:rFonts w:eastAsia="Trebuchet MS" w:cs="Trebuchet MS"/>
                <w:sz w:val="22"/>
                <w:szCs w:val="22"/>
              </w:rPr>
              <w:t>T</w:t>
            </w:r>
            <w:r w:rsidR="005C09EB" w:rsidRPr="00CB2625">
              <w:rPr>
                <w:rFonts w:eastAsia="Trebuchet MS" w:cs="Trebuchet MS"/>
                <w:sz w:val="22"/>
                <w:szCs w:val="22"/>
              </w:rPr>
              <w:t>he project is now dependent on the securing and management of external consultancy support</w:t>
            </w:r>
            <w:r w:rsidR="003363F5" w:rsidRPr="00CB2625">
              <w:rPr>
                <w:rFonts w:eastAsia="Trebuchet MS" w:cs="Trebuchet MS"/>
                <w:sz w:val="22"/>
                <w:szCs w:val="22"/>
              </w:rPr>
              <w:t>, both for the policy review and the review of pay and grading</w:t>
            </w:r>
            <w:r w:rsidRPr="00CB2625">
              <w:rPr>
                <w:rFonts w:eastAsia="Trebuchet MS" w:cs="Trebuchet MS"/>
                <w:sz w:val="22"/>
                <w:szCs w:val="22"/>
              </w:rPr>
              <w:t xml:space="preserve">. The tender process will commence </w:t>
            </w:r>
            <w:r w:rsidR="00657C0E" w:rsidRPr="00CB2625">
              <w:rPr>
                <w:rFonts w:eastAsia="Trebuchet MS" w:cs="Trebuchet MS"/>
                <w:sz w:val="22"/>
                <w:szCs w:val="22"/>
              </w:rPr>
              <w:t>shortly</w:t>
            </w:r>
            <w:r w:rsidR="005C09EB" w:rsidRPr="00CB2625">
              <w:rPr>
                <w:rFonts w:eastAsia="Trebuchet MS" w:cs="Trebuchet MS"/>
                <w:sz w:val="22"/>
                <w:szCs w:val="22"/>
              </w:rPr>
              <w:t>.</w:t>
            </w:r>
            <w:r w:rsidR="003363F5" w:rsidRPr="00CB2625">
              <w:rPr>
                <w:rFonts w:eastAsia="Trebuchet MS" w:cs="Trebuchet MS"/>
                <w:sz w:val="22"/>
                <w:szCs w:val="22"/>
              </w:rPr>
              <w:t xml:space="preserve"> As we cannot be confident until that process is complete that resources will be in place to enable delivery within intended timescales, the project is marked as amber for the time being. </w:t>
            </w:r>
          </w:p>
        </w:tc>
      </w:tr>
    </w:tbl>
    <w:p w14:paraId="5D53678F" w14:textId="77777777" w:rsidR="00CB2625" w:rsidRDefault="00CB2625" w:rsidP="0021767C">
      <w:pPr>
        <w:spacing w:before="240" w:after="240"/>
        <w:rPr>
          <w:rFonts w:eastAsia="Trebuchet MS" w:cs="Trebuchet MS"/>
          <w:i/>
          <w:sz w:val="24"/>
          <w:szCs w:val="24"/>
        </w:rPr>
      </w:pPr>
    </w:p>
    <w:p w14:paraId="5634D8BC" w14:textId="131665FD" w:rsidR="0021767C" w:rsidRDefault="0021767C" w:rsidP="0021767C">
      <w:pPr>
        <w:spacing w:before="240" w:after="240"/>
        <w:rPr>
          <w:rFonts w:eastAsia="Trebuchet MS" w:cs="Trebuchet MS"/>
          <w:i/>
          <w:sz w:val="24"/>
          <w:szCs w:val="24"/>
        </w:rPr>
      </w:pPr>
      <w:r w:rsidRPr="001314DA">
        <w:rPr>
          <w:rFonts w:eastAsia="Trebuchet MS" w:cs="Trebuchet MS"/>
          <w:i/>
          <w:sz w:val="24"/>
          <w:szCs w:val="24"/>
        </w:rPr>
        <w:t>Strategic Objective 3 - We engage with users and delivery partners across the legal aid and justice system to inform good design of our system and services</w:t>
      </w:r>
    </w:p>
    <w:tbl>
      <w:tblPr>
        <w:tblStyle w:val="TableGrid"/>
        <w:tblW w:w="14879" w:type="dxa"/>
        <w:tblLook w:val="04A0" w:firstRow="1" w:lastRow="0" w:firstColumn="1" w:lastColumn="0" w:noHBand="0" w:noVBand="1"/>
      </w:tblPr>
      <w:tblGrid>
        <w:gridCol w:w="2280"/>
        <w:gridCol w:w="1067"/>
        <w:gridCol w:w="988"/>
        <w:gridCol w:w="10544"/>
      </w:tblGrid>
      <w:tr w:rsidR="0076235E" w:rsidRPr="00F37A13" w14:paraId="7EBB3208" w14:textId="77777777" w:rsidTr="00B66820">
        <w:trPr>
          <w:trHeight w:val="653"/>
        </w:trPr>
        <w:tc>
          <w:tcPr>
            <w:tcW w:w="2280" w:type="dxa"/>
            <w:shd w:val="clear" w:color="auto" w:fill="C6D9F1" w:themeFill="text2" w:themeFillTint="33"/>
          </w:tcPr>
          <w:p w14:paraId="4E3476D4"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2021-22 Business Plan Workstream</w:t>
            </w:r>
          </w:p>
        </w:tc>
        <w:tc>
          <w:tcPr>
            <w:tcW w:w="1067" w:type="dxa"/>
            <w:shd w:val="clear" w:color="auto" w:fill="C6D9F1" w:themeFill="text2" w:themeFillTint="33"/>
          </w:tcPr>
          <w:p w14:paraId="4DBF7643"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Equality Project?</w:t>
            </w:r>
          </w:p>
        </w:tc>
        <w:tc>
          <w:tcPr>
            <w:tcW w:w="988" w:type="dxa"/>
            <w:shd w:val="clear" w:color="auto" w:fill="C6D9F1" w:themeFill="text2" w:themeFillTint="33"/>
          </w:tcPr>
          <w:p w14:paraId="4528BA9C"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On Track</w:t>
            </w:r>
          </w:p>
        </w:tc>
        <w:tc>
          <w:tcPr>
            <w:tcW w:w="10544" w:type="dxa"/>
            <w:shd w:val="clear" w:color="auto" w:fill="C6D9F1" w:themeFill="text2" w:themeFillTint="33"/>
          </w:tcPr>
          <w:p w14:paraId="468BDD72" w14:textId="77777777" w:rsidR="0076235E" w:rsidRPr="00F37A13" w:rsidRDefault="0076235E" w:rsidP="00B66820">
            <w:pPr>
              <w:spacing w:before="240" w:after="240"/>
              <w:rPr>
                <w:rFonts w:eastAsia="Trebuchet MS" w:cs="Trebuchet MS"/>
                <w:b/>
                <w:sz w:val="22"/>
                <w:szCs w:val="22"/>
                <w:highlight w:val="yellow"/>
              </w:rPr>
            </w:pPr>
            <w:r w:rsidRPr="00F37A13">
              <w:rPr>
                <w:b/>
                <w:sz w:val="22"/>
                <w:szCs w:val="22"/>
              </w:rPr>
              <w:t>Comments</w:t>
            </w:r>
          </w:p>
        </w:tc>
      </w:tr>
      <w:tr w:rsidR="0076235E" w:rsidRPr="00F37A13" w14:paraId="59148970" w14:textId="77777777" w:rsidTr="00B66820">
        <w:tc>
          <w:tcPr>
            <w:tcW w:w="2280" w:type="dxa"/>
          </w:tcPr>
          <w:p w14:paraId="6E7B5204" w14:textId="3C5FEF33" w:rsidR="0076235E" w:rsidRPr="00F37A13" w:rsidRDefault="0076235E" w:rsidP="00B66820">
            <w:pPr>
              <w:spacing w:before="240" w:after="240"/>
              <w:rPr>
                <w:rFonts w:eastAsia="Trebuchet MS" w:cs="Trebuchet MS"/>
                <w:sz w:val="22"/>
                <w:szCs w:val="22"/>
              </w:rPr>
            </w:pPr>
            <w:r w:rsidRPr="0076235E">
              <w:rPr>
                <w:rFonts w:eastAsia="Trebuchet MS" w:cs="Trebuchet MS"/>
                <w:sz w:val="22"/>
                <w:szCs w:val="22"/>
              </w:rPr>
              <w:t>WS11: Strategic Development – gathering and use of applicant equality data</w:t>
            </w:r>
          </w:p>
        </w:tc>
        <w:tc>
          <w:tcPr>
            <w:tcW w:w="1067" w:type="dxa"/>
          </w:tcPr>
          <w:p w14:paraId="0C066010" w14:textId="3A40CF6C"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p>
        </w:tc>
        <w:tc>
          <w:tcPr>
            <w:tcW w:w="988" w:type="dxa"/>
            <w:shd w:val="clear" w:color="auto" w:fill="92D050"/>
          </w:tcPr>
          <w:p w14:paraId="6B9FFBFC" w14:textId="5E50D859" w:rsidR="0076235E" w:rsidRPr="00F37A13" w:rsidRDefault="0076235E"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64A9970C" w14:textId="2E79F784" w:rsidR="0076235E" w:rsidRPr="00F37A13" w:rsidRDefault="00044996" w:rsidP="00B66820">
            <w:pPr>
              <w:spacing w:before="240" w:after="240"/>
              <w:rPr>
                <w:rFonts w:eastAsia="Trebuchet MS" w:cs="Trebuchet MS"/>
                <w:sz w:val="22"/>
                <w:szCs w:val="22"/>
              </w:rPr>
            </w:pPr>
            <w:r w:rsidRPr="00CB2625">
              <w:rPr>
                <w:rFonts w:eastAsia="Trebuchet MS" w:cs="Trebuchet MS"/>
                <w:sz w:val="22"/>
                <w:szCs w:val="22"/>
              </w:rPr>
              <w:t>This</w:t>
            </w:r>
            <w:r w:rsidR="0076235E" w:rsidRPr="00CB2625">
              <w:rPr>
                <w:rFonts w:eastAsia="Trebuchet MS" w:cs="Trebuchet MS"/>
                <w:sz w:val="22"/>
                <w:szCs w:val="22"/>
              </w:rPr>
              <w:t xml:space="preserve"> work is dependent on the implementation of the applicant module within the new applicant IS system. Activity is planned to start later in 2021.</w:t>
            </w:r>
          </w:p>
        </w:tc>
      </w:tr>
      <w:tr w:rsidR="0076235E" w:rsidRPr="00F37A13" w14:paraId="159F795F" w14:textId="77777777" w:rsidTr="0076235E">
        <w:tc>
          <w:tcPr>
            <w:tcW w:w="2280" w:type="dxa"/>
          </w:tcPr>
          <w:p w14:paraId="52488E21" w14:textId="1969D111" w:rsidR="0076235E" w:rsidRPr="0076235E" w:rsidRDefault="0076235E" w:rsidP="00B66820">
            <w:pPr>
              <w:spacing w:before="240" w:after="240"/>
              <w:rPr>
                <w:rFonts w:eastAsia="Trebuchet MS" w:cs="Trebuchet MS"/>
                <w:sz w:val="22"/>
                <w:szCs w:val="22"/>
              </w:rPr>
            </w:pPr>
            <w:r w:rsidRPr="0076235E">
              <w:rPr>
                <w:rFonts w:eastAsia="Trebuchet MS" w:cs="Trebuchet MS"/>
                <w:sz w:val="22"/>
                <w:szCs w:val="22"/>
              </w:rPr>
              <w:t>WS12: Grant funding policy development</w:t>
            </w:r>
          </w:p>
        </w:tc>
        <w:tc>
          <w:tcPr>
            <w:tcW w:w="1067" w:type="dxa"/>
          </w:tcPr>
          <w:p w14:paraId="448157B6" w14:textId="5A638D62"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C000"/>
          </w:tcPr>
          <w:p w14:paraId="310EC526" w14:textId="150518C5"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3F9269E0" w14:textId="18195B72" w:rsidR="0076235E" w:rsidRPr="0076235E" w:rsidRDefault="0076235E" w:rsidP="0076235E">
            <w:pPr>
              <w:spacing w:before="240" w:after="240"/>
              <w:rPr>
                <w:rFonts w:eastAsia="Trebuchet MS" w:cs="Trebuchet MS"/>
                <w:sz w:val="22"/>
                <w:szCs w:val="22"/>
              </w:rPr>
            </w:pPr>
            <w:r w:rsidRPr="0076235E">
              <w:rPr>
                <w:rFonts w:eastAsia="Trebuchet MS" w:cs="Trebuchet MS"/>
                <w:sz w:val="22"/>
                <w:szCs w:val="22"/>
              </w:rPr>
              <w:t xml:space="preserve">The original plan was to submit advice to SG in the last quarter of 2021 for a new programme </w:t>
            </w:r>
            <w:r w:rsidR="00044996">
              <w:rPr>
                <w:rFonts w:eastAsia="Trebuchet MS" w:cs="Trebuchet MS"/>
                <w:sz w:val="22"/>
                <w:szCs w:val="22"/>
              </w:rPr>
              <w:t>to commence mid 2022-23</w:t>
            </w:r>
            <w:r w:rsidRPr="0076235E">
              <w:rPr>
                <w:rFonts w:eastAsia="Trebuchet MS" w:cs="Trebuchet MS"/>
                <w:sz w:val="22"/>
                <w:szCs w:val="22"/>
              </w:rPr>
              <w:t xml:space="preserve">. Recent calls on SG </w:t>
            </w:r>
            <w:r w:rsidR="00044996">
              <w:rPr>
                <w:rFonts w:eastAsia="Trebuchet MS" w:cs="Trebuchet MS"/>
                <w:sz w:val="22"/>
                <w:szCs w:val="22"/>
              </w:rPr>
              <w:t xml:space="preserve">and our </w:t>
            </w:r>
            <w:r w:rsidRPr="0076235E">
              <w:rPr>
                <w:rFonts w:eastAsia="Trebuchet MS" w:cs="Trebuchet MS"/>
                <w:sz w:val="22"/>
                <w:szCs w:val="22"/>
              </w:rPr>
              <w:t>resource, particularly around the Resilience Fund has meant that we have been unable to engage with them on this</w:t>
            </w:r>
            <w:r w:rsidR="00044996">
              <w:rPr>
                <w:rFonts w:eastAsia="Trebuchet MS" w:cs="Trebuchet MS"/>
                <w:sz w:val="22"/>
                <w:szCs w:val="22"/>
              </w:rPr>
              <w:t>, or start our own policy development process</w:t>
            </w:r>
            <w:r w:rsidRPr="0076235E">
              <w:rPr>
                <w:rFonts w:eastAsia="Trebuchet MS" w:cs="Trebuchet MS"/>
                <w:sz w:val="22"/>
                <w:szCs w:val="22"/>
              </w:rPr>
              <w:t xml:space="preserve">. </w:t>
            </w:r>
          </w:p>
          <w:p w14:paraId="7B1A2EFE" w14:textId="2E8D6B36" w:rsidR="00044996" w:rsidRDefault="0076235E" w:rsidP="00044996">
            <w:pPr>
              <w:spacing w:before="240" w:after="240"/>
              <w:rPr>
                <w:rFonts w:eastAsia="Trebuchet MS" w:cs="Trebuchet MS"/>
                <w:sz w:val="22"/>
                <w:szCs w:val="22"/>
              </w:rPr>
            </w:pPr>
            <w:r w:rsidRPr="0076235E">
              <w:rPr>
                <w:rFonts w:eastAsia="Trebuchet MS" w:cs="Trebuchet MS"/>
                <w:sz w:val="22"/>
                <w:szCs w:val="22"/>
              </w:rPr>
              <w:lastRenderedPageBreak/>
              <w:t xml:space="preserve">An internal project board is to be established with a focus on option development and appraisal for future grant funding commissioning priorities. </w:t>
            </w:r>
            <w:r w:rsidR="00044996">
              <w:rPr>
                <w:rFonts w:eastAsia="Trebuchet MS" w:cs="Trebuchet MS"/>
                <w:sz w:val="22"/>
                <w:szCs w:val="22"/>
              </w:rPr>
              <w:t xml:space="preserve">We may be able to develop plans to support a fresh approach mid 2022-23, but changes in personnel may have an impact on that timeline. </w:t>
            </w:r>
          </w:p>
          <w:p w14:paraId="1EAE0917" w14:textId="1FD5EBC0" w:rsidR="0076235E" w:rsidRPr="0076235E" w:rsidRDefault="00044996" w:rsidP="00044996">
            <w:pPr>
              <w:spacing w:before="240" w:after="240"/>
              <w:rPr>
                <w:rFonts w:eastAsia="Trebuchet MS" w:cs="Trebuchet MS"/>
                <w:sz w:val="22"/>
                <w:szCs w:val="22"/>
              </w:rPr>
            </w:pPr>
            <w:r>
              <w:rPr>
                <w:rFonts w:eastAsia="Trebuchet MS" w:cs="Trebuchet MS"/>
                <w:sz w:val="22"/>
                <w:szCs w:val="22"/>
              </w:rPr>
              <w:t>Separately a</w:t>
            </w:r>
            <w:r w:rsidR="0076235E" w:rsidRPr="0076235E">
              <w:rPr>
                <w:rFonts w:eastAsia="Trebuchet MS" w:cs="Trebuchet MS"/>
                <w:sz w:val="22"/>
                <w:szCs w:val="22"/>
              </w:rPr>
              <w:t xml:space="preserve"> meeting has been arranged with SG officials immediately before the grant funding project board</w:t>
            </w:r>
            <w:r>
              <w:rPr>
                <w:rFonts w:eastAsia="Trebuchet MS" w:cs="Trebuchet MS"/>
                <w:sz w:val="22"/>
                <w:szCs w:val="22"/>
              </w:rPr>
              <w:t xml:space="preserve"> (for existing projects some of whom are on one-year grants)</w:t>
            </w:r>
            <w:r w:rsidR="0076235E" w:rsidRPr="0076235E">
              <w:rPr>
                <w:rFonts w:eastAsia="Trebuchet MS" w:cs="Trebuchet MS"/>
                <w:sz w:val="22"/>
                <w:szCs w:val="22"/>
              </w:rPr>
              <w:t xml:space="preserve"> to focus on their plans given the end date for Justice funded projects.</w:t>
            </w:r>
          </w:p>
        </w:tc>
      </w:tr>
      <w:tr w:rsidR="0076235E" w:rsidRPr="00F37A13" w14:paraId="6E284832" w14:textId="77777777" w:rsidTr="00B66820">
        <w:tc>
          <w:tcPr>
            <w:tcW w:w="2280" w:type="dxa"/>
          </w:tcPr>
          <w:p w14:paraId="18800239" w14:textId="07D715FF" w:rsidR="0076235E" w:rsidRPr="0076235E" w:rsidRDefault="0076235E" w:rsidP="00B66820">
            <w:pPr>
              <w:spacing w:before="240" w:after="240"/>
              <w:rPr>
                <w:rFonts w:eastAsia="Trebuchet MS" w:cs="Trebuchet MS"/>
                <w:sz w:val="22"/>
                <w:szCs w:val="22"/>
              </w:rPr>
            </w:pPr>
            <w:r w:rsidRPr="0076235E">
              <w:rPr>
                <w:rFonts w:eastAsia="Trebuchet MS" w:cs="Trebuchet MS"/>
                <w:sz w:val="22"/>
                <w:szCs w:val="22"/>
              </w:rPr>
              <w:lastRenderedPageBreak/>
              <w:t>WS13: Surveys and feedback work with solicitors and clients</w:t>
            </w:r>
          </w:p>
        </w:tc>
        <w:tc>
          <w:tcPr>
            <w:tcW w:w="1067" w:type="dxa"/>
          </w:tcPr>
          <w:p w14:paraId="01E1F1B5" w14:textId="0521264E" w:rsidR="0076235E" w:rsidRDefault="0076235E"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92D050"/>
          </w:tcPr>
          <w:p w14:paraId="54025B6F" w14:textId="3FDB2571" w:rsidR="0076235E" w:rsidRDefault="0076235E" w:rsidP="00B66820">
            <w:pPr>
              <w:spacing w:before="240" w:after="240"/>
              <w:rPr>
                <w:rFonts w:eastAsia="Trebuchet MS" w:cs="Trebuchet MS"/>
                <w:sz w:val="22"/>
                <w:szCs w:val="22"/>
              </w:rPr>
            </w:pPr>
            <w:r>
              <w:rPr>
                <w:rFonts w:eastAsia="Trebuchet MS" w:cs="Trebuchet MS"/>
                <w:sz w:val="22"/>
                <w:szCs w:val="22"/>
              </w:rPr>
              <w:t>Yes</w:t>
            </w:r>
          </w:p>
        </w:tc>
        <w:tc>
          <w:tcPr>
            <w:tcW w:w="10544" w:type="dxa"/>
          </w:tcPr>
          <w:p w14:paraId="797A9162" w14:textId="2A54E84D" w:rsidR="0076235E" w:rsidRPr="0076235E" w:rsidRDefault="00C27FA4" w:rsidP="00B66820">
            <w:pPr>
              <w:spacing w:before="240" w:after="240"/>
              <w:rPr>
                <w:rFonts w:eastAsia="Trebuchet MS" w:cs="Trebuchet MS"/>
                <w:sz w:val="22"/>
                <w:szCs w:val="22"/>
              </w:rPr>
            </w:pPr>
            <w:r w:rsidRPr="00C27FA4">
              <w:rPr>
                <w:rFonts w:eastAsia="Trebuchet MS" w:cs="Trebuchet MS"/>
                <w:sz w:val="22"/>
                <w:szCs w:val="22"/>
              </w:rPr>
              <w:t>This core work programme is well established and developing well. The criminal applicant survey</w:t>
            </w:r>
            <w:r w:rsidR="00044996">
              <w:rPr>
                <w:rFonts w:eastAsia="Trebuchet MS" w:cs="Trebuchet MS"/>
                <w:sz w:val="22"/>
                <w:szCs w:val="22"/>
              </w:rPr>
              <w:t xml:space="preserve"> (which has included some questions suggested in discussion with LSS and Scottish Solicitors </w:t>
            </w:r>
            <w:r w:rsidR="00873760">
              <w:rPr>
                <w:rFonts w:eastAsia="Trebuchet MS" w:cs="Trebuchet MS"/>
                <w:sz w:val="22"/>
                <w:szCs w:val="22"/>
              </w:rPr>
              <w:t>Bar Association)</w:t>
            </w:r>
            <w:r w:rsidRPr="00C27FA4">
              <w:rPr>
                <w:rFonts w:eastAsia="Trebuchet MS" w:cs="Trebuchet MS"/>
                <w:sz w:val="22"/>
                <w:szCs w:val="22"/>
              </w:rPr>
              <w:t xml:space="preserve"> and PDSO surveys are due to go out for tender shortly. The staff survey is out for commission and tenders should be received by the end of July. The CLAO client and contact survey and the civil applicants’ survey are in the early stages of development.</w:t>
            </w:r>
          </w:p>
        </w:tc>
      </w:tr>
      <w:tr w:rsidR="00C27FA4" w:rsidRPr="00F37A13" w14:paraId="30DB8A2E" w14:textId="77777777" w:rsidTr="00C27FA4">
        <w:tc>
          <w:tcPr>
            <w:tcW w:w="2280" w:type="dxa"/>
          </w:tcPr>
          <w:p w14:paraId="141D56A1" w14:textId="1FC589B5" w:rsidR="00C27FA4" w:rsidRPr="0076235E" w:rsidRDefault="00C27FA4" w:rsidP="00E308AB">
            <w:pPr>
              <w:spacing w:before="240" w:after="240"/>
              <w:rPr>
                <w:rFonts w:eastAsia="Trebuchet MS" w:cs="Trebuchet MS"/>
                <w:sz w:val="22"/>
                <w:szCs w:val="22"/>
              </w:rPr>
            </w:pPr>
            <w:r w:rsidRPr="00C27FA4">
              <w:rPr>
                <w:rFonts w:eastAsia="Trebuchet MS" w:cs="Trebuchet MS"/>
                <w:sz w:val="22"/>
                <w:szCs w:val="22"/>
              </w:rPr>
              <w:t>WS14: Incorporation o</w:t>
            </w:r>
            <w:r w:rsidR="00E308AB">
              <w:rPr>
                <w:rFonts w:eastAsia="Trebuchet MS" w:cs="Trebuchet MS"/>
                <w:sz w:val="22"/>
                <w:szCs w:val="22"/>
              </w:rPr>
              <w:t>f</w:t>
            </w:r>
            <w:r w:rsidRPr="00C27FA4">
              <w:rPr>
                <w:rFonts w:eastAsia="Trebuchet MS" w:cs="Trebuchet MS"/>
                <w:sz w:val="22"/>
                <w:szCs w:val="22"/>
              </w:rPr>
              <w:t xml:space="preserve"> UNCRC</w:t>
            </w:r>
          </w:p>
        </w:tc>
        <w:tc>
          <w:tcPr>
            <w:tcW w:w="1067" w:type="dxa"/>
          </w:tcPr>
          <w:p w14:paraId="449110C4" w14:textId="3DA675AF"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C000"/>
          </w:tcPr>
          <w:p w14:paraId="0C3D047A" w14:textId="63D902FA"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14FE6E92" w14:textId="10EF98F0" w:rsidR="00C27FA4" w:rsidRPr="00C27FA4" w:rsidRDefault="00C27FA4" w:rsidP="00C27FA4">
            <w:pPr>
              <w:spacing w:before="240" w:after="240"/>
              <w:rPr>
                <w:rFonts w:eastAsia="Trebuchet MS" w:cs="Trebuchet MS"/>
                <w:sz w:val="22"/>
                <w:szCs w:val="22"/>
              </w:rPr>
            </w:pPr>
            <w:r w:rsidRPr="00C27FA4">
              <w:rPr>
                <w:rFonts w:eastAsia="Trebuchet MS" w:cs="Trebuchet MS"/>
                <w:sz w:val="22"/>
                <w:szCs w:val="22"/>
              </w:rPr>
              <w:t xml:space="preserve">We are urgently considering </w:t>
            </w:r>
            <w:r w:rsidR="00873760">
              <w:rPr>
                <w:rFonts w:eastAsia="Trebuchet MS" w:cs="Trebuchet MS"/>
                <w:sz w:val="22"/>
                <w:szCs w:val="22"/>
              </w:rPr>
              <w:t xml:space="preserve">the impact on SLAB as a public body and the legal aid framework. </w:t>
            </w:r>
            <w:r w:rsidRPr="00C27FA4">
              <w:rPr>
                <w:rFonts w:eastAsia="Trebuchet MS" w:cs="Trebuchet MS"/>
                <w:sz w:val="22"/>
                <w:szCs w:val="22"/>
              </w:rPr>
              <w:t xml:space="preserve"> The Scottish Government has shortened the original timescale for implementation to six months following the passing of the United Nations Convention on the Rights of the Child (Incorporation) (Scotland) Act 2021. This is October 2021. There are also issues for the Scottish Government to consider around the compatibility of legal aid policy and the UNCRC, of most significance being the way in which financial eligibility in children's legal aid cases is assessed.</w:t>
            </w:r>
          </w:p>
          <w:p w14:paraId="1BE1648F" w14:textId="78A253DE" w:rsidR="00C27FA4" w:rsidRPr="00C27FA4" w:rsidRDefault="00C27FA4" w:rsidP="00C27FA4">
            <w:pPr>
              <w:spacing w:before="240" w:after="240"/>
              <w:rPr>
                <w:rFonts w:eastAsia="Trebuchet MS" w:cs="Trebuchet MS"/>
                <w:sz w:val="22"/>
                <w:szCs w:val="22"/>
              </w:rPr>
            </w:pPr>
            <w:r w:rsidRPr="00C27FA4">
              <w:rPr>
                <w:rFonts w:eastAsia="Trebuchet MS" w:cs="Trebuchet MS"/>
                <w:sz w:val="22"/>
                <w:szCs w:val="22"/>
              </w:rPr>
              <w:t>Likely impacts for us are the consideration of how child friendly our own policies and procedures are. It will also involve carrying out a new Children's Impact Assessment on relevant future policy changes.</w:t>
            </w:r>
            <w:r w:rsidR="00873760">
              <w:rPr>
                <w:rFonts w:eastAsia="Trebuchet MS" w:cs="Trebuchet MS"/>
                <w:sz w:val="22"/>
                <w:szCs w:val="22"/>
              </w:rPr>
              <w:t xml:space="preserve"> </w:t>
            </w:r>
          </w:p>
        </w:tc>
      </w:tr>
      <w:tr w:rsidR="00C27FA4" w:rsidRPr="00F37A13" w14:paraId="6CBD923D" w14:textId="77777777" w:rsidTr="00E308AB">
        <w:trPr>
          <w:trHeight w:val="3835"/>
        </w:trPr>
        <w:tc>
          <w:tcPr>
            <w:tcW w:w="2280" w:type="dxa"/>
          </w:tcPr>
          <w:p w14:paraId="13B4187E" w14:textId="478A018D" w:rsidR="00C27FA4" w:rsidRPr="00C27FA4" w:rsidRDefault="00C27FA4" w:rsidP="00B66820">
            <w:pPr>
              <w:spacing w:before="240" w:after="240"/>
              <w:rPr>
                <w:rFonts w:eastAsia="Trebuchet MS" w:cs="Trebuchet MS"/>
                <w:sz w:val="22"/>
                <w:szCs w:val="22"/>
              </w:rPr>
            </w:pPr>
            <w:r w:rsidRPr="00C27FA4">
              <w:rPr>
                <w:rFonts w:eastAsia="Trebuchet MS" w:cs="Trebuchet MS"/>
                <w:sz w:val="22"/>
                <w:szCs w:val="22"/>
              </w:rPr>
              <w:lastRenderedPageBreak/>
              <w:t>WS15: Develop a workforce plan</w:t>
            </w:r>
          </w:p>
        </w:tc>
        <w:tc>
          <w:tcPr>
            <w:tcW w:w="1067" w:type="dxa"/>
          </w:tcPr>
          <w:p w14:paraId="7F1C6094" w14:textId="78E90D3C"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988" w:type="dxa"/>
            <w:shd w:val="clear" w:color="auto" w:fill="FFC000"/>
          </w:tcPr>
          <w:p w14:paraId="7EB2008D" w14:textId="40AEC08D" w:rsidR="00C27FA4" w:rsidRDefault="00C27FA4" w:rsidP="00B66820">
            <w:pPr>
              <w:spacing w:before="240" w:after="240"/>
              <w:rPr>
                <w:rFonts w:eastAsia="Trebuchet MS" w:cs="Trebuchet MS"/>
                <w:sz w:val="22"/>
                <w:szCs w:val="22"/>
              </w:rPr>
            </w:pPr>
            <w:r>
              <w:rPr>
                <w:rFonts w:eastAsia="Trebuchet MS" w:cs="Trebuchet MS"/>
                <w:sz w:val="22"/>
                <w:szCs w:val="22"/>
              </w:rPr>
              <w:t>No</w:t>
            </w:r>
          </w:p>
        </w:tc>
        <w:tc>
          <w:tcPr>
            <w:tcW w:w="10544" w:type="dxa"/>
          </w:tcPr>
          <w:p w14:paraId="527D61B7" w14:textId="1B9F754B" w:rsidR="00C27FA4" w:rsidRPr="00C27FA4" w:rsidRDefault="00C27FA4" w:rsidP="00C27FA4">
            <w:pPr>
              <w:spacing w:before="240" w:after="240"/>
              <w:rPr>
                <w:rFonts w:eastAsia="Trebuchet MS" w:cs="Trebuchet MS"/>
                <w:sz w:val="22"/>
                <w:szCs w:val="22"/>
              </w:rPr>
            </w:pPr>
            <w:r w:rsidRPr="00C27FA4">
              <w:rPr>
                <w:rFonts w:eastAsia="Trebuchet MS" w:cs="Trebuchet MS"/>
                <w:sz w:val="22"/>
                <w:szCs w:val="22"/>
              </w:rPr>
              <w:t xml:space="preserve">Our original plan was to develop this in the early part of the plan. We were asked by the R&amp;A Committee to give an update on this work at their meeting last month. As we remain unclear as to the direction of SG legal aid policy and the likely future of the organisation (expand, contract, </w:t>
            </w:r>
            <w:r w:rsidR="00E308AB">
              <w:rPr>
                <w:rFonts w:eastAsia="Trebuchet MS" w:cs="Trebuchet MS"/>
                <w:sz w:val="22"/>
                <w:szCs w:val="22"/>
              </w:rPr>
              <w:t xml:space="preserve">evolve, </w:t>
            </w:r>
            <w:r w:rsidRPr="00C27FA4">
              <w:rPr>
                <w:rFonts w:eastAsia="Trebuchet MS" w:cs="Trebuchet MS"/>
                <w:sz w:val="22"/>
                <w:szCs w:val="22"/>
              </w:rPr>
              <w:t xml:space="preserve">no change), we have </w:t>
            </w:r>
            <w:r w:rsidR="00E308AB">
              <w:rPr>
                <w:rFonts w:eastAsia="Trebuchet MS" w:cs="Trebuchet MS"/>
                <w:sz w:val="22"/>
                <w:szCs w:val="22"/>
              </w:rPr>
              <w:t>found it difficult to make significant progress with</w:t>
            </w:r>
            <w:r w:rsidRPr="00C27FA4">
              <w:rPr>
                <w:rFonts w:eastAsia="Trebuchet MS" w:cs="Trebuchet MS"/>
                <w:sz w:val="22"/>
                <w:szCs w:val="22"/>
              </w:rPr>
              <w:t xml:space="preserve"> this work.</w:t>
            </w:r>
            <w:r w:rsidR="00E308AB">
              <w:rPr>
                <w:rFonts w:eastAsia="Trebuchet MS" w:cs="Trebuchet MS"/>
                <w:sz w:val="22"/>
                <w:szCs w:val="22"/>
              </w:rPr>
              <w:t xml:space="preserve"> We have however identified the potential components for a strategy (e.g. rec</w:t>
            </w:r>
            <w:r w:rsidR="00BB6B45">
              <w:rPr>
                <w:rFonts w:eastAsia="Trebuchet MS" w:cs="Trebuchet MS"/>
                <w:sz w:val="22"/>
                <w:szCs w:val="22"/>
              </w:rPr>
              <w:t>ruitment, redeployment, retraining</w:t>
            </w:r>
            <w:r w:rsidR="00E308AB">
              <w:rPr>
                <w:rFonts w:eastAsia="Trebuchet MS" w:cs="Trebuchet MS"/>
                <w:sz w:val="22"/>
                <w:szCs w:val="22"/>
              </w:rPr>
              <w:t xml:space="preserve">, voluntary redundancy) and started consideration of how we can build in flexibility to our structures to best ensure we are able to respond quickly when SG’s intended direction for the organisation becomes clear.  </w:t>
            </w:r>
            <w:r w:rsidRPr="00C27FA4">
              <w:rPr>
                <w:rFonts w:eastAsia="Trebuchet MS" w:cs="Trebuchet MS"/>
                <w:sz w:val="22"/>
                <w:szCs w:val="22"/>
              </w:rPr>
              <w:t xml:space="preserve"> </w:t>
            </w:r>
          </w:p>
          <w:p w14:paraId="0DCC2BEB" w14:textId="50405912" w:rsidR="00C27FA4" w:rsidRPr="00C27FA4" w:rsidRDefault="00C27FA4" w:rsidP="00C27FA4">
            <w:pPr>
              <w:spacing w:before="240" w:after="240"/>
              <w:rPr>
                <w:rFonts w:eastAsia="Trebuchet MS" w:cs="Trebuchet MS"/>
                <w:sz w:val="22"/>
                <w:szCs w:val="22"/>
              </w:rPr>
            </w:pPr>
            <w:r w:rsidRPr="00C27FA4">
              <w:rPr>
                <w:rFonts w:eastAsia="Trebuchet MS" w:cs="Trebuchet MS"/>
                <w:sz w:val="22"/>
                <w:szCs w:val="22"/>
              </w:rPr>
              <w:t>Th</w:t>
            </w:r>
            <w:r w:rsidR="00E308AB">
              <w:rPr>
                <w:rFonts w:eastAsia="Trebuchet MS" w:cs="Trebuchet MS"/>
                <w:sz w:val="22"/>
                <w:szCs w:val="22"/>
              </w:rPr>
              <w:t>e lack of conclusion to this work</w:t>
            </w:r>
            <w:r w:rsidRPr="00C27FA4">
              <w:rPr>
                <w:rFonts w:eastAsia="Trebuchet MS" w:cs="Trebuchet MS"/>
                <w:sz w:val="22"/>
                <w:szCs w:val="22"/>
              </w:rPr>
              <w:t xml:space="preserve"> brings with it a challenge with the External Auditor as compiling a plan was an action following last year's audit. It was agreed at the R&amp;A Committee that a paper would be presented to the next Audit Committee in September setting out what the current position and to clarify what our existing vacancy management strategy is. This could then be used to give assurance to the External Auditor that we are managing the workforce appropriately in the interim.</w:t>
            </w:r>
          </w:p>
        </w:tc>
      </w:tr>
    </w:tbl>
    <w:p w14:paraId="21A7A14F" w14:textId="48607316" w:rsidR="00BF2E40" w:rsidRDefault="00BF2E40" w:rsidP="006C43A4">
      <w:pPr>
        <w:spacing w:before="240" w:after="240"/>
        <w:rPr>
          <w:rFonts w:eastAsia="Trebuchet MS" w:cs="Trebuchet MS"/>
          <w:b/>
          <w:sz w:val="24"/>
          <w:szCs w:val="24"/>
        </w:rPr>
        <w:sectPr w:rsidR="00BF2E40" w:rsidSect="0021767C">
          <w:pgSz w:w="16838" w:h="11906" w:orient="landscape"/>
          <w:pgMar w:top="1559" w:right="1276" w:bottom="1134" w:left="1440" w:header="680" w:footer="624" w:gutter="0"/>
          <w:cols w:sep="1" w:space="720"/>
          <w:titlePg/>
          <w:docGrid w:linePitch="360"/>
        </w:sectPr>
      </w:pPr>
    </w:p>
    <w:p w14:paraId="3B5C20DA" w14:textId="4FA5E6D9" w:rsidR="006C43A4" w:rsidRPr="00B42DCB" w:rsidRDefault="00B6313B" w:rsidP="006C43A4">
      <w:pPr>
        <w:spacing w:before="240" w:after="240"/>
        <w:rPr>
          <w:rFonts w:eastAsia="Trebuchet MS" w:cs="Trebuchet MS"/>
          <w:b/>
          <w:sz w:val="24"/>
          <w:szCs w:val="24"/>
        </w:rPr>
      </w:pPr>
      <w:r>
        <w:rPr>
          <w:rFonts w:eastAsia="Trebuchet MS" w:cs="Trebuchet MS"/>
          <w:b/>
          <w:sz w:val="24"/>
          <w:szCs w:val="24"/>
        </w:rPr>
        <w:lastRenderedPageBreak/>
        <w:t xml:space="preserve">Risks and </w:t>
      </w:r>
      <w:r w:rsidR="006C43A4" w:rsidRPr="00B42DCB">
        <w:rPr>
          <w:rFonts w:eastAsia="Trebuchet MS" w:cs="Trebuchet MS"/>
          <w:b/>
          <w:sz w:val="24"/>
          <w:szCs w:val="24"/>
        </w:rPr>
        <w:t>Resourcing</w:t>
      </w:r>
    </w:p>
    <w:p w14:paraId="039C5A4B" w14:textId="3CECBFD4" w:rsidR="003363F5" w:rsidRDefault="00E308AB" w:rsidP="00EF2F2B">
      <w:pPr>
        <w:pStyle w:val="ListParagraph"/>
        <w:numPr>
          <w:ilvl w:val="0"/>
          <w:numId w:val="3"/>
        </w:numPr>
        <w:spacing w:before="240" w:after="240"/>
        <w:rPr>
          <w:rFonts w:eastAsia="Trebuchet MS" w:cs="Trebuchet MS"/>
          <w:sz w:val="24"/>
          <w:szCs w:val="24"/>
        </w:rPr>
      </w:pPr>
      <w:r>
        <w:rPr>
          <w:rFonts w:eastAsia="Trebuchet MS" w:cs="Trebuchet MS"/>
          <w:sz w:val="24"/>
          <w:szCs w:val="24"/>
        </w:rPr>
        <w:t>We currently have resources in place to enable the delivery of most aspects of the plan,</w:t>
      </w:r>
      <w:r w:rsidR="000A716B">
        <w:rPr>
          <w:rFonts w:eastAsia="Trebuchet MS" w:cs="Trebuchet MS"/>
          <w:sz w:val="24"/>
          <w:szCs w:val="24"/>
        </w:rPr>
        <w:t xml:space="preserve"> although t</w:t>
      </w:r>
      <w:r w:rsidR="00B6313B">
        <w:rPr>
          <w:rFonts w:eastAsia="Trebuchet MS" w:cs="Trebuchet MS"/>
          <w:sz w:val="24"/>
          <w:szCs w:val="24"/>
        </w:rPr>
        <w:t>here is always the risk that resource will be diverted by other things. Certain developments in the external environment remain uncertain. In particular we are currently discussing with the Sponsor Team our role in the development of proposals for a legal aid bill. In addition, the publication of the payment panel’s report (including next steps) and SG’s ongoing dialogue with the legal profession on fee reform mean that our resource is likely to be called upon in the coming months.</w:t>
      </w:r>
      <w:r>
        <w:rPr>
          <w:rFonts w:eastAsia="Trebuchet MS" w:cs="Trebuchet MS"/>
          <w:sz w:val="24"/>
          <w:szCs w:val="24"/>
        </w:rPr>
        <w:t xml:space="preserve"> </w:t>
      </w:r>
    </w:p>
    <w:p w14:paraId="54CC7A43" w14:textId="77777777" w:rsidR="003363F5" w:rsidRDefault="003363F5" w:rsidP="00CB2625">
      <w:pPr>
        <w:pStyle w:val="ListParagraph"/>
        <w:spacing w:before="240" w:after="240"/>
        <w:ind w:left="360"/>
        <w:rPr>
          <w:rFonts w:eastAsia="Trebuchet MS" w:cs="Trebuchet MS"/>
          <w:sz w:val="24"/>
          <w:szCs w:val="24"/>
        </w:rPr>
      </w:pPr>
    </w:p>
    <w:p w14:paraId="0B6B70A5" w14:textId="0B26DDD3" w:rsidR="004E07C9" w:rsidRDefault="00E308AB" w:rsidP="00EF2F2B">
      <w:pPr>
        <w:pStyle w:val="ListParagraph"/>
        <w:numPr>
          <w:ilvl w:val="0"/>
          <w:numId w:val="3"/>
        </w:numPr>
        <w:spacing w:before="240" w:after="240"/>
        <w:rPr>
          <w:rFonts w:eastAsia="Trebuchet MS" w:cs="Trebuchet MS"/>
          <w:sz w:val="24"/>
          <w:szCs w:val="24"/>
        </w:rPr>
      </w:pPr>
      <w:r>
        <w:rPr>
          <w:rFonts w:eastAsia="Trebuchet MS" w:cs="Trebuchet MS"/>
          <w:sz w:val="24"/>
          <w:szCs w:val="24"/>
        </w:rPr>
        <w:t xml:space="preserve">Noted in the table above are a few </w:t>
      </w:r>
      <w:r w:rsidR="003363F5">
        <w:rPr>
          <w:rFonts w:eastAsia="Trebuchet MS" w:cs="Trebuchet MS"/>
          <w:sz w:val="24"/>
          <w:szCs w:val="24"/>
        </w:rPr>
        <w:t xml:space="preserve">resource </w:t>
      </w:r>
      <w:r>
        <w:rPr>
          <w:rFonts w:eastAsia="Trebuchet MS" w:cs="Trebuchet MS"/>
          <w:sz w:val="24"/>
          <w:szCs w:val="24"/>
        </w:rPr>
        <w:t>contingenc</w:t>
      </w:r>
      <w:r w:rsidR="003363F5">
        <w:rPr>
          <w:rFonts w:eastAsia="Trebuchet MS" w:cs="Trebuchet MS"/>
          <w:sz w:val="24"/>
          <w:szCs w:val="24"/>
        </w:rPr>
        <w:t xml:space="preserve">ies, including successful tender exercises for HR support for the policy review and pay and grading review. We also need to ensure that we have a structure in place and resourced for delivery of the changes needed for UNCRC compliance. We are currently giving this urgent consideration. </w:t>
      </w:r>
    </w:p>
    <w:p w14:paraId="0545848A" w14:textId="77777777" w:rsidR="003363F5" w:rsidRPr="00CB2625" w:rsidRDefault="003363F5" w:rsidP="00CB2625">
      <w:pPr>
        <w:pStyle w:val="ListParagraph"/>
        <w:rPr>
          <w:rFonts w:eastAsia="Trebuchet MS" w:cs="Trebuchet MS"/>
          <w:sz w:val="24"/>
          <w:szCs w:val="24"/>
        </w:rPr>
      </w:pPr>
    </w:p>
    <w:p w14:paraId="6D18AA1C" w14:textId="259AF8CF" w:rsidR="003363F5" w:rsidRPr="00B42DCB" w:rsidRDefault="003363F5" w:rsidP="00EF2F2B">
      <w:pPr>
        <w:pStyle w:val="ListParagraph"/>
        <w:numPr>
          <w:ilvl w:val="0"/>
          <w:numId w:val="3"/>
        </w:numPr>
        <w:spacing w:before="240" w:after="240"/>
        <w:rPr>
          <w:rFonts w:eastAsia="Trebuchet MS" w:cs="Trebuchet MS"/>
          <w:sz w:val="24"/>
          <w:szCs w:val="24"/>
        </w:rPr>
      </w:pPr>
      <w:r>
        <w:rPr>
          <w:rFonts w:eastAsia="Trebuchet MS" w:cs="Trebuchet MS"/>
          <w:sz w:val="24"/>
          <w:szCs w:val="24"/>
        </w:rPr>
        <w:t>We have also recently discussed with the R&amp;A committee plans for the recruitment of a new Director of Strategic Development following the current Director’s retirement at the end of September. This is a key role in the delivery of much of the business plan and a successful recruitment and interim management of relevant business plan work are therefore a priority.</w:t>
      </w:r>
    </w:p>
    <w:tbl>
      <w:tblPr>
        <w:tblStyle w:val="TableGrid"/>
        <w:tblW w:w="9493" w:type="dxa"/>
        <w:tblLook w:val="04A0" w:firstRow="1" w:lastRow="0" w:firstColumn="1" w:lastColumn="0" w:noHBand="0" w:noVBand="1"/>
      </w:tblPr>
      <w:tblGrid>
        <w:gridCol w:w="846"/>
        <w:gridCol w:w="8647"/>
      </w:tblGrid>
      <w:tr w:rsidR="00B26F64" w14:paraId="23FC141F" w14:textId="77777777" w:rsidTr="00B86375">
        <w:tc>
          <w:tcPr>
            <w:tcW w:w="846" w:type="dxa"/>
            <w:shd w:val="clear" w:color="auto" w:fill="D9D9D9" w:themeFill="background1" w:themeFillShade="D9"/>
          </w:tcPr>
          <w:p w14:paraId="63279FF7" w14:textId="31FD7B8F" w:rsidR="00B26F64" w:rsidRPr="002265D6" w:rsidRDefault="00B26F64" w:rsidP="00B86375">
            <w:pPr>
              <w:rPr>
                <w:b/>
                <w:sz w:val="24"/>
                <w:szCs w:val="24"/>
              </w:rPr>
            </w:pPr>
          </w:p>
        </w:tc>
        <w:tc>
          <w:tcPr>
            <w:tcW w:w="8647" w:type="dxa"/>
            <w:shd w:val="clear" w:color="auto" w:fill="D9D9D9" w:themeFill="background1" w:themeFillShade="D9"/>
          </w:tcPr>
          <w:p w14:paraId="0230C4D7" w14:textId="3627A536"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6F4F4F51" w14:textId="77777777" w:rsidTr="00B86375">
        <w:tc>
          <w:tcPr>
            <w:tcW w:w="846" w:type="dxa"/>
          </w:tcPr>
          <w:p w14:paraId="189C9C98" w14:textId="193BEA5D" w:rsidR="00B26F64" w:rsidRDefault="00B26F64" w:rsidP="00B668B4">
            <w:pPr>
              <w:rPr>
                <w:sz w:val="24"/>
                <w:szCs w:val="24"/>
              </w:rPr>
            </w:pPr>
            <w:r>
              <w:rPr>
                <w:sz w:val="24"/>
                <w:szCs w:val="24"/>
              </w:rPr>
              <w:t>1</w:t>
            </w:r>
          </w:p>
        </w:tc>
        <w:tc>
          <w:tcPr>
            <w:tcW w:w="8647" w:type="dxa"/>
          </w:tcPr>
          <w:p w14:paraId="4B302798" w14:textId="2BFC253C" w:rsidR="00B26F64" w:rsidRDefault="0098730C" w:rsidP="00B86375">
            <w:pPr>
              <w:rPr>
                <w:sz w:val="24"/>
                <w:szCs w:val="24"/>
              </w:rPr>
            </w:pPr>
            <w:r>
              <w:rPr>
                <w:sz w:val="24"/>
                <w:szCs w:val="24"/>
              </w:rPr>
              <w:t>Finance and Resources</w:t>
            </w:r>
          </w:p>
          <w:p w14:paraId="798B1F12" w14:textId="254B8963" w:rsidR="001B6D84" w:rsidRDefault="001B6D84" w:rsidP="00B86375">
            <w:pPr>
              <w:rPr>
                <w:sz w:val="24"/>
                <w:szCs w:val="24"/>
              </w:rPr>
            </w:pPr>
          </w:p>
          <w:p w14:paraId="6A8E280A" w14:textId="6187EBF9" w:rsidR="00EA71BD" w:rsidRDefault="00EA71BD" w:rsidP="00EA71BD">
            <w:pPr>
              <w:rPr>
                <w:sz w:val="24"/>
                <w:szCs w:val="24"/>
              </w:rPr>
            </w:pPr>
            <w:r>
              <w:rPr>
                <w:sz w:val="24"/>
                <w:szCs w:val="24"/>
              </w:rPr>
              <w:t>Nothing additional to note</w:t>
            </w:r>
            <w:r w:rsidR="008B6C85">
              <w:rPr>
                <w:sz w:val="24"/>
                <w:szCs w:val="24"/>
              </w:rPr>
              <w:t>.</w:t>
            </w:r>
            <w:r>
              <w:rPr>
                <w:sz w:val="24"/>
                <w:szCs w:val="24"/>
              </w:rPr>
              <w:t xml:space="preserve"> </w:t>
            </w:r>
          </w:p>
          <w:p w14:paraId="116BCACA" w14:textId="4892E5F8" w:rsidR="002D42AE" w:rsidRDefault="002D42AE" w:rsidP="001E5D5F">
            <w:pPr>
              <w:rPr>
                <w:sz w:val="24"/>
                <w:szCs w:val="24"/>
              </w:rPr>
            </w:pPr>
          </w:p>
        </w:tc>
      </w:tr>
      <w:tr w:rsidR="0098730C" w14:paraId="267C1E3D" w14:textId="77777777" w:rsidTr="00B86375">
        <w:tc>
          <w:tcPr>
            <w:tcW w:w="846" w:type="dxa"/>
          </w:tcPr>
          <w:p w14:paraId="198BB730" w14:textId="614BDE20" w:rsidR="0098730C" w:rsidRDefault="0098730C" w:rsidP="00B86375">
            <w:pPr>
              <w:rPr>
                <w:sz w:val="24"/>
                <w:szCs w:val="24"/>
              </w:rPr>
            </w:pPr>
            <w:r>
              <w:rPr>
                <w:sz w:val="24"/>
                <w:szCs w:val="24"/>
              </w:rPr>
              <w:t>2</w:t>
            </w:r>
          </w:p>
        </w:tc>
        <w:tc>
          <w:tcPr>
            <w:tcW w:w="8647" w:type="dxa"/>
          </w:tcPr>
          <w:p w14:paraId="48FEEC91" w14:textId="3249230E" w:rsidR="0098730C" w:rsidRDefault="0098730C" w:rsidP="00B86375">
            <w:pPr>
              <w:rPr>
                <w:sz w:val="24"/>
                <w:szCs w:val="24"/>
              </w:rPr>
            </w:pPr>
            <w:r>
              <w:rPr>
                <w:sz w:val="24"/>
                <w:szCs w:val="24"/>
              </w:rPr>
              <w:t xml:space="preserve">Risk </w:t>
            </w:r>
          </w:p>
          <w:p w14:paraId="3AD2A462" w14:textId="68A04489" w:rsidR="00C565AB" w:rsidRDefault="00C565AB" w:rsidP="00B86375">
            <w:pPr>
              <w:rPr>
                <w:sz w:val="24"/>
                <w:szCs w:val="24"/>
              </w:rPr>
            </w:pPr>
          </w:p>
          <w:p w14:paraId="0D16247F" w14:textId="3674A5FF" w:rsidR="00EA71BD" w:rsidRPr="00EA71BD" w:rsidRDefault="00EA71BD" w:rsidP="00EA71BD">
            <w:pPr>
              <w:rPr>
                <w:sz w:val="24"/>
                <w:szCs w:val="24"/>
              </w:rPr>
            </w:pPr>
            <w:r w:rsidRPr="00EA71BD">
              <w:rPr>
                <w:sz w:val="24"/>
                <w:szCs w:val="24"/>
              </w:rPr>
              <w:t>Each project on the business plan consider</w:t>
            </w:r>
            <w:r w:rsidR="008B6C85">
              <w:rPr>
                <w:sz w:val="24"/>
                <w:szCs w:val="24"/>
              </w:rPr>
              <w:t>s</w:t>
            </w:r>
            <w:r w:rsidRPr="00EA71BD">
              <w:rPr>
                <w:sz w:val="24"/>
                <w:szCs w:val="24"/>
              </w:rPr>
              <w:t xml:space="preserve"> risk to delivery of the project.</w:t>
            </w:r>
            <w:r w:rsidR="008B6C85">
              <w:rPr>
                <w:sz w:val="24"/>
                <w:szCs w:val="24"/>
              </w:rPr>
              <w:t xml:space="preserve"> Risks will be escalated as appropriate and significant risks flagged to the Board or relevant Committee.</w:t>
            </w:r>
          </w:p>
          <w:p w14:paraId="1FFF76C5" w14:textId="43FB3D51" w:rsidR="0098730C" w:rsidRDefault="0098730C" w:rsidP="00EA71BD">
            <w:pPr>
              <w:rPr>
                <w:sz w:val="24"/>
                <w:szCs w:val="24"/>
              </w:rPr>
            </w:pPr>
          </w:p>
        </w:tc>
      </w:tr>
      <w:tr w:rsidR="00B26F64" w14:paraId="40906316" w14:textId="77777777" w:rsidTr="00B86375">
        <w:tc>
          <w:tcPr>
            <w:tcW w:w="846" w:type="dxa"/>
          </w:tcPr>
          <w:p w14:paraId="50A2CF82" w14:textId="42C1B597" w:rsidR="00B26F64" w:rsidRDefault="0098730C" w:rsidP="00B86375">
            <w:pPr>
              <w:rPr>
                <w:sz w:val="24"/>
                <w:szCs w:val="24"/>
              </w:rPr>
            </w:pPr>
            <w:r>
              <w:rPr>
                <w:sz w:val="24"/>
                <w:szCs w:val="24"/>
              </w:rPr>
              <w:t>3</w:t>
            </w:r>
          </w:p>
          <w:p w14:paraId="10FF9C73" w14:textId="77777777" w:rsidR="00B26F64" w:rsidRDefault="00B26F64" w:rsidP="00B86375">
            <w:pPr>
              <w:rPr>
                <w:sz w:val="24"/>
                <w:szCs w:val="24"/>
              </w:rPr>
            </w:pPr>
          </w:p>
        </w:tc>
        <w:tc>
          <w:tcPr>
            <w:tcW w:w="8647" w:type="dxa"/>
          </w:tcPr>
          <w:p w14:paraId="403EA0DF" w14:textId="09CA4819" w:rsidR="009962F8" w:rsidRDefault="00B26F64" w:rsidP="00B86375">
            <w:pPr>
              <w:rPr>
                <w:sz w:val="24"/>
                <w:szCs w:val="24"/>
              </w:rPr>
            </w:pPr>
            <w:r>
              <w:rPr>
                <w:sz w:val="24"/>
                <w:szCs w:val="24"/>
              </w:rPr>
              <w:t>Legal</w:t>
            </w:r>
            <w:r w:rsidR="0098730C">
              <w:rPr>
                <w:sz w:val="24"/>
                <w:szCs w:val="24"/>
              </w:rPr>
              <w:t xml:space="preserve"> and Compliance</w:t>
            </w:r>
          </w:p>
          <w:p w14:paraId="303CAF51" w14:textId="77777777" w:rsidR="001B6D84" w:rsidRDefault="001B6D84" w:rsidP="00B86375">
            <w:pPr>
              <w:rPr>
                <w:sz w:val="24"/>
                <w:szCs w:val="24"/>
              </w:rPr>
            </w:pPr>
          </w:p>
          <w:p w14:paraId="3EB4329C" w14:textId="468552C7" w:rsidR="006434B7" w:rsidRDefault="00EA71BD" w:rsidP="00777096">
            <w:pPr>
              <w:rPr>
                <w:sz w:val="24"/>
                <w:szCs w:val="24"/>
              </w:rPr>
            </w:pPr>
            <w:r w:rsidRPr="00EA71BD">
              <w:rPr>
                <w:sz w:val="24"/>
                <w:szCs w:val="24"/>
              </w:rPr>
              <w:t>It is a condition of our Framework Agreement with the Scottish Government that we publish our business plan.</w:t>
            </w:r>
            <w:r w:rsidR="008B6C85">
              <w:rPr>
                <w:sz w:val="24"/>
                <w:szCs w:val="24"/>
              </w:rPr>
              <w:t xml:space="preserve"> We will report to SG on progress through our corporate governance monitoring meetings.</w:t>
            </w:r>
          </w:p>
          <w:p w14:paraId="5A6A717B" w14:textId="2A92041A" w:rsidR="001E5D5F" w:rsidRDefault="001E5D5F" w:rsidP="00777096">
            <w:pPr>
              <w:rPr>
                <w:sz w:val="24"/>
                <w:szCs w:val="24"/>
              </w:rPr>
            </w:pPr>
          </w:p>
        </w:tc>
      </w:tr>
      <w:tr w:rsidR="0098730C" w14:paraId="7C850A2E" w14:textId="77777777" w:rsidTr="00B86375">
        <w:tc>
          <w:tcPr>
            <w:tcW w:w="846" w:type="dxa"/>
          </w:tcPr>
          <w:p w14:paraId="7D4D2DD1" w14:textId="54180259" w:rsidR="0098730C" w:rsidRDefault="0098730C" w:rsidP="0098730C">
            <w:pPr>
              <w:rPr>
                <w:sz w:val="24"/>
                <w:szCs w:val="24"/>
              </w:rPr>
            </w:pPr>
            <w:r>
              <w:rPr>
                <w:sz w:val="24"/>
                <w:szCs w:val="24"/>
              </w:rPr>
              <w:t>4</w:t>
            </w:r>
          </w:p>
        </w:tc>
        <w:tc>
          <w:tcPr>
            <w:tcW w:w="8647" w:type="dxa"/>
          </w:tcPr>
          <w:p w14:paraId="1EC820D3" w14:textId="77777777" w:rsidR="0098730C" w:rsidRDefault="0098730C" w:rsidP="0098730C">
            <w:pPr>
              <w:rPr>
                <w:sz w:val="24"/>
                <w:szCs w:val="24"/>
              </w:rPr>
            </w:pPr>
            <w:r>
              <w:rPr>
                <w:sz w:val="24"/>
                <w:szCs w:val="24"/>
              </w:rPr>
              <w:t>Performance</w:t>
            </w:r>
          </w:p>
          <w:p w14:paraId="0B81A5BF" w14:textId="77777777" w:rsidR="0098730C" w:rsidRDefault="0098730C" w:rsidP="0098730C">
            <w:pPr>
              <w:rPr>
                <w:sz w:val="24"/>
                <w:szCs w:val="24"/>
              </w:rPr>
            </w:pPr>
          </w:p>
          <w:p w14:paraId="0657B188" w14:textId="07BDE1AC" w:rsidR="00CD3CA0" w:rsidRDefault="00EA71BD" w:rsidP="00CD3CA0">
            <w:pPr>
              <w:rPr>
                <w:sz w:val="24"/>
                <w:szCs w:val="24"/>
              </w:rPr>
            </w:pPr>
            <w:r>
              <w:rPr>
                <w:sz w:val="24"/>
                <w:szCs w:val="24"/>
              </w:rPr>
              <w:t xml:space="preserve">The </w:t>
            </w:r>
            <w:r w:rsidR="008B6C85">
              <w:rPr>
                <w:sz w:val="24"/>
                <w:szCs w:val="24"/>
              </w:rPr>
              <w:t>pl</w:t>
            </w:r>
            <w:r>
              <w:rPr>
                <w:sz w:val="24"/>
                <w:szCs w:val="24"/>
              </w:rPr>
              <w:t>an identifies some measures which will be reflect</w:t>
            </w:r>
            <w:r w:rsidR="008B6C85">
              <w:rPr>
                <w:sz w:val="24"/>
                <w:szCs w:val="24"/>
              </w:rPr>
              <w:t>ed</w:t>
            </w:r>
            <w:r>
              <w:rPr>
                <w:sz w:val="24"/>
                <w:szCs w:val="24"/>
              </w:rPr>
              <w:t xml:space="preserve"> in reports to the Board and in the Annual Report</w:t>
            </w:r>
            <w:r w:rsidR="008B6C85">
              <w:rPr>
                <w:sz w:val="24"/>
                <w:szCs w:val="24"/>
              </w:rPr>
              <w:t>.</w:t>
            </w:r>
          </w:p>
          <w:p w14:paraId="14E3A6DC" w14:textId="5CDF8755" w:rsidR="008B6C85" w:rsidRDefault="008B6C85" w:rsidP="00CD3CA0">
            <w:pPr>
              <w:rPr>
                <w:sz w:val="24"/>
                <w:szCs w:val="24"/>
              </w:rPr>
            </w:pPr>
          </w:p>
        </w:tc>
      </w:tr>
      <w:tr w:rsidR="0098730C" w14:paraId="1C1110B4" w14:textId="77777777" w:rsidTr="00B86375">
        <w:tc>
          <w:tcPr>
            <w:tcW w:w="846" w:type="dxa"/>
          </w:tcPr>
          <w:p w14:paraId="7E360FF1" w14:textId="5EF6F805" w:rsidR="0098730C" w:rsidRDefault="0098730C" w:rsidP="0098730C">
            <w:pPr>
              <w:rPr>
                <w:sz w:val="24"/>
                <w:szCs w:val="24"/>
              </w:rPr>
            </w:pPr>
            <w:r>
              <w:rPr>
                <w:sz w:val="24"/>
                <w:szCs w:val="24"/>
              </w:rPr>
              <w:t>5</w:t>
            </w:r>
          </w:p>
        </w:tc>
        <w:tc>
          <w:tcPr>
            <w:tcW w:w="8647" w:type="dxa"/>
          </w:tcPr>
          <w:p w14:paraId="7B0E7F4B" w14:textId="4445410D" w:rsidR="0098730C" w:rsidRDefault="0098730C" w:rsidP="0098730C">
            <w:pPr>
              <w:rPr>
                <w:sz w:val="24"/>
                <w:szCs w:val="24"/>
              </w:rPr>
            </w:pPr>
            <w:r>
              <w:rPr>
                <w:sz w:val="24"/>
                <w:szCs w:val="24"/>
              </w:rPr>
              <w:t>Equalities</w:t>
            </w:r>
            <w:r w:rsidR="009962F8">
              <w:rPr>
                <w:sz w:val="24"/>
                <w:szCs w:val="24"/>
              </w:rPr>
              <w:t xml:space="preserve"> Impact</w:t>
            </w:r>
          </w:p>
          <w:p w14:paraId="09A7731F" w14:textId="5A0AB744" w:rsidR="007453A1" w:rsidRDefault="007453A1" w:rsidP="0098730C">
            <w:pPr>
              <w:rPr>
                <w:sz w:val="24"/>
                <w:szCs w:val="24"/>
              </w:rPr>
            </w:pPr>
          </w:p>
          <w:p w14:paraId="25450BA1" w14:textId="77777777"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14:paraId="024B5C17" w14:textId="77777777" w:rsidR="00EA71BD" w:rsidRDefault="00EA71BD" w:rsidP="008D74AE">
            <w:pPr>
              <w:rPr>
                <w:sz w:val="24"/>
                <w:szCs w:val="24"/>
              </w:rPr>
            </w:pPr>
          </w:p>
          <w:p w14:paraId="789A8165" w14:textId="52D83012" w:rsidR="00EA71BD" w:rsidRDefault="00EA71BD" w:rsidP="008D74AE">
            <w:pPr>
              <w:rPr>
                <w:sz w:val="24"/>
                <w:szCs w:val="24"/>
              </w:rPr>
            </w:pPr>
            <w:r>
              <w:rPr>
                <w:sz w:val="24"/>
                <w:szCs w:val="24"/>
              </w:rPr>
              <w:t xml:space="preserve">The Business plan includes projects, aspects of which deliver our Equalities Outcomes and </w:t>
            </w:r>
            <w:r w:rsidR="008B6C85">
              <w:rPr>
                <w:sz w:val="24"/>
                <w:szCs w:val="24"/>
              </w:rPr>
              <w:t xml:space="preserve">the </w:t>
            </w:r>
            <w:r>
              <w:rPr>
                <w:sz w:val="24"/>
                <w:szCs w:val="24"/>
              </w:rPr>
              <w:t>EHRC</w:t>
            </w:r>
            <w:r w:rsidR="008B6C85">
              <w:rPr>
                <w:sz w:val="24"/>
                <w:szCs w:val="24"/>
              </w:rPr>
              <w:t xml:space="preserve"> action plan</w:t>
            </w:r>
            <w:r>
              <w:rPr>
                <w:sz w:val="24"/>
                <w:szCs w:val="24"/>
              </w:rPr>
              <w:t xml:space="preserve">. </w:t>
            </w:r>
            <w:r w:rsidR="00D10875">
              <w:rPr>
                <w:sz w:val="24"/>
                <w:szCs w:val="24"/>
              </w:rPr>
              <w:tab/>
            </w:r>
          </w:p>
          <w:p w14:paraId="76364C11" w14:textId="72665FEF" w:rsidR="007B5804" w:rsidRDefault="007B5804" w:rsidP="008D74AE">
            <w:pPr>
              <w:rPr>
                <w:sz w:val="24"/>
                <w:szCs w:val="24"/>
              </w:rPr>
            </w:pPr>
          </w:p>
        </w:tc>
      </w:tr>
      <w:tr w:rsidR="0098730C" w14:paraId="5434F432" w14:textId="77777777" w:rsidTr="00B86375">
        <w:tc>
          <w:tcPr>
            <w:tcW w:w="846" w:type="dxa"/>
          </w:tcPr>
          <w:p w14:paraId="0E4EFAC6" w14:textId="44B08D16" w:rsidR="0098730C" w:rsidRDefault="0098730C" w:rsidP="0098730C">
            <w:pPr>
              <w:rPr>
                <w:sz w:val="24"/>
                <w:szCs w:val="24"/>
              </w:rPr>
            </w:pPr>
            <w:r>
              <w:rPr>
                <w:sz w:val="24"/>
                <w:szCs w:val="24"/>
              </w:rPr>
              <w:lastRenderedPageBreak/>
              <w:t>6</w:t>
            </w:r>
          </w:p>
        </w:tc>
        <w:tc>
          <w:tcPr>
            <w:tcW w:w="8647" w:type="dxa"/>
          </w:tcPr>
          <w:p w14:paraId="1EB7DF5A" w14:textId="04AE789A" w:rsidR="0098730C" w:rsidRDefault="0098730C" w:rsidP="0098730C">
            <w:pPr>
              <w:rPr>
                <w:sz w:val="24"/>
                <w:szCs w:val="24"/>
              </w:rPr>
            </w:pPr>
            <w:r>
              <w:rPr>
                <w:sz w:val="24"/>
                <w:szCs w:val="24"/>
              </w:rPr>
              <w:t>Privacy Impact and Data Protection</w:t>
            </w:r>
          </w:p>
          <w:p w14:paraId="345563EB" w14:textId="77777777" w:rsidR="007453A1" w:rsidRDefault="007453A1" w:rsidP="0098730C">
            <w:pPr>
              <w:rPr>
                <w:sz w:val="24"/>
                <w:szCs w:val="24"/>
              </w:rPr>
            </w:pPr>
          </w:p>
          <w:p w14:paraId="4AB7483F" w14:textId="194E5D76" w:rsidR="006434B7" w:rsidRDefault="002D51EB" w:rsidP="000100DD">
            <w:pPr>
              <w:rPr>
                <w:sz w:val="24"/>
                <w:szCs w:val="24"/>
              </w:rPr>
            </w:pPr>
            <w:r>
              <w:rPr>
                <w:sz w:val="24"/>
                <w:szCs w:val="24"/>
              </w:rPr>
              <w:t>N/A</w:t>
            </w:r>
          </w:p>
          <w:p w14:paraId="06F7318F" w14:textId="07B1CAA1" w:rsidR="00CD3CA0" w:rsidRDefault="00CD3CA0" w:rsidP="000100DD">
            <w:pPr>
              <w:rPr>
                <w:sz w:val="24"/>
                <w:szCs w:val="24"/>
              </w:rPr>
            </w:pPr>
          </w:p>
        </w:tc>
      </w:tr>
      <w:tr w:rsidR="0098730C" w14:paraId="1AF7C491" w14:textId="77777777" w:rsidTr="00B86375">
        <w:tc>
          <w:tcPr>
            <w:tcW w:w="846" w:type="dxa"/>
          </w:tcPr>
          <w:p w14:paraId="55BA8BDA" w14:textId="12DBE084" w:rsidR="0098730C" w:rsidRDefault="0098730C" w:rsidP="0098730C">
            <w:pPr>
              <w:rPr>
                <w:sz w:val="24"/>
                <w:szCs w:val="24"/>
              </w:rPr>
            </w:pPr>
            <w:r>
              <w:rPr>
                <w:sz w:val="24"/>
                <w:szCs w:val="24"/>
              </w:rPr>
              <w:t>7</w:t>
            </w:r>
          </w:p>
        </w:tc>
        <w:tc>
          <w:tcPr>
            <w:tcW w:w="8647" w:type="dxa"/>
          </w:tcPr>
          <w:p w14:paraId="70940874" w14:textId="77777777" w:rsidR="0098730C" w:rsidRDefault="0098730C" w:rsidP="0098730C">
            <w:pPr>
              <w:rPr>
                <w:sz w:val="24"/>
                <w:szCs w:val="24"/>
              </w:rPr>
            </w:pPr>
            <w:r>
              <w:rPr>
                <w:sz w:val="24"/>
                <w:szCs w:val="24"/>
              </w:rPr>
              <w:t>Communications and Engagement</w:t>
            </w:r>
          </w:p>
          <w:p w14:paraId="40EA8B6A" w14:textId="77777777" w:rsidR="0098730C" w:rsidRDefault="0098730C" w:rsidP="0098730C">
            <w:pPr>
              <w:rPr>
                <w:sz w:val="24"/>
                <w:szCs w:val="24"/>
              </w:rPr>
            </w:pPr>
          </w:p>
          <w:p w14:paraId="7A15374F" w14:textId="66519A30" w:rsidR="002D51EB" w:rsidRDefault="008B6C85" w:rsidP="00CD3CA0">
            <w:pPr>
              <w:rPr>
                <w:sz w:val="24"/>
                <w:szCs w:val="24"/>
              </w:rPr>
            </w:pPr>
            <w:r>
              <w:rPr>
                <w:sz w:val="24"/>
                <w:szCs w:val="24"/>
              </w:rPr>
              <w:t>Progress against the plan is published via Board papers, dependent on sensitivity</w:t>
            </w:r>
            <w:r w:rsidR="006434B7">
              <w:rPr>
                <w:sz w:val="24"/>
                <w:szCs w:val="24"/>
              </w:rPr>
              <w:t>.</w:t>
            </w:r>
            <w:r>
              <w:rPr>
                <w:sz w:val="24"/>
                <w:szCs w:val="24"/>
              </w:rPr>
              <w:t xml:space="preserve"> Projects will consider engagement with stakeholders as appropriate. </w:t>
            </w:r>
          </w:p>
        </w:tc>
      </w:tr>
    </w:tbl>
    <w:p w14:paraId="4B1C2E80" w14:textId="642F9EA5"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31DDCF42" w14:textId="77777777" w:rsidTr="00937963">
        <w:tc>
          <w:tcPr>
            <w:tcW w:w="9493" w:type="dxa"/>
            <w:shd w:val="clear" w:color="auto" w:fill="D9D9D9" w:themeFill="background1" w:themeFillShade="D9"/>
          </w:tcPr>
          <w:p w14:paraId="54D95D51" w14:textId="3998B703" w:rsidR="00937963" w:rsidRPr="0098730C" w:rsidRDefault="00937963" w:rsidP="00724A08">
            <w:pPr>
              <w:rPr>
                <w:b/>
                <w:sz w:val="24"/>
                <w:szCs w:val="24"/>
              </w:rPr>
            </w:pPr>
            <w:r>
              <w:rPr>
                <w:b/>
                <w:sz w:val="24"/>
                <w:szCs w:val="24"/>
              </w:rPr>
              <w:t>Conclusion and next steps</w:t>
            </w:r>
          </w:p>
        </w:tc>
      </w:tr>
      <w:tr w:rsidR="00937963" w14:paraId="3838D343" w14:textId="77777777" w:rsidTr="00937963">
        <w:tc>
          <w:tcPr>
            <w:tcW w:w="9493" w:type="dxa"/>
          </w:tcPr>
          <w:p w14:paraId="751FAD55" w14:textId="7CCFA61A" w:rsidR="00937963" w:rsidRDefault="00B42DCB" w:rsidP="00D1335E">
            <w:pPr>
              <w:rPr>
                <w:sz w:val="24"/>
                <w:szCs w:val="24"/>
              </w:rPr>
            </w:pPr>
            <w:r>
              <w:rPr>
                <w:sz w:val="24"/>
                <w:szCs w:val="24"/>
              </w:rPr>
              <w:t>The Board is asked to consider the paper and comment on any issues</w:t>
            </w:r>
            <w:r w:rsidR="00D1335E">
              <w:rPr>
                <w:sz w:val="24"/>
                <w:szCs w:val="24"/>
              </w:rPr>
              <w:t xml:space="preserve">. </w:t>
            </w:r>
          </w:p>
          <w:p w14:paraId="2A130F25" w14:textId="6A81156C" w:rsidR="001E5D5F" w:rsidRDefault="001E5D5F" w:rsidP="00D1335E">
            <w:pPr>
              <w:rPr>
                <w:sz w:val="24"/>
                <w:szCs w:val="24"/>
              </w:rPr>
            </w:pPr>
          </w:p>
        </w:tc>
      </w:tr>
    </w:tbl>
    <w:p w14:paraId="50FF9474" w14:textId="56D13215" w:rsidR="009E2DC6" w:rsidRDefault="009E2DC6" w:rsidP="00B26F64">
      <w:pPr>
        <w:rPr>
          <w:sz w:val="24"/>
          <w:szCs w:val="24"/>
        </w:rPr>
      </w:pPr>
    </w:p>
    <w:tbl>
      <w:tblPr>
        <w:tblStyle w:val="TableGrid"/>
        <w:tblW w:w="0" w:type="auto"/>
        <w:tblLook w:val="04A0" w:firstRow="1" w:lastRow="0" w:firstColumn="1" w:lastColumn="0" w:noHBand="0" w:noVBand="1"/>
      </w:tblPr>
      <w:tblGrid>
        <w:gridCol w:w="9203"/>
      </w:tblGrid>
      <w:tr w:rsidR="00B668B4" w14:paraId="4A7EE01D" w14:textId="77777777" w:rsidTr="00D566C3">
        <w:tc>
          <w:tcPr>
            <w:tcW w:w="9322" w:type="dxa"/>
            <w:shd w:val="clear" w:color="auto" w:fill="D9D9D9" w:themeFill="background1" w:themeFillShade="D9"/>
          </w:tcPr>
          <w:p w14:paraId="343403B4" w14:textId="12892C3A" w:rsidR="00B668B4" w:rsidRPr="0098730C" w:rsidRDefault="00B668B4" w:rsidP="00B86375">
            <w:pPr>
              <w:rPr>
                <w:b/>
                <w:sz w:val="24"/>
                <w:szCs w:val="24"/>
              </w:rPr>
            </w:pPr>
            <w:r w:rsidRPr="0098730C">
              <w:rPr>
                <w:b/>
                <w:sz w:val="24"/>
                <w:szCs w:val="24"/>
              </w:rPr>
              <w:t>Appendices/Further Reading</w:t>
            </w:r>
          </w:p>
        </w:tc>
      </w:tr>
      <w:tr w:rsidR="00B668B4" w14:paraId="07089B62" w14:textId="77777777" w:rsidTr="00D566C3">
        <w:tc>
          <w:tcPr>
            <w:tcW w:w="9322" w:type="dxa"/>
            <w:tcBorders>
              <w:right w:val="single" w:sz="4" w:space="0" w:color="auto"/>
            </w:tcBorders>
          </w:tcPr>
          <w:p w14:paraId="76F13606" w14:textId="27220CEB" w:rsidR="002D51EB" w:rsidRDefault="00CD3CA0" w:rsidP="00D1335E">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D1335E">
              <w:rPr>
                <w:sz w:val="24"/>
                <w:szCs w:val="24"/>
              </w:rPr>
              <w:t xml:space="preserve"> </w:t>
            </w:r>
            <w:r w:rsidR="00B42DCB">
              <w:rPr>
                <w:sz w:val="24"/>
                <w:szCs w:val="24"/>
              </w:rPr>
              <w:t>Details of business plan projects</w:t>
            </w:r>
          </w:p>
          <w:p w14:paraId="484B2CF5" w14:textId="3D656C1C" w:rsidR="00B42DCB" w:rsidRDefault="00B42DCB" w:rsidP="00D1335E">
            <w:pPr>
              <w:rPr>
                <w:sz w:val="24"/>
                <w:szCs w:val="24"/>
              </w:rPr>
            </w:pPr>
          </w:p>
        </w:tc>
      </w:tr>
    </w:tbl>
    <w:p w14:paraId="516DD4FA" w14:textId="77777777" w:rsidR="00CD3CA0" w:rsidRDefault="00CD3CA0" w:rsidP="00F72146"/>
    <w:p w14:paraId="52F65657" w14:textId="77777777" w:rsidR="003363F5" w:rsidRDefault="003363F5">
      <w:pPr>
        <w:rPr>
          <w:b/>
          <w:sz w:val="24"/>
          <w:szCs w:val="24"/>
        </w:rPr>
      </w:pPr>
      <w:bookmarkStart w:id="1" w:name="_Toc76129261"/>
      <w:r>
        <w:rPr>
          <w:sz w:val="24"/>
        </w:rPr>
        <w:br w:type="page"/>
      </w:r>
    </w:p>
    <w:p w14:paraId="21B4B26E" w14:textId="7C5F9C98" w:rsidR="00EF2F2B" w:rsidRDefault="00CB2625" w:rsidP="00CB2625">
      <w:pPr>
        <w:pStyle w:val="Heading2"/>
        <w:rPr>
          <w:sz w:val="24"/>
        </w:rPr>
      </w:pPr>
      <w:r w:rsidRPr="00CB2625">
        <w:rPr>
          <w:sz w:val="24"/>
        </w:rPr>
        <w:lastRenderedPageBreak/>
        <w:t>SLAB/2021/30</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F2F2B">
        <w:rPr>
          <w:sz w:val="24"/>
        </w:rPr>
        <w:t>Appendix 1</w:t>
      </w:r>
    </w:p>
    <w:p w14:paraId="33806C35" w14:textId="77777777" w:rsidR="00EF2F2B" w:rsidRDefault="00EF2F2B" w:rsidP="00EF2F2B">
      <w:pPr>
        <w:pStyle w:val="Heading2"/>
        <w:rPr>
          <w:sz w:val="24"/>
        </w:rPr>
      </w:pPr>
    </w:p>
    <w:p w14:paraId="6C3C9924" w14:textId="015BA2C7" w:rsidR="00EF2F2B" w:rsidRPr="00EF2F2B" w:rsidRDefault="00EF2F2B" w:rsidP="00EF2F2B">
      <w:pPr>
        <w:pStyle w:val="Heading2"/>
        <w:rPr>
          <w:sz w:val="24"/>
        </w:rPr>
      </w:pPr>
      <w:r w:rsidRPr="00EF2F2B">
        <w:rPr>
          <w:sz w:val="24"/>
        </w:rPr>
        <w:t>Strategic Objective 1: We deliver a high quality, user focussed service</w:t>
      </w:r>
      <w:bookmarkEnd w:id="1"/>
      <w:r w:rsidRPr="00EF2F2B">
        <w:rPr>
          <w:sz w:val="24"/>
        </w:rPr>
        <w:t xml:space="preserve"> </w:t>
      </w:r>
    </w:p>
    <w:p w14:paraId="6BCBF1D0" w14:textId="77777777" w:rsidR="00EF2F2B" w:rsidRDefault="00EF2F2B" w:rsidP="00EF2F2B">
      <w:pPr>
        <w:spacing w:line="276" w:lineRule="auto"/>
        <w:rPr>
          <w:sz w:val="24"/>
          <w:szCs w:val="24"/>
        </w:rPr>
      </w:pPr>
      <w:r w:rsidRPr="79E2836D">
        <w:rPr>
          <w:sz w:val="24"/>
          <w:szCs w:val="24"/>
        </w:rPr>
        <w:t xml:space="preserve"> </w:t>
      </w: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826"/>
        <w:gridCol w:w="7377"/>
      </w:tblGrid>
      <w:tr w:rsidR="00EF2F2B" w:rsidRPr="001E11C0" w14:paraId="5DE9ABBF" w14:textId="77777777" w:rsidTr="001F4F1A">
        <w:tc>
          <w:tcPr>
            <w:tcW w:w="10622" w:type="dxa"/>
            <w:gridSpan w:val="2"/>
            <w:shd w:val="clear" w:color="auto" w:fill="CCECFF"/>
          </w:tcPr>
          <w:p w14:paraId="0A089C98" w14:textId="77777777" w:rsidR="00EF2F2B" w:rsidRPr="00370C9C" w:rsidRDefault="00EF2F2B" w:rsidP="001F4F1A">
            <w:pPr>
              <w:spacing w:line="276" w:lineRule="auto"/>
              <w:rPr>
                <w:b/>
                <w:bCs/>
                <w:sz w:val="24"/>
                <w:szCs w:val="24"/>
              </w:rPr>
            </w:pPr>
            <w:r w:rsidRPr="412F3144">
              <w:rPr>
                <w:b/>
                <w:bCs/>
                <w:sz w:val="24"/>
                <w:szCs w:val="24"/>
              </w:rPr>
              <w:t xml:space="preserve">Workstream </w:t>
            </w:r>
            <w:r>
              <w:rPr>
                <w:b/>
                <w:bCs/>
                <w:sz w:val="24"/>
                <w:szCs w:val="24"/>
              </w:rPr>
              <w:t>1</w:t>
            </w:r>
            <w:r w:rsidRPr="412F3144">
              <w:rPr>
                <w:b/>
                <w:bCs/>
                <w:sz w:val="24"/>
                <w:szCs w:val="24"/>
              </w:rPr>
              <w:t>: Development and Implementation of a Corporate Customer Service Policy</w:t>
            </w:r>
          </w:p>
          <w:p w14:paraId="076C3995" w14:textId="77777777" w:rsidR="00EF2F2B" w:rsidRPr="008F70A2" w:rsidRDefault="00EF2F2B" w:rsidP="001F4F1A">
            <w:pPr>
              <w:spacing w:line="276" w:lineRule="auto"/>
              <w:rPr>
                <w:b/>
                <w:sz w:val="24"/>
                <w:szCs w:val="24"/>
              </w:rPr>
            </w:pPr>
          </w:p>
        </w:tc>
      </w:tr>
      <w:tr w:rsidR="00EF2F2B" w:rsidRPr="001E11C0" w14:paraId="0274EAAD" w14:textId="77777777" w:rsidTr="001F4F1A">
        <w:tc>
          <w:tcPr>
            <w:tcW w:w="1980" w:type="dxa"/>
            <w:shd w:val="clear" w:color="auto" w:fill="F2F2F2" w:themeFill="background1" w:themeFillShade="F2"/>
          </w:tcPr>
          <w:p w14:paraId="686E9514" w14:textId="77777777" w:rsidR="00EF2F2B" w:rsidRPr="00A0768C" w:rsidRDefault="00EF2F2B" w:rsidP="001F4F1A">
            <w:pPr>
              <w:spacing w:line="276" w:lineRule="auto"/>
              <w:rPr>
                <w:b/>
                <w:sz w:val="24"/>
                <w:szCs w:val="24"/>
              </w:rPr>
            </w:pPr>
            <w:r w:rsidRPr="00A0768C">
              <w:rPr>
                <w:b/>
                <w:sz w:val="24"/>
                <w:szCs w:val="24"/>
              </w:rPr>
              <w:t xml:space="preserve">Drivers </w:t>
            </w:r>
          </w:p>
        </w:tc>
        <w:tc>
          <w:tcPr>
            <w:tcW w:w="8642" w:type="dxa"/>
            <w:shd w:val="clear" w:color="auto" w:fill="auto"/>
          </w:tcPr>
          <w:p w14:paraId="755A002C" w14:textId="77777777" w:rsidR="00EF2F2B" w:rsidRDefault="00EF2F2B" w:rsidP="00EF2F2B">
            <w:pPr>
              <w:numPr>
                <w:ilvl w:val="0"/>
                <w:numId w:val="12"/>
              </w:numPr>
              <w:spacing w:line="276" w:lineRule="auto"/>
              <w:rPr>
                <w:sz w:val="24"/>
                <w:szCs w:val="24"/>
              </w:rPr>
            </w:pPr>
            <w:r w:rsidRPr="001E11C0">
              <w:rPr>
                <w:sz w:val="24"/>
                <w:szCs w:val="24"/>
              </w:rPr>
              <w:t>Civil Finance teams in their interactions with applicants/ members of the public</w:t>
            </w:r>
          </w:p>
          <w:p w14:paraId="18C58502" w14:textId="77777777" w:rsidR="00EF2F2B" w:rsidRDefault="00EF2F2B" w:rsidP="00EF2F2B">
            <w:pPr>
              <w:numPr>
                <w:ilvl w:val="0"/>
                <w:numId w:val="12"/>
              </w:numPr>
              <w:spacing w:line="276" w:lineRule="auto"/>
              <w:rPr>
                <w:sz w:val="24"/>
                <w:szCs w:val="24"/>
              </w:rPr>
            </w:pPr>
            <w:r w:rsidRPr="001E11C0">
              <w:rPr>
                <w:sz w:val="24"/>
                <w:szCs w:val="24"/>
              </w:rPr>
              <w:t>Mental Health Check survey and feedback from employees.</w:t>
            </w:r>
          </w:p>
          <w:p w14:paraId="6C8C5C4A" w14:textId="77777777" w:rsidR="00EF2F2B" w:rsidRDefault="00EF2F2B" w:rsidP="00EF2F2B">
            <w:pPr>
              <w:numPr>
                <w:ilvl w:val="0"/>
                <w:numId w:val="12"/>
              </w:numPr>
              <w:spacing w:line="276" w:lineRule="auto"/>
              <w:rPr>
                <w:sz w:val="24"/>
                <w:szCs w:val="24"/>
              </w:rPr>
            </w:pPr>
            <w:r>
              <w:rPr>
                <w:sz w:val="24"/>
                <w:szCs w:val="24"/>
              </w:rPr>
              <w:t>Feedback from equality organisations during our external engagement process</w:t>
            </w:r>
          </w:p>
          <w:p w14:paraId="5FBD766C" w14:textId="77777777" w:rsidR="00EF2F2B" w:rsidRPr="001E11C0" w:rsidRDefault="00EF2F2B" w:rsidP="00EF2F2B">
            <w:pPr>
              <w:numPr>
                <w:ilvl w:val="0"/>
                <w:numId w:val="12"/>
              </w:numPr>
              <w:spacing w:line="276" w:lineRule="auto"/>
              <w:rPr>
                <w:sz w:val="24"/>
                <w:szCs w:val="24"/>
              </w:rPr>
            </w:pPr>
            <w:r>
              <w:rPr>
                <w:sz w:val="24"/>
                <w:szCs w:val="24"/>
              </w:rPr>
              <w:t>Internal research conducted during 2017-2020 outcomes cycle and finding that we tend to respond to communication support needs on an ad hoc basis</w:t>
            </w:r>
          </w:p>
        </w:tc>
      </w:tr>
      <w:tr w:rsidR="00EF2F2B" w:rsidRPr="001E11C0" w14:paraId="2DF4B7B5" w14:textId="77777777" w:rsidTr="001F4F1A">
        <w:tc>
          <w:tcPr>
            <w:tcW w:w="1980" w:type="dxa"/>
            <w:shd w:val="clear" w:color="auto" w:fill="F2F2F2" w:themeFill="background1" w:themeFillShade="F2"/>
          </w:tcPr>
          <w:p w14:paraId="5A5B8F5E" w14:textId="77777777" w:rsidR="00EF2F2B" w:rsidRPr="00A0768C" w:rsidRDefault="00EF2F2B" w:rsidP="001F4F1A">
            <w:pPr>
              <w:spacing w:line="276" w:lineRule="auto"/>
              <w:rPr>
                <w:b/>
                <w:sz w:val="24"/>
                <w:szCs w:val="24"/>
              </w:rPr>
            </w:pPr>
            <w:r w:rsidRPr="00A0768C">
              <w:rPr>
                <w:b/>
                <w:sz w:val="24"/>
                <w:szCs w:val="24"/>
              </w:rPr>
              <w:t>Who will benefit?</w:t>
            </w:r>
          </w:p>
        </w:tc>
        <w:tc>
          <w:tcPr>
            <w:tcW w:w="8642" w:type="dxa"/>
          </w:tcPr>
          <w:p w14:paraId="0597DC8D" w14:textId="77777777" w:rsidR="00EF2F2B" w:rsidRPr="001E11C0" w:rsidRDefault="00EF2F2B" w:rsidP="00EF2F2B">
            <w:pPr>
              <w:numPr>
                <w:ilvl w:val="0"/>
                <w:numId w:val="12"/>
              </w:numPr>
              <w:spacing w:line="276" w:lineRule="auto"/>
              <w:rPr>
                <w:sz w:val="24"/>
                <w:szCs w:val="24"/>
              </w:rPr>
            </w:pPr>
            <w:r>
              <w:rPr>
                <w:sz w:val="24"/>
                <w:szCs w:val="24"/>
              </w:rPr>
              <w:t>All external customers</w:t>
            </w:r>
          </w:p>
        </w:tc>
      </w:tr>
      <w:tr w:rsidR="00EF2F2B" w:rsidRPr="001E11C0" w14:paraId="233071F3" w14:textId="77777777" w:rsidTr="001F4F1A">
        <w:tc>
          <w:tcPr>
            <w:tcW w:w="1980" w:type="dxa"/>
            <w:shd w:val="clear" w:color="auto" w:fill="F2F2F2" w:themeFill="background1" w:themeFillShade="F2"/>
          </w:tcPr>
          <w:p w14:paraId="20387438" w14:textId="77777777" w:rsidR="00EF2F2B" w:rsidRPr="00A0768C" w:rsidRDefault="00EF2F2B" w:rsidP="001F4F1A">
            <w:pPr>
              <w:spacing w:line="276" w:lineRule="auto"/>
              <w:rPr>
                <w:b/>
                <w:sz w:val="24"/>
                <w:szCs w:val="24"/>
              </w:rPr>
            </w:pPr>
            <w:r w:rsidRPr="00A0768C">
              <w:rPr>
                <w:b/>
                <w:sz w:val="24"/>
                <w:szCs w:val="24"/>
              </w:rPr>
              <w:t>Activity</w:t>
            </w:r>
          </w:p>
        </w:tc>
        <w:tc>
          <w:tcPr>
            <w:tcW w:w="8642" w:type="dxa"/>
          </w:tcPr>
          <w:p w14:paraId="30CF5D8A" w14:textId="77777777" w:rsidR="00EF2F2B" w:rsidRDefault="00EF2F2B" w:rsidP="00EF2F2B">
            <w:pPr>
              <w:pStyle w:val="ListParagraph"/>
              <w:numPr>
                <w:ilvl w:val="0"/>
                <w:numId w:val="12"/>
              </w:numPr>
              <w:spacing w:line="276" w:lineRule="auto"/>
              <w:rPr>
                <w:sz w:val="24"/>
                <w:szCs w:val="24"/>
              </w:rPr>
            </w:pPr>
            <w:r w:rsidRPr="412F3144">
              <w:rPr>
                <w:sz w:val="24"/>
                <w:szCs w:val="24"/>
              </w:rPr>
              <w:t>Develop a corporate customer service policy based on research and current good practice</w:t>
            </w:r>
          </w:p>
          <w:p w14:paraId="1E443EC4" w14:textId="77777777" w:rsidR="00EF2F2B" w:rsidRDefault="00EF2F2B" w:rsidP="00EF2F2B">
            <w:pPr>
              <w:pStyle w:val="ListParagraph"/>
              <w:numPr>
                <w:ilvl w:val="0"/>
                <w:numId w:val="12"/>
              </w:numPr>
              <w:spacing w:line="276" w:lineRule="auto"/>
              <w:rPr>
                <w:sz w:val="24"/>
                <w:szCs w:val="24"/>
              </w:rPr>
            </w:pPr>
            <w:r w:rsidRPr="412F3144">
              <w:rPr>
                <w:sz w:val="24"/>
                <w:szCs w:val="24"/>
              </w:rPr>
              <w:t xml:space="preserve">Identify additional guidance and supporting policies that are required to ensure the policy can be effectively implemented.  </w:t>
            </w:r>
          </w:p>
          <w:p w14:paraId="3B28B18E" w14:textId="77777777" w:rsidR="00EF2F2B" w:rsidRPr="005F1D38" w:rsidRDefault="00EF2F2B" w:rsidP="00EF2F2B">
            <w:pPr>
              <w:pStyle w:val="ListParagraph"/>
              <w:numPr>
                <w:ilvl w:val="0"/>
                <w:numId w:val="12"/>
              </w:numPr>
              <w:spacing w:line="276" w:lineRule="auto"/>
              <w:rPr>
                <w:sz w:val="24"/>
                <w:szCs w:val="24"/>
              </w:rPr>
            </w:pPr>
            <w:r w:rsidRPr="412F3144">
              <w:rPr>
                <w:sz w:val="24"/>
                <w:szCs w:val="24"/>
              </w:rPr>
              <w:t>Publish the policy including in suitable formats including BSL video with audio and subtitles, and easy read format.</w:t>
            </w:r>
          </w:p>
        </w:tc>
      </w:tr>
      <w:tr w:rsidR="00EF2F2B" w:rsidRPr="001E11C0" w14:paraId="08296464" w14:textId="77777777" w:rsidTr="001F4F1A">
        <w:tc>
          <w:tcPr>
            <w:tcW w:w="1980" w:type="dxa"/>
            <w:shd w:val="clear" w:color="auto" w:fill="F2F2F2" w:themeFill="background1" w:themeFillShade="F2"/>
          </w:tcPr>
          <w:p w14:paraId="14903732" w14:textId="77777777" w:rsidR="00EF2F2B" w:rsidRPr="00A0768C" w:rsidRDefault="00EF2F2B" w:rsidP="001F4F1A">
            <w:pPr>
              <w:spacing w:line="276" w:lineRule="auto"/>
              <w:rPr>
                <w:b/>
                <w:sz w:val="24"/>
                <w:szCs w:val="24"/>
              </w:rPr>
            </w:pPr>
            <w:r w:rsidRPr="00A0768C">
              <w:rPr>
                <w:b/>
                <w:sz w:val="24"/>
                <w:szCs w:val="24"/>
              </w:rPr>
              <w:t>Measures</w:t>
            </w:r>
          </w:p>
        </w:tc>
        <w:tc>
          <w:tcPr>
            <w:tcW w:w="8642" w:type="dxa"/>
          </w:tcPr>
          <w:p w14:paraId="7BA22A50" w14:textId="77777777" w:rsidR="00EF2F2B" w:rsidRDefault="00EF2F2B" w:rsidP="00EF2F2B">
            <w:pPr>
              <w:pStyle w:val="ListParagraph"/>
              <w:numPr>
                <w:ilvl w:val="0"/>
                <w:numId w:val="14"/>
              </w:numPr>
              <w:spacing w:line="276" w:lineRule="auto"/>
              <w:rPr>
                <w:sz w:val="24"/>
                <w:szCs w:val="24"/>
              </w:rPr>
            </w:pPr>
            <w:r w:rsidRPr="412F3144">
              <w:rPr>
                <w:sz w:val="24"/>
                <w:szCs w:val="24"/>
              </w:rPr>
              <w:t>Involvement of stakeholders in the development of the policy</w:t>
            </w:r>
          </w:p>
          <w:p w14:paraId="173E4543" w14:textId="77777777" w:rsidR="00EF2F2B" w:rsidRDefault="00EF2F2B" w:rsidP="00EF2F2B">
            <w:pPr>
              <w:pStyle w:val="ListParagraph"/>
              <w:numPr>
                <w:ilvl w:val="0"/>
                <w:numId w:val="14"/>
              </w:numPr>
              <w:spacing w:line="276" w:lineRule="auto"/>
              <w:rPr>
                <w:sz w:val="24"/>
                <w:szCs w:val="24"/>
              </w:rPr>
            </w:pPr>
            <w:r>
              <w:rPr>
                <w:sz w:val="24"/>
                <w:szCs w:val="24"/>
              </w:rPr>
              <w:t>Monitoring of complaints</w:t>
            </w:r>
          </w:p>
          <w:p w14:paraId="4AF3DB1A" w14:textId="77777777" w:rsidR="00EF2F2B" w:rsidRPr="000D4CA0" w:rsidRDefault="00EF2F2B" w:rsidP="00EF2F2B">
            <w:pPr>
              <w:pStyle w:val="ListParagraph"/>
              <w:numPr>
                <w:ilvl w:val="0"/>
                <w:numId w:val="14"/>
              </w:numPr>
              <w:spacing w:line="276" w:lineRule="auto"/>
              <w:rPr>
                <w:sz w:val="24"/>
                <w:szCs w:val="24"/>
              </w:rPr>
            </w:pPr>
            <w:r>
              <w:rPr>
                <w:sz w:val="24"/>
                <w:szCs w:val="24"/>
              </w:rPr>
              <w:t>Baselines from surveys of staff and applicants established 2021</w:t>
            </w:r>
          </w:p>
        </w:tc>
      </w:tr>
      <w:tr w:rsidR="00EF2F2B" w:rsidRPr="001E11C0" w14:paraId="034036D9" w14:textId="77777777" w:rsidTr="001F4F1A">
        <w:tc>
          <w:tcPr>
            <w:tcW w:w="1980" w:type="dxa"/>
            <w:shd w:val="clear" w:color="auto" w:fill="F2F2F2" w:themeFill="background1" w:themeFillShade="F2"/>
          </w:tcPr>
          <w:p w14:paraId="36FD120B" w14:textId="77777777" w:rsidR="00EF2F2B" w:rsidRPr="00A0768C" w:rsidRDefault="00EF2F2B" w:rsidP="001F4F1A">
            <w:pPr>
              <w:spacing w:line="276" w:lineRule="auto"/>
              <w:rPr>
                <w:b/>
                <w:sz w:val="24"/>
                <w:szCs w:val="24"/>
              </w:rPr>
            </w:pPr>
            <w:r w:rsidRPr="00A0768C">
              <w:rPr>
                <w:b/>
                <w:sz w:val="24"/>
                <w:szCs w:val="24"/>
              </w:rPr>
              <w:t>Owner</w:t>
            </w:r>
          </w:p>
        </w:tc>
        <w:tc>
          <w:tcPr>
            <w:tcW w:w="8642" w:type="dxa"/>
          </w:tcPr>
          <w:p w14:paraId="25A9EEF0" w14:textId="77777777" w:rsidR="00EF2F2B" w:rsidRPr="00A0768C" w:rsidRDefault="00EF2F2B" w:rsidP="001F4F1A">
            <w:pPr>
              <w:spacing w:line="276" w:lineRule="auto"/>
              <w:rPr>
                <w:sz w:val="24"/>
                <w:szCs w:val="24"/>
              </w:rPr>
            </w:pPr>
            <w:r w:rsidRPr="00A0768C">
              <w:rPr>
                <w:sz w:val="24"/>
                <w:szCs w:val="24"/>
              </w:rPr>
              <w:t>Director of Strategic Development</w:t>
            </w:r>
          </w:p>
        </w:tc>
      </w:tr>
      <w:tr w:rsidR="00EF2F2B" w:rsidRPr="001E11C0" w14:paraId="344D81F1" w14:textId="77777777" w:rsidTr="001F4F1A">
        <w:tc>
          <w:tcPr>
            <w:tcW w:w="1980" w:type="dxa"/>
            <w:shd w:val="clear" w:color="auto" w:fill="F2F2F2" w:themeFill="background1" w:themeFillShade="F2"/>
          </w:tcPr>
          <w:p w14:paraId="5184C526" w14:textId="77777777" w:rsidR="00EF2F2B" w:rsidRPr="00A0768C" w:rsidRDefault="00EF2F2B" w:rsidP="001F4F1A">
            <w:pPr>
              <w:spacing w:line="276" w:lineRule="auto"/>
              <w:rPr>
                <w:b/>
                <w:sz w:val="24"/>
                <w:szCs w:val="24"/>
              </w:rPr>
            </w:pPr>
            <w:r w:rsidRPr="00A0768C">
              <w:rPr>
                <w:b/>
                <w:sz w:val="24"/>
                <w:szCs w:val="24"/>
              </w:rPr>
              <w:t>Duration</w:t>
            </w:r>
          </w:p>
        </w:tc>
        <w:tc>
          <w:tcPr>
            <w:tcW w:w="8642" w:type="dxa"/>
          </w:tcPr>
          <w:p w14:paraId="6D8C23FD" w14:textId="77777777" w:rsidR="00EF2F2B" w:rsidRPr="005F1D38" w:rsidRDefault="00EF2F2B" w:rsidP="00EF2F2B">
            <w:pPr>
              <w:pStyle w:val="ListParagraph"/>
              <w:numPr>
                <w:ilvl w:val="0"/>
                <w:numId w:val="16"/>
              </w:numPr>
              <w:spacing w:line="276" w:lineRule="auto"/>
              <w:rPr>
                <w:sz w:val="24"/>
                <w:szCs w:val="24"/>
              </w:rPr>
            </w:pPr>
            <w:r>
              <w:rPr>
                <w:sz w:val="24"/>
                <w:szCs w:val="24"/>
              </w:rPr>
              <w:t>Implementation by April 2022</w:t>
            </w:r>
          </w:p>
        </w:tc>
      </w:tr>
    </w:tbl>
    <w:p w14:paraId="3795D913" w14:textId="4A9D4C4D"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Review of template lett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4E2217ED" w14:textId="77777777" w:rsidTr="001F4F1A">
        <w:tc>
          <w:tcPr>
            <w:tcW w:w="10848" w:type="dxa"/>
            <w:gridSpan w:val="2"/>
            <w:shd w:val="clear" w:color="auto" w:fill="FFC000"/>
          </w:tcPr>
          <w:p w14:paraId="0AB58725" w14:textId="77777777" w:rsidR="00EF2F2B" w:rsidRDefault="00EF2F2B" w:rsidP="001F4F1A">
            <w:pPr>
              <w:spacing w:line="276" w:lineRule="auto"/>
              <w:rPr>
                <w:b/>
                <w:sz w:val="24"/>
                <w:szCs w:val="24"/>
              </w:rPr>
            </w:pPr>
            <w:r>
              <w:rPr>
                <w:b/>
                <w:sz w:val="24"/>
                <w:szCs w:val="24"/>
              </w:rPr>
              <w:t xml:space="preserve">Workstream 2: </w:t>
            </w:r>
            <w:r w:rsidRPr="001E11C0">
              <w:rPr>
                <w:b/>
                <w:sz w:val="24"/>
                <w:szCs w:val="24"/>
              </w:rPr>
              <w:t>Review of template letters</w:t>
            </w:r>
          </w:p>
          <w:p w14:paraId="710E56BA" w14:textId="77777777" w:rsidR="00EF2F2B" w:rsidRPr="001E11C0" w:rsidRDefault="00EF2F2B" w:rsidP="001F4F1A">
            <w:pPr>
              <w:spacing w:line="276" w:lineRule="auto"/>
              <w:rPr>
                <w:b/>
                <w:sz w:val="24"/>
                <w:szCs w:val="24"/>
              </w:rPr>
            </w:pPr>
          </w:p>
        </w:tc>
      </w:tr>
      <w:tr w:rsidR="00EF2F2B" w:rsidRPr="001E11C0" w14:paraId="3ADB61FA" w14:textId="77777777" w:rsidTr="001F4F1A">
        <w:tc>
          <w:tcPr>
            <w:tcW w:w="1526" w:type="dxa"/>
            <w:shd w:val="clear" w:color="auto" w:fill="F2F2F2" w:themeFill="background1" w:themeFillShade="F2"/>
          </w:tcPr>
          <w:p w14:paraId="0CFCD0C4" w14:textId="77777777" w:rsidR="00EF2F2B" w:rsidRPr="001E11C0" w:rsidRDefault="00EF2F2B" w:rsidP="001F4F1A">
            <w:pPr>
              <w:spacing w:line="276" w:lineRule="auto"/>
              <w:rPr>
                <w:b/>
                <w:sz w:val="24"/>
                <w:szCs w:val="24"/>
              </w:rPr>
            </w:pPr>
            <w:r>
              <w:rPr>
                <w:b/>
                <w:sz w:val="24"/>
                <w:szCs w:val="24"/>
              </w:rPr>
              <w:t>Drivers</w:t>
            </w:r>
          </w:p>
        </w:tc>
        <w:tc>
          <w:tcPr>
            <w:tcW w:w="9322" w:type="dxa"/>
            <w:shd w:val="clear" w:color="auto" w:fill="auto"/>
          </w:tcPr>
          <w:p w14:paraId="59E1B7BC" w14:textId="77777777" w:rsidR="00EF2F2B" w:rsidRPr="001E11C0" w:rsidRDefault="00EF2F2B" w:rsidP="00EF2F2B">
            <w:pPr>
              <w:numPr>
                <w:ilvl w:val="0"/>
                <w:numId w:val="9"/>
              </w:numPr>
              <w:spacing w:line="276" w:lineRule="auto"/>
              <w:rPr>
                <w:sz w:val="24"/>
                <w:szCs w:val="24"/>
              </w:rPr>
            </w:pPr>
            <w:r w:rsidRPr="001E11C0">
              <w:rPr>
                <w:sz w:val="24"/>
                <w:szCs w:val="24"/>
              </w:rPr>
              <w:t>Feedback from Civil Applicant survey 2016 that letters were too technical</w:t>
            </w:r>
          </w:p>
          <w:p w14:paraId="43527A8B" w14:textId="77777777" w:rsidR="00EF2F2B" w:rsidRDefault="00EF2F2B" w:rsidP="00EF2F2B">
            <w:pPr>
              <w:numPr>
                <w:ilvl w:val="0"/>
                <w:numId w:val="9"/>
              </w:numPr>
              <w:spacing w:line="276" w:lineRule="auto"/>
              <w:rPr>
                <w:sz w:val="24"/>
                <w:szCs w:val="24"/>
              </w:rPr>
            </w:pPr>
            <w:r w:rsidRPr="001E11C0">
              <w:rPr>
                <w:sz w:val="24"/>
                <w:szCs w:val="24"/>
              </w:rPr>
              <w:t>Several sources of evidence we review</w:t>
            </w:r>
            <w:r>
              <w:rPr>
                <w:sz w:val="24"/>
                <w:szCs w:val="24"/>
              </w:rPr>
              <w:t>ed</w:t>
            </w:r>
            <w:r w:rsidRPr="001E11C0">
              <w:rPr>
                <w:sz w:val="24"/>
                <w:szCs w:val="24"/>
              </w:rPr>
              <w:t xml:space="preserve"> cited accessible communication as important.</w:t>
            </w:r>
          </w:p>
          <w:p w14:paraId="4E33F8C4" w14:textId="77777777" w:rsidR="00EF2F2B" w:rsidRPr="001E11C0" w:rsidRDefault="00EF2F2B" w:rsidP="00EF2F2B">
            <w:pPr>
              <w:numPr>
                <w:ilvl w:val="0"/>
                <w:numId w:val="9"/>
              </w:numPr>
              <w:spacing w:line="276" w:lineRule="auto"/>
              <w:rPr>
                <w:sz w:val="24"/>
                <w:szCs w:val="24"/>
              </w:rPr>
            </w:pPr>
            <w:r>
              <w:rPr>
                <w:sz w:val="24"/>
                <w:szCs w:val="24"/>
              </w:rPr>
              <w:t>SLAB commissioned research on our draft letters during 2017-2020 outcomes cycle that has informed the development of this work to date.</w:t>
            </w:r>
          </w:p>
        </w:tc>
      </w:tr>
      <w:tr w:rsidR="00EF2F2B" w:rsidRPr="001E11C0" w14:paraId="0D3636A5" w14:textId="77777777" w:rsidTr="001F4F1A">
        <w:tc>
          <w:tcPr>
            <w:tcW w:w="1526" w:type="dxa"/>
            <w:shd w:val="clear" w:color="auto" w:fill="F2F2F2" w:themeFill="background1" w:themeFillShade="F2"/>
          </w:tcPr>
          <w:p w14:paraId="0D4A8772" w14:textId="77777777" w:rsidR="00EF2F2B" w:rsidRPr="001E11C0" w:rsidRDefault="00EF2F2B" w:rsidP="001F4F1A">
            <w:pPr>
              <w:spacing w:line="276" w:lineRule="auto"/>
              <w:rPr>
                <w:b/>
                <w:sz w:val="24"/>
                <w:szCs w:val="24"/>
              </w:rPr>
            </w:pPr>
            <w:r w:rsidRPr="001E11C0">
              <w:rPr>
                <w:b/>
                <w:sz w:val="24"/>
                <w:szCs w:val="24"/>
              </w:rPr>
              <w:t>Who will benefit?</w:t>
            </w:r>
          </w:p>
        </w:tc>
        <w:tc>
          <w:tcPr>
            <w:tcW w:w="9322" w:type="dxa"/>
          </w:tcPr>
          <w:p w14:paraId="7F3AC8CC" w14:textId="77777777" w:rsidR="00EF2F2B" w:rsidRPr="001E11C0" w:rsidRDefault="00EF2F2B" w:rsidP="00EF2F2B">
            <w:pPr>
              <w:numPr>
                <w:ilvl w:val="0"/>
                <w:numId w:val="10"/>
              </w:numPr>
              <w:spacing w:line="276" w:lineRule="auto"/>
              <w:rPr>
                <w:sz w:val="24"/>
                <w:szCs w:val="24"/>
              </w:rPr>
            </w:pPr>
            <w:r>
              <w:rPr>
                <w:sz w:val="24"/>
                <w:szCs w:val="24"/>
              </w:rPr>
              <w:t>People involved in the legal aid process</w:t>
            </w:r>
          </w:p>
        </w:tc>
      </w:tr>
      <w:tr w:rsidR="00EF2F2B" w:rsidRPr="001E11C0" w14:paraId="6BFE652B" w14:textId="77777777" w:rsidTr="001F4F1A">
        <w:tc>
          <w:tcPr>
            <w:tcW w:w="1526" w:type="dxa"/>
            <w:shd w:val="clear" w:color="auto" w:fill="F2F2F2" w:themeFill="background1" w:themeFillShade="F2"/>
          </w:tcPr>
          <w:p w14:paraId="73DB0738" w14:textId="77777777" w:rsidR="00EF2F2B" w:rsidRPr="001E11C0" w:rsidRDefault="00EF2F2B" w:rsidP="001F4F1A">
            <w:pPr>
              <w:spacing w:line="276" w:lineRule="auto"/>
              <w:rPr>
                <w:b/>
                <w:sz w:val="24"/>
                <w:szCs w:val="24"/>
              </w:rPr>
            </w:pPr>
            <w:r w:rsidRPr="001E11C0">
              <w:rPr>
                <w:b/>
                <w:sz w:val="24"/>
                <w:szCs w:val="24"/>
              </w:rPr>
              <w:lastRenderedPageBreak/>
              <w:t>Activity</w:t>
            </w:r>
          </w:p>
        </w:tc>
        <w:tc>
          <w:tcPr>
            <w:tcW w:w="9322" w:type="dxa"/>
          </w:tcPr>
          <w:p w14:paraId="34B0E0C9" w14:textId="77777777" w:rsidR="00EF2F2B" w:rsidRDefault="00EF2F2B" w:rsidP="00EF2F2B">
            <w:pPr>
              <w:numPr>
                <w:ilvl w:val="0"/>
                <w:numId w:val="11"/>
              </w:numPr>
              <w:spacing w:line="276" w:lineRule="auto"/>
              <w:rPr>
                <w:sz w:val="24"/>
                <w:szCs w:val="24"/>
              </w:rPr>
            </w:pPr>
            <w:r>
              <w:rPr>
                <w:sz w:val="24"/>
                <w:szCs w:val="24"/>
              </w:rPr>
              <w:t>Ongoing testing and launch of civil legal aid letters in stages</w:t>
            </w:r>
          </w:p>
          <w:p w14:paraId="00AC592A" w14:textId="77777777" w:rsidR="00EF2F2B" w:rsidRPr="001E11C0" w:rsidRDefault="00EF2F2B" w:rsidP="00EF2F2B">
            <w:pPr>
              <w:numPr>
                <w:ilvl w:val="0"/>
                <w:numId w:val="11"/>
              </w:numPr>
              <w:spacing w:line="276" w:lineRule="auto"/>
              <w:rPr>
                <w:sz w:val="24"/>
                <w:szCs w:val="24"/>
              </w:rPr>
            </w:pPr>
            <w:r>
              <w:rPr>
                <w:sz w:val="24"/>
                <w:szCs w:val="24"/>
              </w:rPr>
              <w:t>Staff briefing sessions to coincide with staged launch</w:t>
            </w:r>
          </w:p>
          <w:p w14:paraId="6EE54113" w14:textId="77777777" w:rsidR="00EF2F2B" w:rsidRPr="001E11C0" w:rsidRDefault="00EF2F2B" w:rsidP="00EF2F2B">
            <w:pPr>
              <w:numPr>
                <w:ilvl w:val="0"/>
                <w:numId w:val="11"/>
              </w:numPr>
              <w:spacing w:line="276" w:lineRule="auto"/>
              <w:rPr>
                <w:sz w:val="24"/>
                <w:szCs w:val="24"/>
              </w:rPr>
            </w:pPr>
            <w:r w:rsidRPr="412F3144">
              <w:rPr>
                <w:sz w:val="24"/>
                <w:szCs w:val="24"/>
              </w:rPr>
              <w:t>Plan</w:t>
            </w:r>
            <w:r>
              <w:rPr>
                <w:sz w:val="24"/>
                <w:szCs w:val="24"/>
              </w:rPr>
              <w:t xml:space="preserve"> the </w:t>
            </w:r>
            <w:r w:rsidRPr="412F3144">
              <w:rPr>
                <w:sz w:val="24"/>
                <w:szCs w:val="24"/>
              </w:rPr>
              <w:t>review and launch letters across other aid types</w:t>
            </w:r>
          </w:p>
        </w:tc>
      </w:tr>
      <w:tr w:rsidR="00EF2F2B" w:rsidRPr="001E11C0" w14:paraId="18F46FAC" w14:textId="77777777" w:rsidTr="001F4F1A">
        <w:tc>
          <w:tcPr>
            <w:tcW w:w="1526" w:type="dxa"/>
            <w:shd w:val="clear" w:color="auto" w:fill="F2F2F2" w:themeFill="background1" w:themeFillShade="F2"/>
          </w:tcPr>
          <w:p w14:paraId="197C2453" w14:textId="77777777" w:rsidR="00EF2F2B" w:rsidRPr="001E11C0" w:rsidRDefault="00EF2F2B" w:rsidP="001F4F1A">
            <w:pPr>
              <w:spacing w:line="276" w:lineRule="auto"/>
              <w:rPr>
                <w:b/>
                <w:sz w:val="24"/>
                <w:szCs w:val="24"/>
              </w:rPr>
            </w:pPr>
            <w:r w:rsidRPr="001E11C0">
              <w:rPr>
                <w:b/>
                <w:sz w:val="24"/>
                <w:szCs w:val="24"/>
              </w:rPr>
              <w:t>Measures</w:t>
            </w:r>
          </w:p>
        </w:tc>
        <w:tc>
          <w:tcPr>
            <w:tcW w:w="9322" w:type="dxa"/>
          </w:tcPr>
          <w:p w14:paraId="4A8A47D0" w14:textId="77777777" w:rsidR="00EF2F2B" w:rsidRDefault="00EF2F2B" w:rsidP="00EF2F2B">
            <w:pPr>
              <w:numPr>
                <w:ilvl w:val="0"/>
                <w:numId w:val="12"/>
              </w:numPr>
              <w:spacing w:line="276" w:lineRule="auto"/>
              <w:rPr>
                <w:sz w:val="24"/>
                <w:szCs w:val="24"/>
              </w:rPr>
            </w:pPr>
            <w:r>
              <w:rPr>
                <w:sz w:val="24"/>
                <w:szCs w:val="24"/>
              </w:rPr>
              <w:t>Ad hoc feedback via operational teams from people who receive the letters</w:t>
            </w:r>
          </w:p>
          <w:p w14:paraId="35F1D13A" w14:textId="77777777" w:rsidR="00EF2F2B" w:rsidRPr="00D330CC" w:rsidRDefault="00EF2F2B" w:rsidP="00EF2F2B">
            <w:pPr>
              <w:numPr>
                <w:ilvl w:val="0"/>
                <w:numId w:val="12"/>
              </w:numPr>
              <w:spacing w:line="276" w:lineRule="auto"/>
              <w:rPr>
                <w:sz w:val="24"/>
                <w:szCs w:val="24"/>
              </w:rPr>
            </w:pPr>
            <w:r w:rsidRPr="00D330CC">
              <w:rPr>
                <w:sz w:val="24"/>
                <w:szCs w:val="24"/>
              </w:rPr>
              <w:t xml:space="preserve">solicitor survey feedback </w:t>
            </w:r>
          </w:p>
        </w:tc>
      </w:tr>
      <w:tr w:rsidR="00EF2F2B" w:rsidRPr="001E11C0" w14:paraId="26E224EC" w14:textId="77777777" w:rsidTr="001F4F1A">
        <w:tc>
          <w:tcPr>
            <w:tcW w:w="1526" w:type="dxa"/>
            <w:tcBorders>
              <w:bottom w:val="single" w:sz="4" w:space="0" w:color="auto"/>
            </w:tcBorders>
            <w:shd w:val="clear" w:color="auto" w:fill="F2F2F2" w:themeFill="background1" w:themeFillShade="F2"/>
          </w:tcPr>
          <w:p w14:paraId="746CC58A" w14:textId="77777777" w:rsidR="00EF2F2B" w:rsidRPr="001E11C0" w:rsidRDefault="00EF2F2B" w:rsidP="001F4F1A">
            <w:pPr>
              <w:spacing w:line="276" w:lineRule="auto"/>
              <w:rPr>
                <w:b/>
                <w:sz w:val="24"/>
                <w:szCs w:val="24"/>
              </w:rPr>
            </w:pPr>
            <w:r w:rsidRPr="001E11C0">
              <w:rPr>
                <w:b/>
                <w:sz w:val="24"/>
                <w:szCs w:val="24"/>
              </w:rPr>
              <w:t>Owner</w:t>
            </w:r>
          </w:p>
        </w:tc>
        <w:tc>
          <w:tcPr>
            <w:tcW w:w="9322" w:type="dxa"/>
            <w:tcBorders>
              <w:bottom w:val="single" w:sz="4" w:space="0" w:color="auto"/>
            </w:tcBorders>
          </w:tcPr>
          <w:p w14:paraId="0BE337D9" w14:textId="77777777" w:rsidR="00EF2F2B" w:rsidRPr="00A0768C" w:rsidRDefault="00EF2F2B" w:rsidP="001F4F1A">
            <w:pPr>
              <w:spacing w:line="276" w:lineRule="auto"/>
              <w:rPr>
                <w:sz w:val="24"/>
                <w:szCs w:val="24"/>
              </w:rPr>
            </w:pPr>
            <w:r w:rsidRPr="00A0768C">
              <w:rPr>
                <w:sz w:val="24"/>
                <w:szCs w:val="24"/>
              </w:rPr>
              <w:t>Director of Operations</w:t>
            </w:r>
          </w:p>
        </w:tc>
      </w:tr>
      <w:tr w:rsidR="00EF2F2B" w:rsidRPr="001E11C0" w14:paraId="62637458" w14:textId="77777777" w:rsidTr="001F4F1A">
        <w:tc>
          <w:tcPr>
            <w:tcW w:w="1526" w:type="dxa"/>
            <w:tcBorders>
              <w:bottom w:val="single" w:sz="4" w:space="0" w:color="auto"/>
            </w:tcBorders>
            <w:shd w:val="clear" w:color="auto" w:fill="F2F2F2" w:themeFill="background1" w:themeFillShade="F2"/>
          </w:tcPr>
          <w:p w14:paraId="4CAF4834" w14:textId="77777777" w:rsidR="00EF2F2B" w:rsidRPr="001E11C0" w:rsidRDefault="00EF2F2B" w:rsidP="001F4F1A">
            <w:pPr>
              <w:spacing w:line="276" w:lineRule="auto"/>
              <w:rPr>
                <w:b/>
                <w:sz w:val="24"/>
                <w:szCs w:val="24"/>
              </w:rPr>
            </w:pPr>
            <w:r w:rsidRPr="001E11C0">
              <w:rPr>
                <w:b/>
                <w:sz w:val="24"/>
                <w:szCs w:val="24"/>
              </w:rPr>
              <w:t>Duration</w:t>
            </w:r>
          </w:p>
        </w:tc>
        <w:tc>
          <w:tcPr>
            <w:tcW w:w="9322" w:type="dxa"/>
            <w:tcBorders>
              <w:bottom w:val="single" w:sz="4" w:space="0" w:color="auto"/>
            </w:tcBorders>
          </w:tcPr>
          <w:p w14:paraId="7B71BDE4"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Civil Legal Aid letters will</w:t>
            </w:r>
            <w:r>
              <w:rPr>
                <w:sz w:val="24"/>
                <w:szCs w:val="24"/>
              </w:rPr>
              <w:t xml:space="preserve"> continue launch during 2021-22</w:t>
            </w:r>
          </w:p>
          <w:p w14:paraId="558ECD36" w14:textId="77777777" w:rsidR="00EF2F2B" w:rsidRPr="00C85EBF" w:rsidRDefault="00EF2F2B" w:rsidP="00EF2F2B">
            <w:pPr>
              <w:pStyle w:val="ListParagraph"/>
              <w:numPr>
                <w:ilvl w:val="0"/>
                <w:numId w:val="12"/>
              </w:numPr>
              <w:spacing w:line="276" w:lineRule="auto"/>
              <w:rPr>
                <w:sz w:val="24"/>
                <w:szCs w:val="24"/>
              </w:rPr>
            </w:pPr>
            <w:r w:rsidRPr="00C85EBF">
              <w:rPr>
                <w:sz w:val="24"/>
                <w:szCs w:val="24"/>
              </w:rPr>
              <w:t>Review and launch of letters for oth</w:t>
            </w:r>
            <w:r>
              <w:rPr>
                <w:sz w:val="24"/>
                <w:szCs w:val="24"/>
              </w:rPr>
              <w:t xml:space="preserve">er legal aid types expected in 2022-23 </w:t>
            </w:r>
            <w:r w:rsidRPr="00C85EBF">
              <w:rPr>
                <w:sz w:val="24"/>
                <w:szCs w:val="24"/>
              </w:rPr>
              <w:t>subject to planning process.</w:t>
            </w:r>
          </w:p>
        </w:tc>
      </w:tr>
    </w:tbl>
    <w:p w14:paraId="1C734B1B" w14:textId="77777777" w:rsidR="00EF2F2B" w:rsidRDefault="00EF2F2B" w:rsidP="00EF2F2B"/>
    <w:p w14:paraId="0E151D4F" w14:textId="77777777" w:rsidR="00EF2F2B" w:rsidRDefault="00EF2F2B" w:rsidP="00EF2F2B"/>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61"/>
        <w:gridCol w:w="7742"/>
      </w:tblGrid>
      <w:tr w:rsidR="00EF2F2B" w:rsidRPr="001E11C0" w14:paraId="5AD3EEF8" w14:textId="77777777" w:rsidTr="001F4F1A">
        <w:tc>
          <w:tcPr>
            <w:tcW w:w="10622" w:type="dxa"/>
            <w:gridSpan w:val="2"/>
            <w:shd w:val="clear" w:color="auto" w:fill="CCECFF"/>
          </w:tcPr>
          <w:p w14:paraId="5B1212A6" w14:textId="77777777" w:rsidR="00EF2F2B" w:rsidRDefault="00EF2F2B" w:rsidP="001F4F1A">
            <w:pPr>
              <w:spacing w:line="276" w:lineRule="auto"/>
              <w:rPr>
                <w:b/>
                <w:bCs/>
                <w:sz w:val="24"/>
                <w:szCs w:val="24"/>
              </w:rPr>
            </w:pPr>
            <w:r w:rsidRPr="4A8263F8">
              <w:rPr>
                <w:b/>
                <w:bCs/>
                <w:sz w:val="24"/>
                <w:szCs w:val="24"/>
              </w:rPr>
              <w:t xml:space="preserve">Workstream 3: Improved complaints recording and reporting and use of complaints, including equality related complaints </w:t>
            </w:r>
          </w:p>
          <w:p w14:paraId="5F6257EC" w14:textId="77777777" w:rsidR="00EF2F2B" w:rsidRPr="00F7628D" w:rsidRDefault="00EF2F2B" w:rsidP="001F4F1A">
            <w:pPr>
              <w:spacing w:line="276" w:lineRule="auto"/>
              <w:rPr>
                <w:b/>
                <w:bCs/>
                <w:sz w:val="24"/>
                <w:szCs w:val="24"/>
              </w:rPr>
            </w:pPr>
          </w:p>
        </w:tc>
      </w:tr>
      <w:tr w:rsidR="00EF2F2B" w:rsidRPr="001E11C0" w14:paraId="34FB368F" w14:textId="77777777" w:rsidTr="001F4F1A">
        <w:tc>
          <w:tcPr>
            <w:tcW w:w="1515" w:type="dxa"/>
            <w:shd w:val="clear" w:color="auto" w:fill="F2F2F2" w:themeFill="background1" w:themeFillShade="F2"/>
          </w:tcPr>
          <w:p w14:paraId="0F839210"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45872DDA" w14:textId="77777777" w:rsidR="00EF2F2B" w:rsidRDefault="00EF2F2B" w:rsidP="00EF2F2B">
            <w:pPr>
              <w:numPr>
                <w:ilvl w:val="0"/>
                <w:numId w:val="12"/>
              </w:numPr>
              <w:spacing w:line="276" w:lineRule="auto"/>
              <w:rPr>
                <w:sz w:val="24"/>
                <w:szCs w:val="24"/>
              </w:rPr>
            </w:pPr>
            <w:r>
              <w:rPr>
                <w:sz w:val="24"/>
                <w:szCs w:val="24"/>
              </w:rPr>
              <w:t xml:space="preserve">Our own experience of the limitations of the current way that we log complaints </w:t>
            </w:r>
          </w:p>
          <w:p w14:paraId="6DF6ED51" w14:textId="77777777" w:rsidR="00EF2F2B" w:rsidRPr="001E11C0" w:rsidRDefault="00EF2F2B" w:rsidP="00EF2F2B">
            <w:pPr>
              <w:numPr>
                <w:ilvl w:val="0"/>
                <w:numId w:val="12"/>
              </w:numPr>
              <w:spacing w:line="276" w:lineRule="auto"/>
              <w:rPr>
                <w:sz w:val="24"/>
                <w:szCs w:val="24"/>
              </w:rPr>
            </w:pPr>
            <w:r>
              <w:rPr>
                <w:sz w:val="24"/>
                <w:szCs w:val="24"/>
              </w:rPr>
              <w:t>Recognition that this is a valuable source of evidence that we can better use in equality impact assessments.</w:t>
            </w:r>
          </w:p>
        </w:tc>
      </w:tr>
      <w:tr w:rsidR="00EF2F2B" w:rsidRPr="001E11C0" w14:paraId="7C8DA619" w14:textId="77777777" w:rsidTr="001F4F1A">
        <w:tc>
          <w:tcPr>
            <w:tcW w:w="1515" w:type="dxa"/>
            <w:shd w:val="clear" w:color="auto" w:fill="F2F2F2" w:themeFill="background1" w:themeFillShade="F2"/>
          </w:tcPr>
          <w:p w14:paraId="2468E8CA" w14:textId="77777777" w:rsidR="00EF2F2B" w:rsidRPr="00A0768C" w:rsidRDefault="00EF2F2B" w:rsidP="001F4F1A">
            <w:pPr>
              <w:spacing w:line="276" w:lineRule="auto"/>
              <w:rPr>
                <w:b/>
                <w:sz w:val="24"/>
                <w:szCs w:val="24"/>
              </w:rPr>
            </w:pPr>
            <w:r w:rsidRPr="00A0768C">
              <w:rPr>
                <w:b/>
                <w:sz w:val="24"/>
                <w:szCs w:val="24"/>
              </w:rPr>
              <w:t>Who will benefit?</w:t>
            </w:r>
          </w:p>
        </w:tc>
        <w:tc>
          <w:tcPr>
            <w:tcW w:w="9107" w:type="dxa"/>
          </w:tcPr>
          <w:p w14:paraId="67B742E1" w14:textId="77777777" w:rsidR="00EF2F2B" w:rsidRPr="001E11C0" w:rsidRDefault="00EF2F2B" w:rsidP="00EF2F2B">
            <w:pPr>
              <w:numPr>
                <w:ilvl w:val="0"/>
                <w:numId w:val="12"/>
              </w:numPr>
              <w:spacing w:line="276" w:lineRule="auto"/>
              <w:rPr>
                <w:sz w:val="24"/>
                <w:szCs w:val="24"/>
              </w:rPr>
            </w:pPr>
            <w:r w:rsidRPr="3AFEFE1C">
              <w:rPr>
                <w:sz w:val="24"/>
                <w:szCs w:val="24"/>
              </w:rPr>
              <w:t>External customers including Legal Aid Applicants, Solicitors and members of the public</w:t>
            </w:r>
          </w:p>
        </w:tc>
      </w:tr>
      <w:tr w:rsidR="00EF2F2B" w:rsidRPr="001E11C0" w14:paraId="2EE761E7" w14:textId="77777777" w:rsidTr="001F4F1A">
        <w:tc>
          <w:tcPr>
            <w:tcW w:w="1515" w:type="dxa"/>
            <w:shd w:val="clear" w:color="auto" w:fill="F2F2F2" w:themeFill="background1" w:themeFillShade="F2"/>
          </w:tcPr>
          <w:p w14:paraId="612A10A8"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25CDD560" w14:textId="77777777" w:rsidR="00EF2F2B" w:rsidRDefault="00EF2F2B" w:rsidP="00EF2F2B">
            <w:pPr>
              <w:pStyle w:val="ListParagraph"/>
              <w:numPr>
                <w:ilvl w:val="0"/>
                <w:numId w:val="12"/>
              </w:numPr>
              <w:spacing w:line="276" w:lineRule="auto"/>
              <w:rPr>
                <w:sz w:val="24"/>
                <w:szCs w:val="24"/>
              </w:rPr>
            </w:pPr>
            <w:r>
              <w:rPr>
                <w:sz w:val="24"/>
                <w:szCs w:val="24"/>
              </w:rPr>
              <w:t>Review logging of complaints to improve identification of equality related complaints</w:t>
            </w:r>
          </w:p>
          <w:p w14:paraId="647F7D45" w14:textId="77777777" w:rsidR="00EF2F2B" w:rsidRDefault="00EF2F2B" w:rsidP="00EF2F2B">
            <w:pPr>
              <w:pStyle w:val="ListParagraph"/>
              <w:numPr>
                <w:ilvl w:val="0"/>
                <w:numId w:val="12"/>
              </w:numPr>
              <w:spacing w:line="276" w:lineRule="auto"/>
              <w:rPr>
                <w:sz w:val="24"/>
                <w:szCs w:val="24"/>
              </w:rPr>
            </w:pPr>
            <w:r w:rsidRPr="3AFEFE1C">
              <w:rPr>
                <w:sz w:val="24"/>
                <w:szCs w:val="24"/>
              </w:rPr>
              <w:t>Develop and review internal guidance and procedures to support the updated SPSO model complaints procedure and changes to logging process.</w:t>
            </w:r>
          </w:p>
          <w:p w14:paraId="09F59F27" w14:textId="77777777" w:rsidR="00EF2F2B" w:rsidRPr="00AF084B" w:rsidRDefault="00EF2F2B" w:rsidP="00EF2F2B">
            <w:pPr>
              <w:pStyle w:val="ListParagraph"/>
              <w:numPr>
                <w:ilvl w:val="0"/>
                <w:numId w:val="12"/>
              </w:numPr>
              <w:spacing w:line="276" w:lineRule="auto"/>
              <w:rPr>
                <w:sz w:val="24"/>
                <w:szCs w:val="24"/>
              </w:rPr>
            </w:pPr>
            <w:r>
              <w:rPr>
                <w:sz w:val="24"/>
                <w:szCs w:val="24"/>
              </w:rPr>
              <w:t xml:space="preserve">Determine routine reporting </w:t>
            </w:r>
          </w:p>
        </w:tc>
      </w:tr>
      <w:tr w:rsidR="00EF2F2B" w:rsidRPr="001E11C0" w14:paraId="426DDBFA" w14:textId="77777777" w:rsidTr="001F4F1A">
        <w:tc>
          <w:tcPr>
            <w:tcW w:w="1515" w:type="dxa"/>
            <w:shd w:val="clear" w:color="auto" w:fill="F2F2F2" w:themeFill="background1" w:themeFillShade="F2"/>
          </w:tcPr>
          <w:p w14:paraId="7DA3A060"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094C6B54" w14:textId="77777777" w:rsidR="00EF2F2B" w:rsidRDefault="00EF2F2B" w:rsidP="00EF2F2B">
            <w:pPr>
              <w:pStyle w:val="ListParagraph"/>
              <w:numPr>
                <w:ilvl w:val="0"/>
                <w:numId w:val="14"/>
              </w:numPr>
              <w:spacing w:line="276" w:lineRule="auto"/>
              <w:rPr>
                <w:sz w:val="24"/>
                <w:szCs w:val="24"/>
              </w:rPr>
            </w:pPr>
            <w:r>
              <w:rPr>
                <w:sz w:val="24"/>
                <w:szCs w:val="24"/>
              </w:rPr>
              <w:t>Evidenced use of data in relevant equality impact assessments</w:t>
            </w:r>
          </w:p>
          <w:p w14:paraId="53BE3115" w14:textId="77777777" w:rsidR="00EF2F2B" w:rsidRPr="005F1D38" w:rsidRDefault="00EF2F2B" w:rsidP="00EF2F2B">
            <w:pPr>
              <w:pStyle w:val="ListParagraph"/>
              <w:numPr>
                <w:ilvl w:val="0"/>
                <w:numId w:val="14"/>
              </w:numPr>
              <w:spacing w:line="276" w:lineRule="auto"/>
              <w:rPr>
                <w:sz w:val="24"/>
                <w:szCs w:val="24"/>
              </w:rPr>
            </w:pPr>
            <w:r>
              <w:rPr>
                <w:sz w:val="24"/>
                <w:szCs w:val="24"/>
              </w:rPr>
              <w:t>Reporting in place and evidenced</w:t>
            </w:r>
          </w:p>
        </w:tc>
      </w:tr>
      <w:tr w:rsidR="00EF2F2B" w:rsidRPr="001E11C0" w14:paraId="3BACD3EB" w14:textId="77777777" w:rsidTr="001F4F1A">
        <w:tc>
          <w:tcPr>
            <w:tcW w:w="1515" w:type="dxa"/>
            <w:shd w:val="clear" w:color="auto" w:fill="F2F2F2" w:themeFill="background1" w:themeFillShade="F2"/>
          </w:tcPr>
          <w:p w14:paraId="0B9CEE80"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1E764E76" w14:textId="77777777" w:rsidR="00EF2F2B" w:rsidRPr="005F1D38" w:rsidRDefault="00EF2F2B" w:rsidP="001F4F1A">
            <w:pPr>
              <w:spacing w:line="276" w:lineRule="auto"/>
              <w:rPr>
                <w:sz w:val="24"/>
                <w:szCs w:val="24"/>
              </w:rPr>
            </w:pPr>
            <w:r w:rsidRPr="00A0768C">
              <w:rPr>
                <w:sz w:val="24"/>
                <w:szCs w:val="24"/>
              </w:rPr>
              <w:t>Director of Strategic Development</w:t>
            </w:r>
          </w:p>
        </w:tc>
      </w:tr>
      <w:tr w:rsidR="00EF2F2B" w:rsidRPr="001E11C0" w14:paraId="3ECCE003" w14:textId="77777777" w:rsidTr="001F4F1A">
        <w:tc>
          <w:tcPr>
            <w:tcW w:w="1515" w:type="dxa"/>
            <w:shd w:val="clear" w:color="auto" w:fill="F2F2F2" w:themeFill="background1" w:themeFillShade="F2"/>
          </w:tcPr>
          <w:p w14:paraId="704AAA0C"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7B6A79BA" w14:textId="77777777" w:rsidR="00EF2F2B" w:rsidRPr="005F1D38" w:rsidRDefault="00EF2F2B" w:rsidP="00EF2F2B">
            <w:pPr>
              <w:pStyle w:val="ListParagraph"/>
              <w:numPr>
                <w:ilvl w:val="0"/>
                <w:numId w:val="16"/>
              </w:numPr>
              <w:spacing w:line="276" w:lineRule="auto"/>
              <w:rPr>
                <w:sz w:val="24"/>
                <w:szCs w:val="24"/>
              </w:rPr>
            </w:pPr>
            <w:r>
              <w:rPr>
                <w:sz w:val="24"/>
                <w:szCs w:val="24"/>
              </w:rPr>
              <w:t>By December 2021</w:t>
            </w:r>
          </w:p>
        </w:tc>
      </w:tr>
    </w:tbl>
    <w:p w14:paraId="54BAAE47" w14:textId="77777777" w:rsidR="00EF2F2B" w:rsidRPr="001E11C0"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9"/>
        <w:gridCol w:w="7744"/>
      </w:tblGrid>
      <w:tr w:rsidR="00EF2F2B" w14:paraId="1A977BC7" w14:textId="77777777" w:rsidTr="001F4F1A">
        <w:tc>
          <w:tcPr>
            <w:tcW w:w="10622" w:type="dxa"/>
            <w:gridSpan w:val="2"/>
            <w:shd w:val="clear" w:color="auto" w:fill="FFC000"/>
          </w:tcPr>
          <w:p w14:paraId="18BCB5CF" w14:textId="77777777" w:rsidR="00EF2F2B" w:rsidRDefault="00EF2F2B" w:rsidP="001F4F1A">
            <w:pPr>
              <w:spacing w:line="276" w:lineRule="auto"/>
              <w:rPr>
                <w:b/>
                <w:bCs/>
                <w:sz w:val="24"/>
                <w:szCs w:val="24"/>
              </w:rPr>
            </w:pPr>
            <w:r w:rsidRPr="6DC7D6B9">
              <w:rPr>
                <w:b/>
                <w:bCs/>
                <w:sz w:val="24"/>
                <w:szCs w:val="24"/>
              </w:rPr>
              <w:t xml:space="preserve">Workstream </w:t>
            </w:r>
            <w:r>
              <w:rPr>
                <w:b/>
                <w:bCs/>
                <w:sz w:val="24"/>
                <w:szCs w:val="24"/>
              </w:rPr>
              <w:t xml:space="preserve">4 </w:t>
            </w:r>
            <w:r w:rsidRPr="6DC7D6B9">
              <w:rPr>
                <w:b/>
                <w:bCs/>
                <w:sz w:val="24"/>
                <w:szCs w:val="24"/>
              </w:rPr>
              <w:t>: Implementation of a new case management system for PDSO, CLAO and SCL services and development of key management metrics. This project is a precursor to full scale business plan review and will inform future design of services</w:t>
            </w:r>
          </w:p>
        </w:tc>
      </w:tr>
      <w:tr w:rsidR="00EF2F2B" w14:paraId="45AACE45" w14:textId="77777777" w:rsidTr="001F4F1A">
        <w:tc>
          <w:tcPr>
            <w:tcW w:w="1515" w:type="dxa"/>
            <w:shd w:val="clear" w:color="auto" w:fill="F2F2F2" w:themeFill="background1" w:themeFillShade="F2"/>
          </w:tcPr>
          <w:p w14:paraId="40742FE6" w14:textId="77777777" w:rsidR="00EF2F2B" w:rsidRPr="00A0768C" w:rsidRDefault="00EF2F2B" w:rsidP="001F4F1A">
            <w:pPr>
              <w:spacing w:line="276" w:lineRule="auto"/>
              <w:rPr>
                <w:b/>
                <w:sz w:val="24"/>
                <w:szCs w:val="24"/>
              </w:rPr>
            </w:pPr>
            <w:r>
              <w:rPr>
                <w:b/>
                <w:sz w:val="24"/>
                <w:szCs w:val="24"/>
              </w:rPr>
              <w:t>Drivers</w:t>
            </w:r>
          </w:p>
        </w:tc>
        <w:tc>
          <w:tcPr>
            <w:tcW w:w="9107" w:type="dxa"/>
            <w:shd w:val="clear" w:color="auto" w:fill="auto"/>
          </w:tcPr>
          <w:p w14:paraId="445E63A5" w14:textId="77777777" w:rsidR="00EF2F2B" w:rsidRDefault="00EF2F2B" w:rsidP="00EF2F2B">
            <w:pPr>
              <w:numPr>
                <w:ilvl w:val="0"/>
                <w:numId w:val="12"/>
              </w:numPr>
              <w:spacing w:line="276" w:lineRule="auto"/>
              <w:rPr>
                <w:sz w:val="24"/>
                <w:szCs w:val="24"/>
              </w:rPr>
            </w:pPr>
            <w:r w:rsidRPr="48A78BA5">
              <w:rPr>
                <w:sz w:val="24"/>
                <w:szCs w:val="24"/>
              </w:rPr>
              <w:t xml:space="preserve">Our own experience of the limitations of current data in understanding the experiences of our customers throughout the legal aid process.  This includes the amount and quality of data collected across relevant protected characteristics, how </w:t>
            </w:r>
            <w:r w:rsidRPr="48A78BA5">
              <w:rPr>
                <w:sz w:val="24"/>
                <w:szCs w:val="24"/>
              </w:rPr>
              <w:lastRenderedPageBreak/>
              <w:t>the data can be reported on and our communication about how we use the data.</w:t>
            </w:r>
          </w:p>
          <w:p w14:paraId="742189A7" w14:textId="77777777" w:rsidR="00EF2F2B" w:rsidRDefault="00EF2F2B" w:rsidP="00EF2F2B">
            <w:pPr>
              <w:numPr>
                <w:ilvl w:val="0"/>
                <w:numId w:val="12"/>
              </w:numPr>
              <w:spacing w:line="276" w:lineRule="auto"/>
              <w:rPr>
                <w:sz w:val="24"/>
                <w:szCs w:val="24"/>
              </w:rPr>
            </w:pPr>
            <w:r w:rsidRPr="48A78BA5">
              <w:rPr>
                <w:sz w:val="24"/>
                <w:szCs w:val="24"/>
              </w:rPr>
              <w:t xml:space="preserve">Case management limitations on efficiency and risk management of legal work </w:t>
            </w:r>
          </w:p>
        </w:tc>
      </w:tr>
      <w:tr w:rsidR="00EF2F2B" w14:paraId="6392B4C4" w14:textId="77777777" w:rsidTr="001F4F1A">
        <w:tc>
          <w:tcPr>
            <w:tcW w:w="1515" w:type="dxa"/>
            <w:shd w:val="clear" w:color="auto" w:fill="F2F2F2" w:themeFill="background1" w:themeFillShade="F2"/>
          </w:tcPr>
          <w:p w14:paraId="44B7F79F" w14:textId="77777777" w:rsidR="00EF2F2B" w:rsidRPr="00A0768C" w:rsidRDefault="00EF2F2B" w:rsidP="001F4F1A">
            <w:pPr>
              <w:spacing w:line="276" w:lineRule="auto"/>
              <w:rPr>
                <w:b/>
                <w:sz w:val="24"/>
                <w:szCs w:val="24"/>
              </w:rPr>
            </w:pPr>
            <w:r w:rsidRPr="00A0768C">
              <w:rPr>
                <w:b/>
                <w:sz w:val="24"/>
                <w:szCs w:val="24"/>
              </w:rPr>
              <w:lastRenderedPageBreak/>
              <w:t>Who will benefit?</w:t>
            </w:r>
          </w:p>
        </w:tc>
        <w:tc>
          <w:tcPr>
            <w:tcW w:w="9107" w:type="dxa"/>
          </w:tcPr>
          <w:p w14:paraId="60A35E55" w14:textId="77777777" w:rsidR="00EF2F2B" w:rsidRDefault="00EF2F2B" w:rsidP="00EF2F2B">
            <w:pPr>
              <w:numPr>
                <w:ilvl w:val="0"/>
                <w:numId w:val="12"/>
              </w:numPr>
              <w:spacing w:line="276" w:lineRule="auto"/>
              <w:rPr>
                <w:sz w:val="24"/>
                <w:szCs w:val="24"/>
              </w:rPr>
            </w:pPr>
            <w:r w:rsidRPr="48A78BA5">
              <w:rPr>
                <w:sz w:val="24"/>
                <w:szCs w:val="24"/>
              </w:rPr>
              <w:t>Clients and contacts of our PDSO, CLAO and SCL services</w:t>
            </w:r>
          </w:p>
          <w:p w14:paraId="7666DF55" w14:textId="77777777" w:rsidR="00EF2F2B" w:rsidRDefault="00EF2F2B" w:rsidP="00EF2F2B">
            <w:pPr>
              <w:numPr>
                <w:ilvl w:val="0"/>
                <w:numId w:val="12"/>
              </w:numPr>
              <w:spacing w:line="276" w:lineRule="auto"/>
              <w:rPr>
                <w:sz w:val="24"/>
                <w:szCs w:val="24"/>
              </w:rPr>
            </w:pPr>
            <w:r w:rsidRPr="48A78BA5">
              <w:rPr>
                <w:sz w:val="24"/>
                <w:szCs w:val="24"/>
              </w:rPr>
              <w:t>Staff in direct services</w:t>
            </w:r>
          </w:p>
        </w:tc>
      </w:tr>
      <w:tr w:rsidR="00EF2F2B" w14:paraId="6F816ABD" w14:textId="77777777" w:rsidTr="001F4F1A">
        <w:tc>
          <w:tcPr>
            <w:tcW w:w="1515" w:type="dxa"/>
            <w:shd w:val="clear" w:color="auto" w:fill="F2F2F2" w:themeFill="background1" w:themeFillShade="F2"/>
          </w:tcPr>
          <w:p w14:paraId="0E2DAAD5" w14:textId="77777777" w:rsidR="00EF2F2B" w:rsidRPr="00A0768C" w:rsidRDefault="00EF2F2B" w:rsidP="001F4F1A">
            <w:pPr>
              <w:spacing w:line="276" w:lineRule="auto"/>
              <w:rPr>
                <w:b/>
                <w:sz w:val="24"/>
                <w:szCs w:val="24"/>
              </w:rPr>
            </w:pPr>
            <w:r w:rsidRPr="00A0768C">
              <w:rPr>
                <w:b/>
                <w:sz w:val="24"/>
                <w:szCs w:val="24"/>
              </w:rPr>
              <w:t>Activity</w:t>
            </w:r>
          </w:p>
        </w:tc>
        <w:tc>
          <w:tcPr>
            <w:tcW w:w="9107" w:type="dxa"/>
          </w:tcPr>
          <w:p w14:paraId="08FF68E0" w14:textId="77777777" w:rsidR="00EF2F2B" w:rsidRDefault="00EF2F2B" w:rsidP="00EF2F2B">
            <w:pPr>
              <w:pStyle w:val="ListParagraph"/>
              <w:numPr>
                <w:ilvl w:val="0"/>
                <w:numId w:val="12"/>
              </w:numPr>
              <w:spacing w:line="276" w:lineRule="auto"/>
              <w:rPr>
                <w:sz w:val="24"/>
                <w:szCs w:val="24"/>
              </w:rPr>
            </w:pPr>
            <w:r w:rsidRPr="79502FC4">
              <w:rPr>
                <w:sz w:val="24"/>
                <w:szCs w:val="24"/>
              </w:rPr>
              <w:t>Complete tender process for a new case management system</w:t>
            </w:r>
          </w:p>
          <w:p w14:paraId="49671564" w14:textId="77777777" w:rsidR="00EF2F2B" w:rsidRDefault="00EF2F2B" w:rsidP="00EF2F2B">
            <w:pPr>
              <w:pStyle w:val="ListParagraph"/>
              <w:numPr>
                <w:ilvl w:val="0"/>
                <w:numId w:val="12"/>
              </w:numPr>
              <w:spacing w:line="276" w:lineRule="auto"/>
              <w:rPr>
                <w:sz w:val="24"/>
                <w:szCs w:val="24"/>
              </w:rPr>
            </w:pPr>
            <w:r w:rsidRPr="79502FC4">
              <w:rPr>
                <w:sz w:val="24"/>
                <w:szCs w:val="24"/>
              </w:rPr>
              <w:t xml:space="preserve">Implement policies for data capture and reporting </w:t>
            </w:r>
          </w:p>
          <w:p w14:paraId="12AC8A21" w14:textId="77777777" w:rsidR="00EF2F2B" w:rsidRDefault="00EF2F2B" w:rsidP="00EF2F2B">
            <w:pPr>
              <w:pStyle w:val="ListParagraph"/>
              <w:numPr>
                <w:ilvl w:val="0"/>
                <w:numId w:val="12"/>
              </w:numPr>
              <w:spacing w:line="276" w:lineRule="auto"/>
              <w:rPr>
                <w:sz w:val="24"/>
                <w:szCs w:val="24"/>
              </w:rPr>
            </w:pPr>
            <w:r w:rsidRPr="79502FC4">
              <w:rPr>
                <w:sz w:val="24"/>
                <w:szCs w:val="24"/>
              </w:rPr>
              <w:t>Direct services to develop relevant local procedures and guidance on collecting relevant data</w:t>
            </w:r>
          </w:p>
          <w:p w14:paraId="003BBD94" w14:textId="77777777" w:rsidR="00EF2F2B" w:rsidRDefault="00EF2F2B" w:rsidP="00EF2F2B">
            <w:pPr>
              <w:pStyle w:val="ListParagraph"/>
              <w:numPr>
                <w:ilvl w:val="0"/>
                <w:numId w:val="12"/>
              </w:numPr>
              <w:spacing w:line="276" w:lineRule="auto"/>
              <w:rPr>
                <w:sz w:val="24"/>
                <w:szCs w:val="24"/>
              </w:rPr>
            </w:pPr>
            <w:r w:rsidRPr="79502FC4">
              <w:rPr>
                <w:sz w:val="24"/>
                <w:szCs w:val="24"/>
              </w:rPr>
              <w:t>Set up management reports and key indicators</w:t>
            </w:r>
          </w:p>
          <w:p w14:paraId="0EE482FA" w14:textId="77777777" w:rsidR="00EF2F2B" w:rsidRDefault="00EF2F2B" w:rsidP="00EF2F2B">
            <w:pPr>
              <w:pStyle w:val="ListParagraph"/>
              <w:numPr>
                <w:ilvl w:val="0"/>
                <w:numId w:val="12"/>
              </w:numPr>
              <w:spacing w:line="276" w:lineRule="auto"/>
              <w:rPr>
                <w:sz w:val="24"/>
                <w:szCs w:val="24"/>
              </w:rPr>
            </w:pPr>
            <w:r w:rsidRPr="79502FC4">
              <w:rPr>
                <w:sz w:val="24"/>
                <w:szCs w:val="24"/>
              </w:rPr>
              <w:t>Use data to inform business planning reviews</w:t>
            </w:r>
          </w:p>
        </w:tc>
      </w:tr>
      <w:tr w:rsidR="00EF2F2B" w14:paraId="42E8CE94" w14:textId="77777777" w:rsidTr="001F4F1A">
        <w:tc>
          <w:tcPr>
            <w:tcW w:w="1515" w:type="dxa"/>
            <w:shd w:val="clear" w:color="auto" w:fill="F2F2F2" w:themeFill="background1" w:themeFillShade="F2"/>
          </w:tcPr>
          <w:p w14:paraId="52E8CC87" w14:textId="77777777" w:rsidR="00EF2F2B" w:rsidRPr="00A0768C" w:rsidRDefault="00EF2F2B" w:rsidP="001F4F1A">
            <w:pPr>
              <w:spacing w:line="276" w:lineRule="auto"/>
              <w:rPr>
                <w:b/>
                <w:sz w:val="24"/>
                <w:szCs w:val="24"/>
              </w:rPr>
            </w:pPr>
            <w:r w:rsidRPr="00A0768C">
              <w:rPr>
                <w:b/>
                <w:sz w:val="24"/>
                <w:szCs w:val="24"/>
              </w:rPr>
              <w:t>Measures</w:t>
            </w:r>
          </w:p>
        </w:tc>
        <w:tc>
          <w:tcPr>
            <w:tcW w:w="9107" w:type="dxa"/>
          </w:tcPr>
          <w:p w14:paraId="47FB2A70" w14:textId="77777777" w:rsidR="00EF2F2B" w:rsidRDefault="00EF2F2B" w:rsidP="00EF2F2B">
            <w:pPr>
              <w:pStyle w:val="ListParagraph"/>
              <w:numPr>
                <w:ilvl w:val="0"/>
                <w:numId w:val="14"/>
              </w:numPr>
              <w:spacing w:line="276" w:lineRule="auto"/>
              <w:rPr>
                <w:sz w:val="24"/>
                <w:szCs w:val="24"/>
              </w:rPr>
            </w:pPr>
            <w:r w:rsidRPr="79502FC4">
              <w:rPr>
                <w:sz w:val="24"/>
                <w:szCs w:val="24"/>
              </w:rPr>
              <w:t>Evidenced use of data in relevant equality impact assessments and service design</w:t>
            </w:r>
          </w:p>
          <w:p w14:paraId="0997EAE6" w14:textId="77777777" w:rsidR="00EF2F2B" w:rsidRDefault="00EF2F2B" w:rsidP="00EF2F2B">
            <w:pPr>
              <w:pStyle w:val="ListParagraph"/>
              <w:numPr>
                <w:ilvl w:val="0"/>
                <w:numId w:val="14"/>
              </w:numPr>
              <w:spacing w:line="276" w:lineRule="auto"/>
              <w:rPr>
                <w:sz w:val="24"/>
                <w:szCs w:val="24"/>
              </w:rPr>
            </w:pPr>
            <w:r w:rsidRPr="79502FC4">
              <w:rPr>
                <w:sz w:val="24"/>
                <w:szCs w:val="24"/>
              </w:rPr>
              <w:t>Reporting in place and evidenced</w:t>
            </w:r>
          </w:p>
          <w:p w14:paraId="241B35B9" w14:textId="77777777" w:rsidR="00EF2F2B" w:rsidRDefault="00EF2F2B" w:rsidP="00EF2F2B">
            <w:pPr>
              <w:pStyle w:val="ListParagraph"/>
              <w:numPr>
                <w:ilvl w:val="0"/>
                <w:numId w:val="14"/>
              </w:numPr>
              <w:spacing w:line="276" w:lineRule="auto"/>
              <w:rPr>
                <w:sz w:val="24"/>
                <w:szCs w:val="24"/>
              </w:rPr>
            </w:pPr>
            <w:r w:rsidRPr="79502FC4">
              <w:rPr>
                <w:sz w:val="24"/>
                <w:szCs w:val="24"/>
              </w:rPr>
              <w:t>Improved % disclosure of relevant equality data</w:t>
            </w:r>
          </w:p>
        </w:tc>
      </w:tr>
      <w:tr w:rsidR="00EF2F2B" w14:paraId="023071E3" w14:textId="77777777" w:rsidTr="001F4F1A">
        <w:tc>
          <w:tcPr>
            <w:tcW w:w="1515" w:type="dxa"/>
            <w:shd w:val="clear" w:color="auto" w:fill="F2F2F2" w:themeFill="background1" w:themeFillShade="F2"/>
          </w:tcPr>
          <w:p w14:paraId="7849CB78" w14:textId="77777777" w:rsidR="00EF2F2B" w:rsidRPr="00A0768C" w:rsidRDefault="00EF2F2B" w:rsidP="001F4F1A">
            <w:pPr>
              <w:spacing w:line="276" w:lineRule="auto"/>
              <w:rPr>
                <w:b/>
                <w:sz w:val="24"/>
                <w:szCs w:val="24"/>
              </w:rPr>
            </w:pPr>
            <w:r w:rsidRPr="00A0768C">
              <w:rPr>
                <w:b/>
                <w:sz w:val="24"/>
                <w:szCs w:val="24"/>
              </w:rPr>
              <w:t>Owner</w:t>
            </w:r>
          </w:p>
        </w:tc>
        <w:tc>
          <w:tcPr>
            <w:tcW w:w="9107" w:type="dxa"/>
          </w:tcPr>
          <w:p w14:paraId="420FB447"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Strategic Development</w:t>
            </w:r>
          </w:p>
          <w:p w14:paraId="6F83E108" w14:textId="77777777" w:rsidR="00EF2F2B" w:rsidRDefault="00EF2F2B" w:rsidP="00EF2F2B">
            <w:pPr>
              <w:pStyle w:val="ListParagraph"/>
              <w:numPr>
                <w:ilvl w:val="0"/>
                <w:numId w:val="15"/>
              </w:numPr>
              <w:spacing w:line="276" w:lineRule="auto"/>
              <w:rPr>
                <w:sz w:val="24"/>
                <w:szCs w:val="24"/>
              </w:rPr>
            </w:pPr>
            <w:r w:rsidRPr="79502FC4">
              <w:rPr>
                <w:sz w:val="24"/>
                <w:szCs w:val="24"/>
              </w:rPr>
              <w:t>Director of PDSO</w:t>
            </w:r>
          </w:p>
          <w:p w14:paraId="315CD68F" w14:textId="77777777" w:rsidR="00EF2F2B" w:rsidRDefault="00EF2F2B" w:rsidP="00EF2F2B">
            <w:pPr>
              <w:pStyle w:val="ListParagraph"/>
              <w:numPr>
                <w:ilvl w:val="0"/>
                <w:numId w:val="15"/>
              </w:numPr>
              <w:spacing w:line="276" w:lineRule="auto"/>
              <w:rPr>
                <w:sz w:val="24"/>
                <w:szCs w:val="24"/>
              </w:rPr>
            </w:pPr>
            <w:r w:rsidRPr="79502FC4">
              <w:rPr>
                <w:sz w:val="24"/>
                <w:szCs w:val="24"/>
              </w:rPr>
              <w:t>Head of Service CLAO</w:t>
            </w:r>
          </w:p>
          <w:p w14:paraId="51A00018" w14:textId="77777777" w:rsidR="00EF2F2B" w:rsidRDefault="00EF2F2B" w:rsidP="00EF2F2B">
            <w:pPr>
              <w:pStyle w:val="ListParagraph"/>
              <w:numPr>
                <w:ilvl w:val="0"/>
                <w:numId w:val="15"/>
              </w:numPr>
              <w:spacing w:line="276" w:lineRule="auto"/>
              <w:rPr>
                <w:sz w:val="24"/>
                <w:szCs w:val="24"/>
              </w:rPr>
            </w:pPr>
            <w:r w:rsidRPr="79502FC4">
              <w:rPr>
                <w:sz w:val="24"/>
                <w:szCs w:val="24"/>
              </w:rPr>
              <w:t>Manager of the Solicitor Contact Line</w:t>
            </w:r>
          </w:p>
        </w:tc>
      </w:tr>
      <w:tr w:rsidR="00EF2F2B" w14:paraId="3CCD7592" w14:textId="77777777" w:rsidTr="001F4F1A">
        <w:tc>
          <w:tcPr>
            <w:tcW w:w="1515" w:type="dxa"/>
            <w:shd w:val="clear" w:color="auto" w:fill="F2F2F2" w:themeFill="background1" w:themeFillShade="F2"/>
          </w:tcPr>
          <w:p w14:paraId="178DCACA" w14:textId="77777777" w:rsidR="00EF2F2B" w:rsidRPr="00A0768C" w:rsidRDefault="00EF2F2B" w:rsidP="001F4F1A">
            <w:pPr>
              <w:spacing w:line="276" w:lineRule="auto"/>
              <w:rPr>
                <w:b/>
                <w:sz w:val="24"/>
                <w:szCs w:val="24"/>
              </w:rPr>
            </w:pPr>
            <w:r w:rsidRPr="00A0768C">
              <w:rPr>
                <w:b/>
                <w:sz w:val="24"/>
                <w:szCs w:val="24"/>
              </w:rPr>
              <w:t>Duration</w:t>
            </w:r>
          </w:p>
        </w:tc>
        <w:tc>
          <w:tcPr>
            <w:tcW w:w="9107" w:type="dxa"/>
          </w:tcPr>
          <w:p w14:paraId="35A95923" w14:textId="77777777" w:rsidR="00EF2F2B" w:rsidRDefault="00EF2F2B" w:rsidP="00EF2F2B">
            <w:pPr>
              <w:pStyle w:val="ListParagraph"/>
              <w:numPr>
                <w:ilvl w:val="0"/>
                <w:numId w:val="16"/>
              </w:numPr>
              <w:spacing w:line="276" w:lineRule="auto"/>
              <w:rPr>
                <w:sz w:val="24"/>
                <w:szCs w:val="24"/>
              </w:rPr>
            </w:pPr>
            <w:r w:rsidRPr="79502FC4">
              <w:rPr>
                <w:sz w:val="24"/>
                <w:szCs w:val="24"/>
              </w:rPr>
              <w:t>By April 2022 (Year one)</w:t>
            </w:r>
          </w:p>
        </w:tc>
      </w:tr>
    </w:tbl>
    <w:p w14:paraId="3124446C" w14:textId="77777777" w:rsidR="00EF2F2B" w:rsidRPr="001E11C0" w:rsidRDefault="00EF2F2B" w:rsidP="00EF2F2B">
      <w:pPr>
        <w:spacing w:line="276" w:lineRule="auto"/>
        <w:rPr>
          <w:sz w:val="24"/>
          <w:szCs w:val="24"/>
        </w:rPr>
      </w:pPr>
    </w:p>
    <w:p w14:paraId="5761A9AA" w14:textId="77777777" w:rsidR="00EF2F2B" w:rsidRDefault="00EF2F2B" w:rsidP="00EF2F2B">
      <w:pPr>
        <w:spacing w:line="276" w:lineRule="auto"/>
        <w:rPr>
          <w:rFonts w:eastAsia="Trebuchet MS" w:cs="Trebuchet MS"/>
          <w:color w:val="000000" w:themeColor="text1"/>
          <w:sz w:val="24"/>
          <w:szCs w:val="24"/>
        </w:rPr>
      </w:pPr>
    </w:p>
    <w:tbl>
      <w:tblPr>
        <w:tblStyle w:val="TableGrid"/>
        <w:tblW w:w="0" w:type="auto"/>
        <w:tblLook w:val="04A0" w:firstRow="1" w:lastRow="0" w:firstColumn="1" w:lastColumn="0" w:noHBand="0" w:noVBand="1"/>
      </w:tblPr>
      <w:tblGrid>
        <w:gridCol w:w="1460"/>
        <w:gridCol w:w="7743"/>
      </w:tblGrid>
      <w:tr w:rsidR="00EF2F2B" w14:paraId="6524F0FC" w14:textId="77777777" w:rsidTr="001F4F1A">
        <w:tc>
          <w:tcPr>
            <w:tcW w:w="10620" w:type="dxa"/>
            <w:gridSpan w:val="2"/>
            <w:shd w:val="clear" w:color="auto" w:fill="FFC000"/>
          </w:tcPr>
          <w:p w14:paraId="58B6D512" w14:textId="77777777" w:rsidR="00EF2F2B" w:rsidRDefault="00EF2F2B" w:rsidP="001F4F1A">
            <w:pPr>
              <w:rPr>
                <w:rFonts w:eastAsia="Trebuchet MS" w:cs="Trebuchet MS"/>
                <w:b/>
                <w:bCs/>
                <w:sz w:val="24"/>
                <w:szCs w:val="24"/>
              </w:rPr>
            </w:pPr>
            <w:r w:rsidRPr="7EF6AF63">
              <w:rPr>
                <w:rFonts w:eastAsia="Trebuchet MS" w:cs="Trebuchet MS"/>
                <w:b/>
                <w:bCs/>
                <w:sz w:val="24"/>
                <w:szCs w:val="24"/>
              </w:rPr>
              <w:t xml:space="preserve">Workstream 5: Applicants System Upgrade:  IT Development to develop applicant module in SLAB case management systems. </w:t>
            </w:r>
          </w:p>
          <w:p w14:paraId="7918E61B" w14:textId="77777777" w:rsidR="00EF2F2B" w:rsidRDefault="00EF2F2B" w:rsidP="001F4F1A">
            <w:pPr>
              <w:rPr>
                <w:rFonts w:eastAsia="Trebuchet MS" w:cs="Trebuchet MS"/>
                <w:b/>
                <w:bCs/>
                <w:sz w:val="24"/>
                <w:szCs w:val="24"/>
              </w:rPr>
            </w:pPr>
          </w:p>
          <w:p w14:paraId="4B40A074" w14:textId="77777777" w:rsidR="00EF2F2B" w:rsidRDefault="00EF2F2B" w:rsidP="001F4F1A">
            <w:pPr>
              <w:rPr>
                <w:rFonts w:eastAsia="Trebuchet MS" w:cs="Trebuchet MS"/>
                <w:sz w:val="24"/>
                <w:szCs w:val="24"/>
              </w:rPr>
            </w:pPr>
            <w:r w:rsidRPr="79502FC4">
              <w:rPr>
                <w:rFonts w:eastAsia="Trebuchet MS" w:cs="Trebuchet MS"/>
                <w:b/>
                <w:bCs/>
                <w:sz w:val="24"/>
                <w:szCs w:val="24"/>
              </w:rPr>
              <w:t xml:space="preserve">This work is a precursor to implementation </w:t>
            </w:r>
            <w:r>
              <w:rPr>
                <w:rFonts w:eastAsia="Trebuchet MS" w:cs="Trebuchet MS"/>
                <w:b/>
                <w:bCs/>
                <w:sz w:val="24"/>
                <w:szCs w:val="24"/>
              </w:rPr>
              <w:t>of</w:t>
            </w:r>
            <w:r w:rsidRPr="79502FC4">
              <w:rPr>
                <w:rFonts w:eastAsia="Trebuchet MS" w:cs="Trebuchet MS"/>
                <w:b/>
                <w:bCs/>
                <w:sz w:val="24"/>
                <w:szCs w:val="24"/>
              </w:rPr>
              <w:t xml:space="preserve"> improved gathering and use of applicant data and to support the implementation of the customer communication support needs policy</w:t>
            </w:r>
          </w:p>
          <w:p w14:paraId="09586BB8" w14:textId="77777777" w:rsidR="00EF2F2B" w:rsidRDefault="00EF2F2B" w:rsidP="001F4F1A">
            <w:pPr>
              <w:rPr>
                <w:rFonts w:eastAsia="Trebuchet MS" w:cs="Trebuchet MS"/>
                <w:i/>
                <w:iCs/>
                <w:sz w:val="24"/>
                <w:szCs w:val="24"/>
              </w:rPr>
            </w:pPr>
          </w:p>
          <w:p w14:paraId="202922B3" w14:textId="77777777" w:rsidR="00EF2F2B" w:rsidRDefault="00EF2F2B" w:rsidP="001F4F1A">
            <w:pPr>
              <w:rPr>
                <w:rFonts w:eastAsia="Trebuchet MS" w:cs="Trebuchet MS"/>
                <w:sz w:val="24"/>
                <w:szCs w:val="24"/>
              </w:rPr>
            </w:pPr>
          </w:p>
        </w:tc>
      </w:tr>
      <w:tr w:rsidR="00EF2F2B" w14:paraId="249C9432" w14:textId="77777777" w:rsidTr="001F4F1A">
        <w:tc>
          <w:tcPr>
            <w:tcW w:w="1515" w:type="dxa"/>
            <w:shd w:val="clear" w:color="auto" w:fill="F2F2F2" w:themeFill="background1" w:themeFillShade="F2"/>
          </w:tcPr>
          <w:p w14:paraId="553DEA15" w14:textId="77777777" w:rsidR="00EF2F2B" w:rsidRPr="00A0768C" w:rsidRDefault="00EF2F2B" w:rsidP="001F4F1A">
            <w:pPr>
              <w:rPr>
                <w:rFonts w:eastAsia="Trebuchet MS" w:cs="Trebuchet MS"/>
                <w:b/>
                <w:sz w:val="24"/>
                <w:szCs w:val="24"/>
              </w:rPr>
            </w:pPr>
            <w:r>
              <w:rPr>
                <w:rFonts w:eastAsia="Trebuchet MS" w:cs="Trebuchet MS"/>
                <w:b/>
                <w:sz w:val="24"/>
                <w:szCs w:val="24"/>
              </w:rPr>
              <w:t>Drivers</w:t>
            </w:r>
          </w:p>
        </w:tc>
        <w:tc>
          <w:tcPr>
            <w:tcW w:w="9105" w:type="dxa"/>
          </w:tcPr>
          <w:p w14:paraId="434A0F1B"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sz w:val="24"/>
                <w:szCs w:val="24"/>
              </w:rPr>
              <w:t>Our own experience of the limitations of current data in understanding the experiences of our customers throughout the legal aid process.  This includes the amount and quality of data collected across relevant protected characteristics, how the data can be reported on, and our communication about how we use the data.</w:t>
            </w:r>
            <w:r w:rsidRPr="79502FC4">
              <w:rPr>
                <w:rFonts w:eastAsia="Trebuchet MS" w:cs="Trebuchet MS"/>
                <w:sz w:val="24"/>
                <w:szCs w:val="24"/>
              </w:rPr>
              <w:t xml:space="preserve"> </w:t>
            </w:r>
          </w:p>
          <w:p w14:paraId="0B3252BB"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  </w:t>
            </w:r>
          </w:p>
        </w:tc>
      </w:tr>
      <w:tr w:rsidR="00EF2F2B" w14:paraId="72370211" w14:textId="77777777" w:rsidTr="001F4F1A">
        <w:tc>
          <w:tcPr>
            <w:tcW w:w="1515" w:type="dxa"/>
            <w:shd w:val="clear" w:color="auto" w:fill="F2F2F2" w:themeFill="background1" w:themeFillShade="F2"/>
          </w:tcPr>
          <w:p w14:paraId="25EE07D9"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Who will benefit?</w:t>
            </w:r>
          </w:p>
        </w:tc>
        <w:tc>
          <w:tcPr>
            <w:tcW w:w="9105" w:type="dxa"/>
          </w:tcPr>
          <w:p w14:paraId="37AFE6D3"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Legal Aid Applicants</w:t>
            </w:r>
          </w:p>
        </w:tc>
      </w:tr>
      <w:tr w:rsidR="00EF2F2B" w14:paraId="3E706460" w14:textId="77777777" w:rsidTr="001F4F1A">
        <w:tc>
          <w:tcPr>
            <w:tcW w:w="1515" w:type="dxa"/>
            <w:shd w:val="clear" w:color="auto" w:fill="F2F2F2" w:themeFill="background1" w:themeFillShade="F2"/>
          </w:tcPr>
          <w:p w14:paraId="43574913"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Activity</w:t>
            </w:r>
          </w:p>
        </w:tc>
        <w:tc>
          <w:tcPr>
            <w:tcW w:w="9105" w:type="dxa"/>
          </w:tcPr>
          <w:p w14:paraId="069B4455" w14:textId="77777777" w:rsidR="00EF2F2B" w:rsidRDefault="00EF2F2B" w:rsidP="00EF2F2B">
            <w:pPr>
              <w:pStyle w:val="ListParagraph"/>
              <w:numPr>
                <w:ilvl w:val="0"/>
                <w:numId w:val="4"/>
              </w:numPr>
              <w:spacing w:line="276" w:lineRule="auto"/>
              <w:rPr>
                <w:sz w:val="24"/>
                <w:szCs w:val="24"/>
              </w:rPr>
            </w:pPr>
            <w:r w:rsidRPr="79502FC4">
              <w:rPr>
                <w:rFonts w:eastAsia="Trebuchet MS" w:cs="Trebuchet MS"/>
                <w:sz w:val="24"/>
                <w:szCs w:val="24"/>
              </w:rPr>
              <w:t>Legal Aid online user experience captured</w:t>
            </w:r>
          </w:p>
          <w:p w14:paraId="0D992FF9"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IS development of a standard applicant module for each aid type</w:t>
            </w:r>
          </w:p>
          <w:p w14:paraId="48D214AF" w14:textId="77777777" w:rsidR="00EF2F2B" w:rsidRDefault="00EF2F2B" w:rsidP="00EF2F2B">
            <w:pPr>
              <w:pStyle w:val="ListParagraph"/>
              <w:numPr>
                <w:ilvl w:val="0"/>
                <w:numId w:val="4"/>
              </w:numPr>
              <w:spacing w:line="276" w:lineRule="auto"/>
              <w:rPr>
                <w:rFonts w:eastAsia="Trebuchet MS" w:cs="Trebuchet MS"/>
                <w:sz w:val="24"/>
                <w:szCs w:val="24"/>
              </w:rPr>
            </w:pPr>
            <w:r w:rsidRPr="79502FC4">
              <w:rPr>
                <w:rFonts w:eastAsia="Trebuchet MS" w:cs="Trebuchet MS"/>
                <w:sz w:val="24"/>
                <w:szCs w:val="24"/>
              </w:rPr>
              <w:t>Reordering of equalities monitoring data in LAOL</w:t>
            </w:r>
          </w:p>
        </w:tc>
      </w:tr>
      <w:tr w:rsidR="00EF2F2B" w14:paraId="1199F3E7" w14:textId="77777777" w:rsidTr="001F4F1A">
        <w:tc>
          <w:tcPr>
            <w:tcW w:w="1515" w:type="dxa"/>
            <w:shd w:val="clear" w:color="auto" w:fill="F2F2F2" w:themeFill="background1" w:themeFillShade="F2"/>
          </w:tcPr>
          <w:p w14:paraId="78C798CE"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lastRenderedPageBreak/>
              <w:t>Measures</w:t>
            </w:r>
          </w:p>
        </w:tc>
        <w:tc>
          <w:tcPr>
            <w:tcW w:w="9105" w:type="dxa"/>
          </w:tcPr>
          <w:p w14:paraId="1C3E0030" w14:textId="77777777" w:rsidR="00EF2F2B" w:rsidRDefault="00EF2F2B" w:rsidP="001F4F1A">
            <w:pPr>
              <w:spacing w:line="276" w:lineRule="auto"/>
              <w:rPr>
                <w:rFonts w:eastAsia="Trebuchet MS" w:cs="Trebuchet MS"/>
                <w:sz w:val="24"/>
                <w:szCs w:val="24"/>
              </w:rPr>
            </w:pPr>
            <w:r w:rsidRPr="04068CB5">
              <w:rPr>
                <w:rFonts w:eastAsia="Trebuchet MS" w:cs="Trebuchet MS"/>
                <w:sz w:val="24"/>
                <w:szCs w:val="24"/>
              </w:rPr>
              <w:t>Outputs – new applicant module</w:t>
            </w:r>
          </w:p>
        </w:tc>
      </w:tr>
      <w:tr w:rsidR="00EF2F2B" w14:paraId="21822CBA" w14:textId="77777777" w:rsidTr="001F4F1A">
        <w:tc>
          <w:tcPr>
            <w:tcW w:w="1515" w:type="dxa"/>
            <w:shd w:val="clear" w:color="auto" w:fill="F2F2F2" w:themeFill="background1" w:themeFillShade="F2"/>
          </w:tcPr>
          <w:p w14:paraId="5A2E9CD0"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Owner</w:t>
            </w:r>
          </w:p>
        </w:tc>
        <w:tc>
          <w:tcPr>
            <w:tcW w:w="9105" w:type="dxa"/>
          </w:tcPr>
          <w:p w14:paraId="4942C4BC" w14:textId="77777777" w:rsidR="00EF2F2B" w:rsidRDefault="00EF2F2B" w:rsidP="001F4F1A">
            <w:pPr>
              <w:spacing w:line="276" w:lineRule="auto"/>
              <w:rPr>
                <w:rFonts w:eastAsia="Trebuchet MS" w:cs="Trebuchet MS"/>
                <w:sz w:val="24"/>
                <w:szCs w:val="24"/>
              </w:rPr>
            </w:pPr>
            <w:r w:rsidRPr="009C776E">
              <w:rPr>
                <w:sz w:val="24"/>
                <w:szCs w:val="24"/>
              </w:rPr>
              <w:t>Director of Corporate Services and Accounts (IS development)</w:t>
            </w:r>
          </w:p>
        </w:tc>
      </w:tr>
      <w:tr w:rsidR="00EF2F2B" w14:paraId="5C734338" w14:textId="77777777" w:rsidTr="001F4F1A">
        <w:tc>
          <w:tcPr>
            <w:tcW w:w="1515" w:type="dxa"/>
            <w:shd w:val="clear" w:color="auto" w:fill="F2F2F2" w:themeFill="background1" w:themeFillShade="F2"/>
          </w:tcPr>
          <w:p w14:paraId="19FA998A" w14:textId="77777777" w:rsidR="00EF2F2B" w:rsidRPr="00A0768C" w:rsidRDefault="00EF2F2B" w:rsidP="001F4F1A">
            <w:pPr>
              <w:rPr>
                <w:rFonts w:eastAsia="Trebuchet MS" w:cs="Trebuchet MS"/>
                <w:b/>
                <w:sz w:val="24"/>
                <w:szCs w:val="24"/>
              </w:rPr>
            </w:pPr>
            <w:r w:rsidRPr="00A0768C">
              <w:rPr>
                <w:rFonts w:eastAsia="Trebuchet MS" w:cs="Trebuchet MS"/>
                <w:b/>
                <w:sz w:val="24"/>
                <w:szCs w:val="24"/>
              </w:rPr>
              <w:t>Duration</w:t>
            </w:r>
          </w:p>
        </w:tc>
        <w:tc>
          <w:tcPr>
            <w:tcW w:w="9105" w:type="dxa"/>
          </w:tcPr>
          <w:p w14:paraId="3DE0FEED"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Development of applicant module including monitoring questions is due to be complete by Spring 2022</w:t>
            </w:r>
          </w:p>
          <w:p w14:paraId="7BA0A1FC" w14:textId="77777777" w:rsidR="00EF2F2B" w:rsidRDefault="00EF2F2B" w:rsidP="001F4F1A">
            <w:pPr>
              <w:spacing w:line="276" w:lineRule="auto"/>
              <w:rPr>
                <w:rFonts w:eastAsia="Trebuchet MS" w:cs="Trebuchet MS"/>
                <w:sz w:val="24"/>
                <w:szCs w:val="24"/>
              </w:rPr>
            </w:pPr>
          </w:p>
        </w:tc>
      </w:tr>
    </w:tbl>
    <w:p w14:paraId="4CE6B327" w14:textId="77777777" w:rsidR="00EF2F2B" w:rsidRDefault="00EF2F2B" w:rsidP="00EF2F2B">
      <w:pPr>
        <w:spacing w:line="276" w:lineRule="auto"/>
        <w:rPr>
          <w:sz w:val="24"/>
          <w:szCs w:val="24"/>
        </w:rPr>
      </w:pPr>
    </w:p>
    <w:p w14:paraId="4973CA04" w14:textId="77777777" w:rsidR="00EF2F2B" w:rsidRDefault="00EF2F2B" w:rsidP="00EF2F2B">
      <w:pPr>
        <w:pStyle w:val="Heading2"/>
      </w:pPr>
    </w:p>
    <w:p w14:paraId="7A19D60A" w14:textId="77777777" w:rsidR="00EF2F2B" w:rsidRPr="00EF2F2B" w:rsidRDefault="00EF2F2B" w:rsidP="00EF2F2B">
      <w:pPr>
        <w:pStyle w:val="Heading2"/>
        <w:rPr>
          <w:sz w:val="24"/>
        </w:rPr>
      </w:pPr>
      <w:bookmarkStart w:id="2" w:name="_Toc76129262"/>
      <w:r w:rsidRPr="00EF2F2B">
        <w:rPr>
          <w:sz w:val="24"/>
        </w:rPr>
        <w:t>Strategic Objective 2:  We embed ways of working across the organisation that enhance the quality, consistency and transparency of our decisions and delivery</w:t>
      </w:r>
      <w:bookmarkEnd w:id="2"/>
    </w:p>
    <w:p w14:paraId="4C352EA0" w14:textId="77777777" w:rsidR="00EF2F2B" w:rsidRPr="002F5933" w:rsidRDefault="00EF2F2B" w:rsidP="00EF2F2B"/>
    <w:tbl>
      <w:tblPr>
        <w:tblStyle w:val="TableGrid"/>
        <w:tblW w:w="0" w:type="auto"/>
        <w:tblLayout w:type="fixed"/>
        <w:tblLook w:val="04A0" w:firstRow="1" w:lastRow="0" w:firstColumn="1" w:lastColumn="0" w:noHBand="0" w:noVBand="1"/>
      </w:tblPr>
      <w:tblGrid>
        <w:gridCol w:w="1515"/>
        <w:gridCol w:w="9090"/>
      </w:tblGrid>
      <w:tr w:rsidR="00EF2F2B" w14:paraId="591D2017" w14:textId="77777777" w:rsidTr="001F4F1A">
        <w:tc>
          <w:tcPr>
            <w:tcW w:w="10605" w:type="dxa"/>
            <w:gridSpan w:val="2"/>
            <w:shd w:val="clear" w:color="auto" w:fill="FFC000"/>
          </w:tcPr>
          <w:p w14:paraId="2F4A86AB" w14:textId="77777777" w:rsidR="00EF2F2B" w:rsidRDefault="00EF2F2B" w:rsidP="001F4F1A">
            <w:pPr>
              <w:rPr>
                <w:rFonts w:eastAsia="Trebuchet MS" w:cs="Trebuchet MS"/>
                <w:sz w:val="24"/>
                <w:szCs w:val="24"/>
              </w:rPr>
            </w:pPr>
            <w:r w:rsidRPr="717BE3E0">
              <w:rPr>
                <w:rFonts w:eastAsia="Trebuchet MS" w:cs="Trebuchet MS"/>
                <w:b/>
                <w:bCs/>
                <w:sz w:val="24"/>
                <w:szCs w:val="24"/>
              </w:rPr>
              <w:t xml:space="preserve">Workstream </w:t>
            </w:r>
            <w:r>
              <w:rPr>
                <w:rFonts w:eastAsia="Trebuchet MS" w:cs="Trebuchet MS"/>
                <w:b/>
                <w:bCs/>
                <w:sz w:val="24"/>
                <w:szCs w:val="24"/>
              </w:rPr>
              <w:t>6</w:t>
            </w:r>
            <w:r w:rsidRPr="717BE3E0">
              <w:rPr>
                <w:rFonts w:eastAsia="Trebuchet MS" w:cs="Trebuchet MS"/>
                <w:b/>
                <w:bCs/>
                <w:sz w:val="24"/>
                <w:szCs w:val="24"/>
              </w:rPr>
              <w:t xml:space="preserve">: GALA Project:  Review of Taxation Standards and Accounts Assessment </w:t>
            </w:r>
          </w:p>
        </w:tc>
      </w:tr>
      <w:tr w:rsidR="00EF2F2B" w14:paraId="5F74BEDE" w14:textId="77777777" w:rsidTr="001F4F1A">
        <w:tc>
          <w:tcPr>
            <w:tcW w:w="1515" w:type="dxa"/>
            <w:shd w:val="clear" w:color="auto" w:fill="F2F2F2" w:themeFill="background1" w:themeFillShade="F2"/>
          </w:tcPr>
          <w:p w14:paraId="4D65079E"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37E21C81"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Legal Aid Review tells us there is a desire for change</w:t>
            </w:r>
          </w:p>
          <w:p w14:paraId="786C4E1C"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Significant gaps in guidance for solicitors on accounts assessment </w:t>
            </w:r>
          </w:p>
          <w:p w14:paraId="6DFD92C9"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 xml:space="preserve">Alignment to our corporate values by improving accountability and increasing transparency </w:t>
            </w:r>
          </w:p>
          <w:p w14:paraId="33F52AB9" w14:textId="77777777" w:rsidR="00EF2F2B" w:rsidRDefault="00EF2F2B" w:rsidP="00EF2F2B">
            <w:pPr>
              <w:pStyle w:val="ListParagraph"/>
              <w:numPr>
                <w:ilvl w:val="0"/>
                <w:numId w:val="8"/>
              </w:numPr>
              <w:spacing w:line="276" w:lineRule="auto"/>
              <w:rPr>
                <w:rFonts w:eastAsia="Trebuchet MS" w:cs="Trebuchet MS"/>
                <w:sz w:val="24"/>
                <w:szCs w:val="24"/>
              </w:rPr>
            </w:pPr>
            <w:r w:rsidRPr="717BE3E0">
              <w:rPr>
                <w:rFonts w:eastAsia="Trebuchet MS" w:cs="Trebuchet MS"/>
                <w:sz w:val="24"/>
                <w:szCs w:val="24"/>
              </w:rPr>
              <w:t>Evidence and experience of employees in our Accounts Teams</w:t>
            </w:r>
          </w:p>
        </w:tc>
      </w:tr>
      <w:tr w:rsidR="00EF2F2B" w14:paraId="528E08D1" w14:textId="77777777" w:rsidTr="001F4F1A">
        <w:tc>
          <w:tcPr>
            <w:tcW w:w="1515" w:type="dxa"/>
            <w:shd w:val="clear" w:color="auto" w:fill="F2F2F2" w:themeFill="background1" w:themeFillShade="F2"/>
          </w:tcPr>
          <w:p w14:paraId="1CCB2550"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9090" w:type="dxa"/>
          </w:tcPr>
          <w:p w14:paraId="38633FA9" w14:textId="77777777" w:rsidR="00EF2F2B" w:rsidRDefault="00EF2F2B" w:rsidP="00EF2F2B">
            <w:pPr>
              <w:pStyle w:val="ListParagraph"/>
              <w:numPr>
                <w:ilvl w:val="0"/>
                <w:numId w:val="7"/>
              </w:numPr>
              <w:spacing w:line="276" w:lineRule="auto"/>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4F090ED0" w14:textId="77777777" w:rsidTr="001F4F1A">
        <w:tc>
          <w:tcPr>
            <w:tcW w:w="1515" w:type="dxa"/>
            <w:shd w:val="clear" w:color="auto" w:fill="F2F2F2" w:themeFill="background1" w:themeFillShade="F2"/>
          </w:tcPr>
          <w:p w14:paraId="2DF50C46" w14:textId="77777777"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9090" w:type="dxa"/>
          </w:tcPr>
          <w:p w14:paraId="2CE4A4CF"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 xml:space="preserve">Review policy and develop decision makers guidance and solicitor guidance for the taxation standard </w:t>
            </w:r>
          </w:p>
          <w:p w14:paraId="5A9368B2" w14:textId="77777777" w:rsidR="00EF2F2B" w:rsidRDefault="00EF2F2B" w:rsidP="00EF2F2B">
            <w:pPr>
              <w:pStyle w:val="ListParagraph"/>
              <w:numPr>
                <w:ilvl w:val="0"/>
                <w:numId w:val="6"/>
              </w:numPr>
              <w:spacing w:line="276" w:lineRule="auto"/>
              <w:rPr>
                <w:sz w:val="24"/>
                <w:szCs w:val="24"/>
              </w:rPr>
            </w:pPr>
            <w:r w:rsidRPr="717BE3E0">
              <w:rPr>
                <w:rFonts w:eastAsia="Trebuchet MS" w:cs="Trebuchet MS"/>
                <w:sz w:val="24"/>
                <w:szCs w:val="24"/>
              </w:rPr>
              <w:t xml:space="preserve">Consultation where necessary </w:t>
            </w:r>
          </w:p>
          <w:p w14:paraId="64246A26" w14:textId="77777777" w:rsidR="00EF2F2B" w:rsidRDefault="00EF2F2B" w:rsidP="00EF2F2B">
            <w:pPr>
              <w:pStyle w:val="ListParagraph"/>
              <w:numPr>
                <w:ilvl w:val="0"/>
                <w:numId w:val="6"/>
              </w:numPr>
              <w:spacing w:line="276" w:lineRule="auto"/>
              <w:rPr>
                <w:rFonts w:eastAsia="Trebuchet MS" w:cs="Trebuchet MS"/>
                <w:sz w:val="24"/>
                <w:szCs w:val="24"/>
              </w:rPr>
            </w:pPr>
            <w:r w:rsidRPr="17CAC4CD">
              <w:rPr>
                <w:rFonts w:eastAsia="Trebuchet MS" w:cs="Trebuchet MS"/>
                <w:sz w:val="24"/>
                <w:szCs w:val="24"/>
              </w:rPr>
              <w:t>Set out policy, decision makers guidance and solicitor guidance for all areas of accounts assessment</w:t>
            </w:r>
          </w:p>
          <w:p w14:paraId="64092CD0" w14:textId="77777777" w:rsidR="00EF2F2B" w:rsidRDefault="00EF2F2B" w:rsidP="00EF2F2B">
            <w:pPr>
              <w:pStyle w:val="ListParagraph"/>
              <w:numPr>
                <w:ilvl w:val="0"/>
                <w:numId w:val="6"/>
              </w:numPr>
              <w:spacing w:line="276" w:lineRule="auto"/>
              <w:rPr>
                <w:rFonts w:eastAsia="Trebuchet MS" w:cs="Trebuchet MS"/>
                <w:sz w:val="24"/>
                <w:szCs w:val="24"/>
              </w:rPr>
            </w:pPr>
            <w:r w:rsidRPr="717BE3E0">
              <w:rPr>
                <w:rFonts w:eastAsia="Trebuchet MS" w:cs="Trebuchet MS"/>
                <w:sz w:val="24"/>
                <w:szCs w:val="24"/>
              </w:rPr>
              <w:t>Equality impact assessment for accounts policies carried out</w:t>
            </w:r>
          </w:p>
        </w:tc>
      </w:tr>
      <w:tr w:rsidR="00EF2F2B" w14:paraId="71157BD6" w14:textId="77777777" w:rsidTr="001F4F1A">
        <w:tc>
          <w:tcPr>
            <w:tcW w:w="1515" w:type="dxa"/>
            <w:shd w:val="clear" w:color="auto" w:fill="F2F2F2" w:themeFill="background1" w:themeFillShade="F2"/>
          </w:tcPr>
          <w:p w14:paraId="298A26F1"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9090" w:type="dxa"/>
          </w:tcPr>
          <w:p w14:paraId="3404BC2D"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To be determined by the equality impact assessment</w:t>
            </w:r>
          </w:p>
          <w:p w14:paraId="34B3CEE8" w14:textId="77777777" w:rsidR="00EF2F2B" w:rsidRDefault="00EF2F2B" w:rsidP="00EF2F2B">
            <w:pPr>
              <w:pStyle w:val="ListParagraph"/>
              <w:numPr>
                <w:ilvl w:val="0"/>
                <w:numId w:val="5"/>
              </w:numPr>
              <w:spacing w:line="276" w:lineRule="auto"/>
              <w:rPr>
                <w:rFonts w:eastAsia="Trebuchet MS" w:cs="Trebuchet MS"/>
                <w:sz w:val="24"/>
                <w:szCs w:val="24"/>
              </w:rPr>
            </w:pPr>
            <w:r w:rsidRPr="717BE3E0">
              <w:rPr>
                <w:rFonts w:eastAsia="Trebuchet MS" w:cs="Trebuchet MS"/>
                <w:sz w:val="24"/>
                <w:szCs w:val="24"/>
              </w:rPr>
              <w:t>Increase in Accounts satisfaction measures in solicitor micro-surveys.</w:t>
            </w:r>
          </w:p>
        </w:tc>
      </w:tr>
      <w:tr w:rsidR="00EF2F2B" w14:paraId="4B94DCF6" w14:textId="77777777" w:rsidTr="001F4F1A">
        <w:tc>
          <w:tcPr>
            <w:tcW w:w="1515" w:type="dxa"/>
            <w:shd w:val="clear" w:color="auto" w:fill="F2F2F2" w:themeFill="background1" w:themeFillShade="F2"/>
          </w:tcPr>
          <w:p w14:paraId="603CAD9D"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9090" w:type="dxa"/>
          </w:tcPr>
          <w:p w14:paraId="12DD3708"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 xml:space="preserve">Director of </w:t>
            </w:r>
            <w:r>
              <w:rPr>
                <w:rFonts w:eastAsia="Trebuchet MS" w:cs="Trebuchet MS"/>
                <w:sz w:val="24"/>
                <w:szCs w:val="24"/>
              </w:rPr>
              <w:t xml:space="preserve">Operations </w:t>
            </w:r>
            <w:r w:rsidRPr="717BE3E0">
              <w:rPr>
                <w:rFonts w:eastAsia="Trebuchet MS" w:cs="Trebuchet MS"/>
                <w:sz w:val="24"/>
                <w:szCs w:val="24"/>
              </w:rPr>
              <w:t>and Director of Corporate Services and Accounts</w:t>
            </w:r>
          </w:p>
        </w:tc>
      </w:tr>
      <w:tr w:rsidR="00EF2F2B" w14:paraId="41BD1AEF" w14:textId="77777777" w:rsidTr="001F4F1A">
        <w:tc>
          <w:tcPr>
            <w:tcW w:w="1515" w:type="dxa"/>
            <w:shd w:val="clear" w:color="auto" w:fill="F2F2F2" w:themeFill="background1" w:themeFillShade="F2"/>
          </w:tcPr>
          <w:p w14:paraId="28EDA5E8" w14:textId="77777777" w:rsidR="00EF2F2B" w:rsidRDefault="00EF2F2B" w:rsidP="001F4F1A">
            <w:pPr>
              <w:rPr>
                <w:rFonts w:eastAsia="Trebuchet MS" w:cs="Trebuchet MS"/>
                <w:sz w:val="24"/>
                <w:szCs w:val="24"/>
              </w:rPr>
            </w:pPr>
            <w:r w:rsidRPr="717BE3E0">
              <w:rPr>
                <w:rFonts w:eastAsia="Trebuchet MS" w:cs="Trebuchet MS"/>
                <w:b/>
                <w:bCs/>
                <w:sz w:val="24"/>
                <w:szCs w:val="24"/>
              </w:rPr>
              <w:t>Duration</w:t>
            </w:r>
          </w:p>
        </w:tc>
        <w:tc>
          <w:tcPr>
            <w:tcW w:w="9090" w:type="dxa"/>
          </w:tcPr>
          <w:p w14:paraId="40027545" w14:textId="77777777" w:rsidR="00EF2F2B" w:rsidRDefault="00EF2F2B" w:rsidP="001F4F1A">
            <w:pPr>
              <w:spacing w:line="276" w:lineRule="auto"/>
              <w:rPr>
                <w:rFonts w:eastAsia="Trebuchet MS" w:cs="Trebuchet MS"/>
                <w:sz w:val="24"/>
                <w:szCs w:val="24"/>
              </w:rPr>
            </w:pPr>
            <w:r w:rsidRPr="717BE3E0">
              <w:rPr>
                <w:rFonts w:eastAsia="Trebuchet MS" w:cs="Trebuchet MS"/>
                <w:sz w:val="24"/>
                <w:szCs w:val="24"/>
              </w:rPr>
              <w:t>Review and development of policy statements for all areas of accounts assessment will be complete by December 2021.</w:t>
            </w:r>
          </w:p>
          <w:p w14:paraId="3959B68D" w14:textId="77777777" w:rsidR="00EF2F2B" w:rsidRDefault="00EF2F2B" w:rsidP="001F4F1A">
            <w:pPr>
              <w:spacing w:line="276" w:lineRule="auto"/>
              <w:rPr>
                <w:rFonts w:eastAsia="Trebuchet MS" w:cs="Trebuchet MS"/>
                <w:sz w:val="24"/>
                <w:szCs w:val="24"/>
              </w:rPr>
            </w:pPr>
            <w:r w:rsidRPr="17CAC4CD">
              <w:rPr>
                <w:rFonts w:eastAsia="Trebuchet MS" w:cs="Trebuchet MS"/>
                <w:sz w:val="24"/>
                <w:szCs w:val="24"/>
              </w:rPr>
              <w:t xml:space="preserve">Implementation staggered into next business planning period. </w:t>
            </w:r>
          </w:p>
        </w:tc>
      </w:tr>
    </w:tbl>
    <w:p w14:paraId="0EBF2941" w14:textId="77777777" w:rsidR="00EF2F2B" w:rsidRPr="00273C00" w:rsidRDefault="00EF2F2B" w:rsidP="00EF2F2B">
      <w:pPr>
        <w:pStyle w:val="Default"/>
        <w:rPr>
          <w:rFonts w:eastAsia="Calibri"/>
          <w:color w:val="000000" w:themeColor="text1"/>
        </w:rPr>
      </w:pPr>
    </w:p>
    <w:p w14:paraId="569E61B4" w14:textId="77777777" w:rsidR="00EF2F2B" w:rsidRDefault="00EF2F2B" w:rsidP="00EF2F2B">
      <w:pPr>
        <w:pStyle w:val="Default"/>
        <w:spacing w:after="27"/>
        <w:rPr>
          <w:rFonts w:ascii="Trebuchet MS" w:hAnsi="Trebuchet MS"/>
          <w:b/>
          <w:bCs/>
        </w:rPr>
      </w:pPr>
    </w:p>
    <w:tbl>
      <w:tblPr>
        <w:tblStyle w:val="TableGrid"/>
        <w:tblW w:w="0" w:type="auto"/>
        <w:tblLayout w:type="fixed"/>
        <w:tblLook w:val="04A0" w:firstRow="1" w:lastRow="0" w:firstColumn="1" w:lastColumn="0" w:noHBand="0" w:noVBand="1"/>
      </w:tblPr>
      <w:tblGrid>
        <w:gridCol w:w="1515"/>
        <w:gridCol w:w="9090"/>
      </w:tblGrid>
      <w:tr w:rsidR="00EF2F2B" w14:paraId="30803CFD" w14:textId="77777777" w:rsidTr="001F4F1A">
        <w:tc>
          <w:tcPr>
            <w:tcW w:w="10605" w:type="dxa"/>
            <w:gridSpan w:val="2"/>
            <w:shd w:val="clear" w:color="auto" w:fill="FFC000"/>
          </w:tcPr>
          <w:p w14:paraId="15170DFC" w14:textId="77777777" w:rsidR="00EF2F2B" w:rsidRDefault="00EF2F2B" w:rsidP="001F4F1A">
            <w:pPr>
              <w:rPr>
                <w:rFonts w:eastAsia="Trebuchet MS" w:cs="Trebuchet MS"/>
                <w:b/>
                <w:bCs/>
                <w:sz w:val="24"/>
                <w:szCs w:val="24"/>
              </w:rPr>
            </w:pPr>
            <w:r w:rsidRPr="79E2836D">
              <w:rPr>
                <w:rFonts w:eastAsia="Trebuchet MS" w:cs="Trebuchet MS"/>
                <w:b/>
                <w:bCs/>
                <w:sz w:val="24"/>
                <w:szCs w:val="24"/>
              </w:rPr>
              <w:t xml:space="preserve">Workstream </w:t>
            </w:r>
            <w:r>
              <w:rPr>
                <w:rFonts w:eastAsia="Trebuchet MS" w:cs="Trebuchet MS"/>
                <w:b/>
                <w:bCs/>
                <w:sz w:val="24"/>
                <w:szCs w:val="24"/>
              </w:rPr>
              <w:t>7</w:t>
            </w:r>
            <w:r w:rsidRPr="79E2836D">
              <w:rPr>
                <w:rFonts w:eastAsia="Trebuchet MS" w:cs="Trebuchet MS"/>
                <w:b/>
                <w:bCs/>
                <w:sz w:val="24"/>
                <w:szCs w:val="24"/>
              </w:rPr>
              <w:t xml:space="preserve">: GALA Project: </w:t>
            </w:r>
            <w:r>
              <w:rPr>
                <w:rFonts w:eastAsia="Trebuchet MS" w:cs="Trebuchet MS"/>
                <w:b/>
                <w:bCs/>
                <w:sz w:val="24"/>
                <w:szCs w:val="24"/>
              </w:rPr>
              <w:t xml:space="preserve">Applications </w:t>
            </w:r>
            <w:r w:rsidRPr="79E2836D">
              <w:rPr>
                <w:rFonts w:eastAsia="Trebuchet MS" w:cs="Trebuchet MS"/>
                <w:b/>
                <w:bCs/>
                <w:sz w:val="24"/>
                <w:szCs w:val="24"/>
              </w:rPr>
              <w:t xml:space="preserve">General stream  </w:t>
            </w:r>
          </w:p>
        </w:tc>
      </w:tr>
      <w:tr w:rsidR="00EF2F2B" w14:paraId="7E7C095F" w14:textId="77777777" w:rsidTr="001F4F1A">
        <w:tc>
          <w:tcPr>
            <w:tcW w:w="1515" w:type="dxa"/>
            <w:shd w:val="clear" w:color="auto" w:fill="F2F2F2" w:themeFill="background1" w:themeFillShade="F2"/>
          </w:tcPr>
          <w:p w14:paraId="42B0717A"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05FE3EAC"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 xml:space="preserve">Legal Aid Review tells us there is a desire for </w:t>
            </w:r>
            <w:r>
              <w:rPr>
                <w:rFonts w:eastAsia="Trebuchet MS" w:cs="Trebuchet MS"/>
                <w:sz w:val="24"/>
                <w:szCs w:val="24"/>
              </w:rPr>
              <w:t>codified guidance</w:t>
            </w:r>
          </w:p>
          <w:p w14:paraId="05B70ECD" w14:textId="77777777" w:rsidR="00EF2F2B" w:rsidRDefault="00EF2F2B" w:rsidP="00EF2F2B">
            <w:pPr>
              <w:pStyle w:val="ListParagraph"/>
              <w:numPr>
                <w:ilvl w:val="0"/>
                <w:numId w:val="8"/>
              </w:numPr>
              <w:rPr>
                <w:rFonts w:eastAsia="Trebuchet MS" w:cs="Trebuchet MS"/>
                <w:sz w:val="24"/>
                <w:szCs w:val="24"/>
              </w:rPr>
            </w:pPr>
            <w:r w:rsidRPr="717BE3E0">
              <w:rPr>
                <w:rFonts w:eastAsia="Trebuchet MS" w:cs="Trebuchet MS"/>
                <w:sz w:val="24"/>
                <w:szCs w:val="24"/>
              </w:rPr>
              <w:t>Alignment to our corporate values by improving accountability and increasing transparenc</w:t>
            </w:r>
            <w:r>
              <w:rPr>
                <w:rFonts w:eastAsia="Trebuchet MS" w:cs="Trebuchet MS"/>
                <w:sz w:val="24"/>
                <w:szCs w:val="24"/>
              </w:rPr>
              <w:t xml:space="preserve">y </w:t>
            </w:r>
          </w:p>
          <w:p w14:paraId="5ABF786E" w14:textId="77777777" w:rsidR="00EF2F2B" w:rsidRDefault="00EF2F2B" w:rsidP="001F4F1A">
            <w:pPr>
              <w:pStyle w:val="ListParagraph"/>
              <w:rPr>
                <w:rFonts w:eastAsia="Trebuchet MS" w:cs="Trebuchet MS"/>
                <w:sz w:val="24"/>
                <w:szCs w:val="24"/>
              </w:rPr>
            </w:pPr>
          </w:p>
        </w:tc>
      </w:tr>
      <w:tr w:rsidR="00EF2F2B" w14:paraId="7A111309" w14:textId="77777777" w:rsidTr="001F4F1A">
        <w:tc>
          <w:tcPr>
            <w:tcW w:w="1515" w:type="dxa"/>
            <w:shd w:val="clear" w:color="auto" w:fill="F2F2F2" w:themeFill="background1" w:themeFillShade="F2"/>
          </w:tcPr>
          <w:p w14:paraId="7780738D" w14:textId="77777777" w:rsidR="00EF2F2B" w:rsidRDefault="00EF2F2B" w:rsidP="001F4F1A">
            <w:pPr>
              <w:rPr>
                <w:rFonts w:eastAsia="Trebuchet MS" w:cs="Trebuchet MS"/>
                <w:sz w:val="24"/>
                <w:szCs w:val="24"/>
              </w:rPr>
            </w:pPr>
            <w:r w:rsidRPr="717BE3E0">
              <w:rPr>
                <w:rFonts w:eastAsia="Trebuchet MS" w:cs="Trebuchet MS"/>
                <w:b/>
                <w:bCs/>
                <w:sz w:val="24"/>
                <w:szCs w:val="24"/>
              </w:rPr>
              <w:t>Who will benefit?</w:t>
            </w:r>
          </w:p>
        </w:tc>
        <w:tc>
          <w:tcPr>
            <w:tcW w:w="9090" w:type="dxa"/>
          </w:tcPr>
          <w:p w14:paraId="15DDD3BF" w14:textId="77777777" w:rsidR="00EF2F2B" w:rsidRDefault="00EF2F2B" w:rsidP="00EF2F2B">
            <w:pPr>
              <w:pStyle w:val="ListParagraph"/>
              <w:numPr>
                <w:ilvl w:val="0"/>
                <w:numId w:val="7"/>
              </w:numPr>
              <w:rPr>
                <w:rFonts w:eastAsia="Trebuchet MS" w:cs="Trebuchet MS"/>
                <w:sz w:val="24"/>
                <w:szCs w:val="24"/>
              </w:rPr>
            </w:pPr>
            <w:r w:rsidRPr="717BE3E0">
              <w:rPr>
                <w:rFonts w:eastAsia="Trebuchet MS" w:cs="Trebuchet MS"/>
                <w:sz w:val="24"/>
                <w:szCs w:val="24"/>
              </w:rPr>
              <w:t xml:space="preserve">Legal Aid applicants and Solicitors </w:t>
            </w:r>
          </w:p>
        </w:tc>
      </w:tr>
      <w:tr w:rsidR="00EF2F2B" w14:paraId="42DE6D76" w14:textId="77777777" w:rsidTr="001F4F1A">
        <w:tc>
          <w:tcPr>
            <w:tcW w:w="1515" w:type="dxa"/>
            <w:shd w:val="clear" w:color="auto" w:fill="F2F2F2" w:themeFill="background1" w:themeFillShade="F2"/>
          </w:tcPr>
          <w:p w14:paraId="7C143980" w14:textId="77777777" w:rsidR="00EF2F2B" w:rsidRDefault="00EF2F2B" w:rsidP="001F4F1A">
            <w:pPr>
              <w:rPr>
                <w:rFonts w:eastAsia="Trebuchet MS" w:cs="Trebuchet MS"/>
                <w:sz w:val="24"/>
                <w:szCs w:val="24"/>
              </w:rPr>
            </w:pPr>
            <w:r w:rsidRPr="717BE3E0">
              <w:rPr>
                <w:rFonts w:eastAsia="Trebuchet MS" w:cs="Trebuchet MS"/>
                <w:b/>
                <w:bCs/>
                <w:sz w:val="24"/>
                <w:szCs w:val="24"/>
              </w:rPr>
              <w:t>Activity</w:t>
            </w:r>
          </w:p>
        </w:tc>
        <w:tc>
          <w:tcPr>
            <w:tcW w:w="9090" w:type="dxa"/>
          </w:tcPr>
          <w:p w14:paraId="2EEEDFCF"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Review policy and develop decision makers guidance and solicitor guidance Consultation where necessary </w:t>
            </w:r>
          </w:p>
          <w:p w14:paraId="1D0CC8DD" w14:textId="77777777" w:rsidR="00EF2F2B" w:rsidRDefault="00EF2F2B" w:rsidP="00EF2F2B">
            <w:pPr>
              <w:pStyle w:val="ListParagraph"/>
              <w:numPr>
                <w:ilvl w:val="0"/>
                <w:numId w:val="6"/>
              </w:numPr>
              <w:rPr>
                <w:rFonts w:eastAsia="Trebuchet MS" w:cs="Trebuchet MS"/>
                <w:sz w:val="24"/>
                <w:szCs w:val="24"/>
              </w:rPr>
            </w:pPr>
            <w:r w:rsidRPr="717BE3E0">
              <w:rPr>
                <w:rFonts w:eastAsia="Trebuchet MS" w:cs="Trebuchet MS"/>
                <w:sz w:val="24"/>
                <w:szCs w:val="24"/>
              </w:rPr>
              <w:t xml:space="preserve">Set out policy, decision makers guidance and solicitor guidance </w:t>
            </w:r>
          </w:p>
          <w:p w14:paraId="0E8296C3" w14:textId="77777777" w:rsidR="00EF2F2B" w:rsidRDefault="00EF2F2B" w:rsidP="00EF2F2B">
            <w:pPr>
              <w:pStyle w:val="ListParagraph"/>
              <w:numPr>
                <w:ilvl w:val="0"/>
                <w:numId w:val="6"/>
              </w:numPr>
              <w:rPr>
                <w:sz w:val="24"/>
                <w:szCs w:val="24"/>
              </w:rPr>
            </w:pPr>
            <w:r w:rsidRPr="717BE3E0">
              <w:rPr>
                <w:rFonts w:eastAsia="Trebuchet MS" w:cs="Trebuchet MS"/>
                <w:sz w:val="24"/>
                <w:szCs w:val="24"/>
              </w:rPr>
              <w:t xml:space="preserve">Equality impact assessment for </w:t>
            </w:r>
            <w:r>
              <w:rPr>
                <w:rFonts w:eastAsia="Trebuchet MS" w:cs="Trebuchet MS"/>
                <w:sz w:val="24"/>
                <w:szCs w:val="24"/>
              </w:rPr>
              <w:t>applications</w:t>
            </w:r>
            <w:r w:rsidRPr="717BE3E0">
              <w:rPr>
                <w:rFonts w:eastAsia="Trebuchet MS" w:cs="Trebuchet MS"/>
                <w:sz w:val="24"/>
                <w:szCs w:val="24"/>
              </w:rPr>
              <w:t xml:space="preserve"> policies carried out</w:t>
            </w:r>
          </w:p>
        </w:tc>
      </w:tr>
      <w:tr w:rsidR="00EF2F2B" w14:paraId="55B30753" w14:textId="77777777" w:rsidTr="001F4F1A">
        <w:tc>
          <w:tcPr>
            <w:tcW w:w="1515" w:type="dxa"/>
            <w:shd w:val="clear" w:color="auto" w:fill="F2F2F2" w:themeFill="background1" w:themeFillShade="F2"/>
          </w:tcPr>
          <w:p w14:paraId="6A1A31AA" w14:textId="77777777" w:rsidR="00EF2F2B" w:rsidRDefault="00EF2F2B" w:rsidP="001F4F1A">
            <w:pPr>
              <w:rPr>
                <w:rFonts w:eastAsia="Trebuchet MS" w:cs="Trebuchet MS"/>
                <w:sz w:val="24"/>
                <w:szCs w:val="24"/>
              </w:rPr>
            </w:pPr>
            <w:r w:rsidRPr="717BE3E0">
              <w:rPr>
                <w:rFonts w:eastAsia="Trebuchet MS" w:cs="Trebuchet MS"/>
                <w:b/>
                <w:bCs/>
                <w:sz w:val="24"/>
                <w:szCs w:val="24"/>
              </w:rPr>
              <w:t>Measures</w:t>
            </w:r>
          </w:p>
        </w:tc>
        <w:tc>
          <w:tcPr>
            <w:tcW w:w="9090" w:type="dxa"/>
          </w:tcPr>
          <w:p w14:paraId="09F032E2" w14:textId="77777777" w:rsidR="00EF2F2B" w:rsidRDefault="00EF2F2B" w:rsidP="00EF2F2B">
            <w:pPr>
              <w:pStyle w:val="ListParagraph"/>
              <w:numPr>
                <w:ilvl w:val="0"/>
                <w:numId w:val="5"/>
              </w:numPr>
              <w:rPr>
                <w:rFonts w:eastAsia="Trebuchet MS" w:cs="Trebuchet MS"/>
                <w:sz w:val="24"/>
                <w:szCs w:val="24"/>
              </w:rPr>
            </w:pPr>
            <w:r w:rsidRPr="17CAC4CD">
              <w:rPr>
                <w:rFonts w:eastAsia="Trebuchet MS" w:cs="Trebuchet MS"/>
                <w:sz w:val="24"/>
                <w:szCs w:val="24"/>
              </w:rPr>
              <w:t>To be decided by the equality impact assessment</w:t>
            </w:r>
          </w:p>
          <w:p w14:paraId="5EDCBFB2" w14:textId="77777777" w:rsidR="00EF2F2B" w:rsidRDefault="00EF2F2B" w:rsidP="001F4F1A">
            <w:pPr>
              <w:pStyle w:val="ListParagraph"/>
              <w:rPr>
                <w:rFonts w:eastAsia="Trebuchet MS" w:cs="Trebuchet MS"/>
                <w:sz w:val="24"/>
                <w:szCs w:val="24"/>
              </w:rPr>
            </w:pPr>
          </w:p>
        </w:tc>
      </w:tr>
      <w:tr w:rsidR="00EF2F2B" w14:paraId="6B1043D2" w14:textId="77777777" w:rsidTr="001F4F1A">
        <w:tc>
          <w:tcPr>
            <w:tcW w:w="1515" w:type="dxa"/>
            <w:tcBorders>
              <w:bottom w:val="single" w:sz="4" w:space="0" w:color="auto"/>
            </w:tcBorders>
            <w:shd w:val="clear" w:color="auto" w:fill="F2F2F2" w:themeFill="background1" w:themeFillShade="F2"/>
          </w:tcPr>
          <w:p w14:paraId="502CD810" w14:textId="77777777" w:rsidR="00EF2F2B" w:rsidRDefault="00EF2F2B" w:rsidP="001F4F1A">
            <w:pPr>
              <w:rPr>
                <w:rFonts w:eastAsia="Trebuchet MS" w:cs="Trebuchet MS"/>
                <w:sz w:val="24"/>
                <w:szCs w:val="24"/>
              </w:rPr>
            </w:pPr>
            <w:r w:rsidRPr="717BE3E0">
              <w:rPr>
                <w:rFonts w:eastAsia="Trebuchet MS" w:cs="Trebuchet MS"/>
                <w:b/>
                <w:bCs/>
                <w:sz w:val="24"/>
                <w:szCs w:val="24"/>
              </w:rPr>
              <w:t>Owner</w:t>
            </w:r>
          </w:p>
        </w:tc>
        <w:tc>
          <w:tcPr>
            <w:tcW w:w="9090" w:type="dxa"/>
            <w:tcBorders>
              <w:bottom w:val="single" w:sz="4" w:space="0" w:color="auto"/>
            </w:tcBorders>
          </w:tcPr>
          <w:p w14:paraId="6369C0A4" w14:textId="77777777" w:rsidR="00EF2F2B" w:rsidRDefault="00EF2F2B" w:rsidP="001F4F1A">
            <w:pPr>
              <w:rPr>
                <w:rFonts w:eastAsia="Trebuchet MS" w:cs="Trebuchet MS"/>
                <w:sz w:val="24"/>
                <w:szCs w:val="24"/>
              </w:rPr>
            </w:pPr>
            <w:r w:rsidRPr="717BE3E0">
              <w:rPr>
                <w:rFonts w:eastAsia="Trebuchet MS" w:cs="Trebuchet MS"/>
                <w:sz w:val="24"/>
                <w:szCs w:val="24"/>
              </w:rPr>
              <w:t>Director of Operations</w:t>
            </w:r>
          </w:p>
        </w:tc>
      </w:tr>
      <w:tr w:rsidR="00EF2F2B" w14:paraId="5E4F4330" w14:textId="77777777" w:rsidTr="001F4F1A">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6ACDF" w14:textId="77777777" w:rsidR="00EF2F2B" w:rsidRDefault="00EF2F2B" w:rsidP="001F4F1A">
            <w:pPr>
              <w:rPr>
                <w:rFonts w:eastAsia="Trebuchet MS" w:cs="Trebuchet MS"/>
                <w:sz w:val="24"/>
                <w:szCs w:val="24"/>
              </w:rPr>
            </w:pPr>
            <w:r w:rsidRPr="717BE3E0">
              <w:rPr>
                <w:rFonts w:eastAsia="Trebuchet MS" w:cs="Trebuchet MS"/>
                <w:b/>
                <w:bCs/>
                <w:sz w:val="24"/>
                <w:szCs w:val="24"/>
              </w:rPr>
              <w:lastRenderedPageBreak/>
              <w:t>Duration</w:t>
            </w:r>
          </w:p>
        </w:tc>
        <w:tc>
          <w:tcPr>
            <w:tcW w:w="9090" w:type="dxa"/>
            <w:tcBorders>
              <w:top w:val="single" w:sz="4" w:space="0" w:color="auto"/>
              <w:left w:val="single" w:sz="4" w:space="0" w:color="auto"/>
              <w:bottom w:val="single" w:sz="4" w:space="0" w:color="auto"/>
              <w:right w:val="single" w:sz="4" w:space="0" w:color="auto"/>
            </w:tcBorders>
          </w:tcPr>
          <w:p w14:paraId="1D22E245" w14:textId="77777777" w:rsidR="00EF2F2B" w:rsidRDefault="00EF2F2B" w:rsidP="001F4F1A">
            <w:pPr>
              <w:rPr>
                <w:rFonts w:eastAsia="Trebuchet MS" w:cs="Trebuchet MS"/>
                <w:sz w:val="24"/>
                <w:szCs w:val="24"/>
              </w:rPr>
            </w:pPr>
            <w:r>
              <w:rPr>
                <w:rFonts w:eastAsia="Trebuchet MS" w:cs="Trebuchet MS"/>
                <w:sz w:val="24"/>
                <w:szCs w:val="24"/>
              </w:rPr>
              <w:t>2022-23</w:t>
            </w:r>
          </w:p>
        </w:tc>
      </w:tr>
    </w:tbl>
    <w:p w14:paraId="21D16547" w14:textId="77777777" w:rsidR="00EF2F2B" w:rsidRDefault="00EF2F2B" w:rsidP="00EF2F2B">
      <w:pPr>
        <w:spacing w:before="240" w:after="240" w:line="276" w:lineRule="auto"/>
        <w:rPr>
          <w:b/>
          <w:bCs/>
          <w:sz w:val="24"/>
          <w:szCs w:val="24"/>
        </w:rPr>
      </w:pPr>
    </w:p>
    <w:tbl>
      <w:tblPr>
        <w:tblStyle w:val="TableGrid"/>
        <w:tblW w:w="0" w:type="auto"/>
        <w:tblLook w:val="04A0" w:firstRow="1" w:lastRow="0" w:firstColumn="1" w:lastColumn="0" w:noHBand="0" w:noVBand="1"/>
      </w:tblPr>
      <w:tblGrid>
        <w:gridCol w:w="1461"/>
        <w:gridCol w:w="7742"/>
      </w:tblGrid>
      <w:tr w:rsidR="00EF2F2B" w14:paraId="69C2AD3F" w14:textId="77777777" w:rsidTr="001F4F1A">
        <w:tc>
          <w:tcPr>
            <w:tcW w:w="10605" w:type="dxa"/>
            <w:gridSpan w:val="2"/>
            <w:shd w:val="clear" w:color="auto" w:fill="FFC000"/>
          </w:tcPr>
          <w:p w14:paraId="79270A4A" w14:textId="77777777" w:rsidR="00EF2F2B" w:rsidRDefault="00EF2F2B" w:rsidP="001F4F1A">
            <w:pPr>
              <w:rPr>
                <w:rFonts w:eastAsia="Trebuchet MS" w:cs="Trebuchet MS"/>
                <w:b/>
                <w:bCs/>
                <w:sz w:val="24"/>
                <w:szCs w:val="24"/>
              </w:rPr>
            </w:pPr>
            <w:r w:rsidRPr="79502FC4">
              <w:rPr>
                <w:rFonts w:eastAsia="Trebuchet MS" w:cs="Trebuchet MS"/>
                <w:b/>
                <w:bCs/>
                <w:sz w:val="24"/>
                <w:szCs w:val="24"/>
              </w:rPr>
              <w:t xml:space="preserve">Workstream 8 : </w:t>
            </w:r>
            <w:r>
              <w:rPr>
                <w:rFonts w:eastAsia="Trebuchet MS" w:cs="Trebuchet MS"/>
                <w:b/>
                <w:bCs/>
                <w:sz w:val="24"/>
                <w:szCs w:val="24"/>
              </w:rPr>
              <w:t>Guidance on Administration of Legal Aid (</w:t>
            </w:r>
            <w:r w:rsidRPr="79502FC4">
              <w:rPr>
                <w:rFonts w:eastAsia="Trebuchet MS" w:cs="Trebuchet MS"/>
                <w:b/>
                <w:bCs/>
                <w:sz w:val="24"/>
                <w:szCs w:val="24"/>
              </w:rPr>
              <w:t>GALA</w:t>
            </w:r>
            <w:r>
              <w:rPr>
                <w:rFonts w:eastAsia="Trebuchet MS" w:cs="Trebuchet MS"/>
                <w:b/>
                <w:bCs/>
                <w:sz w:val="24"/>
                <w:szCs w:val="24"/>
              </w:rPr>
              <w:t>)</w:t>
            </w:r>
            <w:r w:rsidRPr="79502FC4">
              <w:rPr>
                <w:rFonts w:eastAsia="Trebuchet MS" w:cs="Trebuchet MS"/>
                <w:b/>
                <w:bCs/>
                <w:sz w:val="24"/>
                <w:szCs w:val="24"/>
              </w:rPr>
              <w:t xml:space="preserve"> Project:  Review of </w:t>
            </w:r>
            <w:r>
              <w:rPr>
                <w:rFonts w:eastAsia="Trebuchet MS" w:cs="Trebuchet MS"/>
                <w:b/>
                <w:bCs/>
                <w:sz w:val="24"/>
                <w:szCs w:val="24"/>
              </w:rPr>
              <w:t xml:space="preserve">    </w:t>
            </w:r>
            <w:r w:rsidRPr="79502FC4">
              <w:rPr>
                <w:rFonts w:eastAsia="Trebuchet MS" w:cs="Trebuchet MS"/>
                <w:b/>
                <w:bCs/>
                <w:sz w:val="24"/>
                <w:szCs w:val="24"/>
              </w:rPr>
              <w:t xml:space="preserve">financial assessment </w:t>
            </w:r>
          </w:p>
        </w:tc>
      </w:tr>
      <w:tr w:rsidR="00EF2F2B" w14:paraId="383EBCE6" w14:textId="77777777" w:rsidTr="001F4F1A">
        <w:tc>
          <w:tcPr>
            <w:tcW w:w="1515" w:type="dxa"/>
            <w:shd w:val="clear" w:color="auto" w:fill="F2F2F2" w:themeFill="background1" w:themeFillShade="F2"/>
          </w:tcPr>
          <w:p w14:paraId="6C7D272C" w14:textId="77777777" w:rsidR="00EF2F2B" w:rsidRDefault="00EF2F2B" w:rsidP="001F4F1A">
            <w:pPr>
              <w:rPr>
                <w:rFonts w:eastAsia="Trebuchet MS" w:cs="Trebuchet MS"/>
                <w:sz w:val="24"/>
                <w:szCs w:val="24"/>
              </w:rPr>
            </w:pPr>
            <w:r>
              <w:rPr>
                <w:rFonts w:eastAsia="Trebuchet MS" w:cs="Trebuchet MS"/>
                <w:b/>
                <w:bCs/>
                <w:sz w:val="24"/>
                <w:szCs w:val="24"/>
              </w:rPr>
              <w:t>Drivers</w:t>
            </w:r>
          </w:p>
        </w:tc>
        <w:tc>
          <w:tcPr>
            <w:tcW w:w="9090" w:type="dxa"/>
          </w:tcPr>
          <w:p w14:paraId="1854A24C"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Legal Aid Review tells us there is a desire for change</w:t>
            </w:r>
          </w:p>
          <w:p w14:paraId="01E2F2E3"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Significant gaps in guidance for solicitors and applicants </w:t>
            </w:r>
          </w:p>
          <w:p w14:paraId="7A8CA78F"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Alignment to our corporate values by improving accountability and increasing transparency </w:t>
            </w:r>
          </w:p>
          <w:p w14:paraId="01050288" w14:textId="77777777" w:rsidR="00EF2F2B" w:rsidRDefault="00EF2F2B" w:rsidP="00EF2F2B">
            <w:pPr>
              <w:pStyle w:val="ListParagraph"/>
              <w:numPr>
                <w:ilvl w:val="0"/>
                <w:numId w:val="8"/>
              </w:numPr>
              <w:spacing w:line="276" w:lineRule="auto"/>
              <w:rPr>
                <w:rFonts w:eastAsia="Trebuchet MS" w:cs="Trebuchet MS"/>
                <w:sz w:val="24"/>
                <w:szCs w:val="24"/>
              </w:rPr>
            </w:pPr>
            <w:r w:rsidRPr="79502FC4">
              <w:rPr>
                <w:rFonts w:eastAsia="Trebuchet MS" w:cs="Trebuchet MS"/>
                <w:sz w:val="24"/>
                <w:szCs w:val="24"/>
              </w:rPr>
              <w:t xml:space="preserve">Evidence and experience of employees in our Civil Means Teams and CLAO </w:t>
            </w:r>
          </w:p>
        </w:tc>
      </w:tr>
      <w:tr w:rsidR="00EF2F2B" w14:paraId="077A7191" w14:textId="77777777" w:rsidTr="001F4F1A">
        <w:tc>
          <w:tcPr>
            <w:tcW w:w="1515" w:type="dxa"/>
            <w:shd w:val="clear" w:color="auto" w:fill="F2F2F2" w:themeFill="background1" w:themeFillShade="F2"/>
          </w:tcPr>
          <w:p w14:paraId="59E1A4D0" w14:textId="77777777" w:rsidR="00EF2F2B" w:rsidRDefault="00EF2F2B" w:rsidP="001F4F1A">
            <w:pPr>
              <w:rPr>
                <w:rFonts w:eastAsia="Trebuchet MS" w:cs="Trebuchet MS"/>
                <w:sz w:val="24"/>
                <w:szCs w:val="24"/>
              </w:rPr>
            </w:pPr>
            <w:r w:rsidRPr="79502FC4">
              <w:rPr>
                <w:rFonts w:eastAsia="Trebuchet MS" w:cs="Trebuchet MS"/>
                <w:b/>
                <w:bCs/>
                <w:sz w:val="24"/>
                <w:szCs w:val="24"/>
              </w:rPr>
              <w:t>Who will benefit?</w:t>
            </w:r>
          </w:p>
        </w:tc>
        <w:tc>
          <w:tcPr>
            <w:tcW w:w="9090" w:type="dxa"/>
          </w:tcPr>
          <w:p w14:paraId="407C9C06" w14:textId="77777777" w:rsidR="00EF2F2B" w:rsidRDefault="00EF2F2B" w:rsidP="00EF2F2B">
            <w:pPr>
              <w:pStyle w:val="ListParagraph"/>
              <w:numPr>
                <w:ilvl w:val="0"/>
                <w:numId w:val="7"/>
              </w:numPr>
              <w:spacing w:line="276" w:lineRule="auto"/>
              <w:rPr>
                <w:rFonts w:eastAsia="Trebuchet MS" w:cs="Trebuchet MS"/>
                <w:sz w:val="24"/>
                <w:szCs w:val="24"/>
              </w:rPr>
            </w:pPr>
            <w:r w:rsidRPr="79502FC4">
              <w:rPr>
                <w:rFonts w:eastAsia="Trebuchet MS" w:cs="Trebuchet MS"/>
                <w:sz w:val="24"/>
                <w:szCs w:val="24"/>
              </w:rPr>
              <w:t xml:space="preserve">Legal Aid applicants and Solicitors </w:t>
            </w:r>
          </w:p>
        </w:tc>
      </w:tr>
      <w:tr w:rsidR="00EF2F2B" w14:paraId="459C4DBD" w14:textId="77777777" w:rsidTr="001F4F1A">
        <w:tc>
          <w:tcPr>
            <w:tcW w:w="1515" w:type="dxa"/>
            <w:shd w:val="clear" w:color="auto" w:fill="F2F2F2" w:themeFill="background1" w:themeFillShade="F2"/>
          </w:tcPr>
          <w:p w14:paraId="7F6383EA" w14:textId="77777777" w:rsidR="00EF2F2B" w:rsidRDefault="00EF2F2B" w:rsidP="001F4F1A">
            <w:pPr>
              <w:rPr>
                <w:rFonts w:eastAsia="Trebuchet MS" w:cs="Trebuchet MS"/>
                <w:sz w:val="24"/>
                <w:szCs w:val="24"/>
              </w:rPr>
            </w:pPr>
            <w:r w:rsidRPr="79502FC4">
              <w:rPr>
                <w:rFonts w:eastAsia="Trebuchet MS" w:cs="Trebuchet MS"/>
                <w:b/>
                <w:bCs/>
                <w:sz w:val="24"/>
                <w:szCs w:val="24"/>
              </w:rPr>
              <w:t>Activity</w:t>
            </w:r>
          </w:p>
        </w:tc>
        <w:tc>
          <w:tcPr>
            <w:tcW w:w="9090" w:type="dxa"/>
          </w:tcPr>
          <w:p w14:paraId="27C8A9B6" w14:textId="77777777" w:rsidR="00EF2F2B" w:rsidRPr="00A0768C" w:rsidRDefault="00EF2F2B" w:rsidP="001F4F1A">
            <w:pPr>
              <w:spacing w:line="276" w:lineRule="auto"/>
              <w:rPr>
                <w:sz w:val="24"/>
                <w:szCs w:val="24"/>
              </w:rPr>
            </w:pPr>
            <w:r w:rsidRPr="00A0768C">
              <w:rPr>
                <w:sz w:val="24"/>
                <w:szCs w:val="24"/>
              </w:rPr>
              <w:t>SLAB operates the means assessment tests across each scheme under five different schedules</w:t>
            </w:r>
          </w:p>
          <w:p w14:paraId="58236EC7"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The Legal Aid (Scotland) Act 1986</w:t>
            </w:r>
          </w:p>
          <w:p w14:paraId="625DA2F4"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Advice and Assistance (Scotland) Regulations 1996</w:t>
            </w:r>
          </w:p>
          <w:p w14:paraId="3D41629A"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Civil Legal Aid (Scotland) Regulations 2002</w:t>
            </w:r>
          </w:p>
          <w:p w14:paraId="1070805F" w14:textId="77777777" w:rsidR="00EF2F2B" w:rsidRPr="003D068F"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Pr>
                <w:rFonts w:eastAsia="Times New Roman" w:cs="Calibri"/>
                <w:color w:val="000000"/>
                <w:sz w:val="24"/>
                <w:szCs w:val="24"/>
                <w:lang w:eastAsia="en-GB"/>
              </w:rPr>
              <w:t>Children’s Legal Aid (Scotland) Regulations 2013</w:t>
            </w:r>
          </w:p>
          <w:p w14:paraId="46F9687F" w14:textId="77777777" w:rsidR="00EF2F2B" w:rsidRDefault="00EF2F2B" w:rsidP="00EF2F2B">
            <w:pPr>
              <w:pStyle w:val="ListParagraph"/>
              <w:numPr>
                <w:ilvl w:val="0"/>
                <w:numId w:val="21"/>
              </w:numPr>
              <w:spacing w:line="276" w:lineRule="auto"/>
              <w:ind w:left="993" w:hanging="284"/>
              <w:rPr>
                <w:rFonts w:eastAsia="Times New Roman" w:cs="Calibri"/>
                <w:color w:val="000000"/>
                <w:sz w:val="24"/>
                <w:szCs w:val="24"/>
                <w:lang w:eastAsia="en-GB"/>
              </w:rPr>
            </w:pPr>
            <w:r w:rsidRPr="003D068F">
              <w:rPr>
                <w:rFonts w:eastAsia="Times New Roman" w:cs="Calibri"/>
                <w:color w:val="000000"/>
                <w:sz w:val="24"/>
                <w:szCs w:val="24"/>
                <w:lang w:eastAsia="en-GB"/>
              </w:rPr>
              <w:t>Criminal legal Aid (Scotland) Regulations 1996</w:t>
            </w:r>
          </w:p>
          <w:p w14:paraId="692A9B83" w14:textId="77777777" w:rsidR="00EF2F2B" w:rsidRDefault="00EF2F2B" w:rsidP="001F4F1A">
            <w:pPr>
              <w:spacing w:line="276" w:lineRule="auto"/>
              <w:rPr>
                <w:rFonts w:eastAsia="Times New Roman" w:cs="Calibri"/>
                <w:color w:val="000000"/>
                <w:sz w:val="24"/>
                <w:szCs w:val="24"/>
                <w:lang w:eastAsia="en-GB"/>
              </w:rPr>
            </w:pPr>
          </w:p>
          <w:p w14:paraId="229CE674" w14:textId="77777777" w:rsidR="00EF2F2B" w:rsidRPr="00A0768C" w:rsidRDefault="00EF2F2B" w:rsidP="001F4F1A">
            <w:pPr>
              <w:spacing w:line="276" w:lineRule="auto"/>
              <w:rPr>
                <w:rFonts w:eastAsia="Times New Roman" w:cs="Calibri"/>
                <w:color w:val="000000"/>
                <w:sz w:val="24"/>
                <w:szCs w:val="24"/>
                <w:lang w:eastAsia="en-GB"/>
              </w:rPr>
            </w:pPr>
            <w:r w:rsidRPr="00A0768C">
              <w:rPr>
                <w:sz w:val="24"/>
                <w:szCs w:val="24"/>
              </w:rPr>
              <w:t>The statutory framework varies in the degree to which means assessment is specified across the different schemes. A</w:t>
            </w:r>
            <w:r>
              <w:rPr>
                <w:sz w:val="24"/>
                <w:szCs w:val="24"/>
              </w:rPr>
              <w:t xml:space="preserve">dvice and </w:t>
            </w:r>
            <w:r w:rsidRPr="00A0768C">
              <w:rPr>
                <w:sz w:val="24"/>
                <w:szCs w:val="24"/>
              </w:rPr>
              <w:t>A</w:t>
            </w:r>
            <w:r>
              <w:rPr>
                <w:sz w:val="24"/>
                <w:szCs w:val="24"/>
              </w:rPr>
              <w:t>ssistance</w:t>
            </w:r>
            <w:r w:rsidRPr="00A0768C">
              <w:rPr>
                <w:sz w:val="24"/>
                <w:szCs w:val="24"/>
              </w:rPr>
              <w:t>, civil and children’s regulations set certain rules governing the calculations of disposable income and capital, while criminal does not. The rules differ between the schemes however and for civil and children’s, while set rules exist, wide discretion is also contained within the statute and regulations.</w:t>
            </w:r>
            <w:r>
              <w:t xml:space="preserve"> </w:t>
            </w:r>
          </w:p>
          <w:p w14:paraId="7841BF43" w14:textId="77777777" w:rsidR="00EF2F2B" w:rsidRDefault="00EF2F2B" w:rsidP="001F4F1A">
            <w:pPr>
              <w:pStyle w:val="ListParagraph"/>
              <w:spacing w:line="276" w:lineRule="auto"/>
              <w:ind w:left="360"/>
              <w:rPr>
                <w:rFonts w:eastAsia="Times New Roman" w:cs="Calibri"/>
                <w:color w:val="000000"/>
                <w:sz w:val="24"/>
                <w:szCs w:val="24"/>
                <w:lang w:eastAsia="en-GB"/>
              </w:rPr>
            </w:pPr>
          </w:p>
          <w:p w14:paraId="0D53665A" w14:textId="77777777" w:rsidR="00EF2F2B" w:rsidRPr="00A0768C" w:rsidRDefault="00EF2F2B" w:rsidP="001F4F1A">
            <w:pPr>
              <w:spacing w:line="276" w:lineRule="auto"/>
              <w:rPr>
                <w:rFonts w:eastAsia="Times New Roman" w:cs="Calibri"/>
                <w:color w:val="000000"/>
                <w:sz w:val="24"/>
                <w:szCs w:val="24"/>
                <w:lang w:eastAsia="en-GB"/>
              </w:rPr>
            </w:pPr>
            <w:r w:rsidRPr="00A0768C">
              <w:rPr>
                <w:rFonts w:eastAsia="Times New Roman" w:cs="Calibri"/>
                <w:color w:val="000000"/>
                <w:sz w:val="24"/>
                <w:szCs w:val="24"/>
                <w:lang w:eastAsia="en-GB"/>
              </w:rPr>
              <w:t xml:space="preserve">This discretion means that a personalised assessment of each applicant is undertaken for the legal aid schemes, using information provided by the applicant and, as a consequence, limited by what information is provided as evidence. </w:t>
            </w:r>
          </w:p>
          <w:p w14:paraId="538A4BA8" w14:textId="77777777" w:rsidR="00EF2F2B" w:rsidRDefault="00EF2F2B" w:rsidP="001F4F1A">
            <w:pPr>
              <w:spacing w:line="276" w:lineRule="auto"/>
            </w:pPr>
          </w:p>
          <w:p w14:paraId="7B855860" w14:textId="77777777" w:rsidR="00EF2F2B" w:rsidRPr="00A0768C" w:rsidRDefault="00EF2F2B" w:rsidP="001F4F1A">
            <w:pPr>
              <w:spacing w:line="276" w:lineRule="auto"/>
              <w:rPr>
                <w:rFonts w:eastAsia="Trebuchet MS" w:cs="Trebuchet MS"/>
                <w:sz w:val="24"/>
                <w:szCs w:val="24"/>
              </w:rPr>
            </w:pPr>
            <w:r w:rsidRPr="7EF6AF63">
              <w:rPr>
                <w:rFonts w:eastAsia="Trebuchet MS" w:cs="Trebuchet MS"/>
                <w:sz w:val="24"/>
                <w:szCs w:val="24"/>
              </w:rPr>
              <w:t xml:space="preserve">Options for reviewing the use and application of SLAB discretion will be developed in consultation with owners of alternative means of assessing income and groups representing users. </w:t>
            </w:r>
          </w:p>
        </w:tc>
      </w:tr>
      <w:tr w:rsidR="00EF2F2B" w14:paraId="4D1D48B1" w14:textId="77777777" w:rsidTr="001F4F1A">
        <w:tc>
          <w:tcPr>
            <w:tcW w:w="1515" w:type="dxa"/>
            <w:shd w:val="clear" w:color="auto" w:fill="F2F2F2" w:themeFill="background1" w:themeFillShade="F2"/>
          </w:tcPr>
          <w:p w14:paraId="185F3709" w14:textId="77777777" w:rsidR="00EF2F2B" w:rsidRDefault="00EF2F2B" w:rsidP="001F4F1A">
            <w:pPr>
              <w:rPr>
                <w:rFonts w:eastAsia="Trebuchet MS" w:cs="Trebuchet MS"/>
                <w:sz w:val="24"/>
                <w:szCs w:val="24"/>
              </w:rPr>
            </w:pPr>
            <w:r w:rsidRPr="79502FC4">
              <w:rPr>
                <w:rFonts w:eastAsia="Trebuchet MS" w:cs="Trebuchet MS"/>
                <w:b/>
                <w:bCs/>
                <w:sz w:val="24"/>
                <w:szCs w:val="24"/>
              </w:rPr>
              <w:t>Measures</w:t>
            </w:r>
          </w:p>
        </w:tc>
        <w:tc>
          <w:tcPr>
            <w:tcW w:w="9090" w:type="dxa"/>
          </w:tcPr>
          <w:p w14:paraId="17CF12EA" w14:textId="77777777" w:rsidR="00EF2F2B" w:rsidRDefault="00EF2F2B" w:rsidP="001F4F1A">
            <w:pPr>
              <w:spacing w:line="276" w:lineRule="auto"/>
              <w:rPr>
                <w:rFonts w:eastAsia="Trebuchet MS" w:cs="Trebuchet MS"/>
                <w:sz w:val="24"/>
                <w:szCs w:val="24"/>
              </w:rPr>
            </w:pPr>
            <w:r>
              <w:rPr>
                <w:rFonts w:eastAsia="Trebuchet MS" w:cs="Trebuchet MS"/>
                <w:sz w:val="24"/>
                <w:szCs w:val="24"/>
              </w:rPr>
              <w:t xml:space="preserve">Two key outputs: </w:t>
            </w:r>
          </w:p>
          <w:p w14:paraId="7E1548C9" w14:textId="77777777" w:rsidR="00EF2F2B" w:rsidRDefault="00EF2F2B" w:rsidP="001F4F1A">
            <w:pPr>
              <w:spacing w:line="276" w:lineRule="auto"/>
              <w:rPr>
                <w:rFonts w:eastAsia="Trebuchet MS" w:cs="Trebuchet MS"/>
                <w:sz w:val="24"/>
                <w:szCs w:val="24"/>
              </w:rPr>
            </w:pPr>
            <w:r w:rsidRPr="385079AE">
              <w:rPr>
                <w:rFonts w:eastAsia="Trebuchet MS" w:cs="Trebuchet MS"/>
                <w:sz w:val="24"/>
                <w:szCs w:val="24"/>
              </w:rPr>
              <w:t xml:space="preserve">Development of new policy guidance for application of discretions </w:t>
            </w:r>
          </w:p>
          <w:p w14:paraId="1196468D" w14:textId="77777777" w:rsidR="00EF2F2B" w:rsidRPr="00A0768C" w:rsidRDefault="00EF2F2B" w:rsidP="001F4F1A">
            <w:pPr>
              <w:spacing w:line="276" w:lineRule="auto"/>
              <w:rPr>
                <w:rFonts w:eastAsia="Trebuchet MS" w:cs="Trebuchet MS"/>
                <w:sz w:val="24"/>
                <w:szCs w:val="24"/>
              </w:rPr>
            </w:pPr>
            <w:r>
              <w:rPr>
                <w:rFonts w:eastAsia="Trebuchet MS" w:cs="Trebuchet MS"/>
                <w:sz w:val="24"/>
                <w:szCs w:val="24"/>
              </w:rPr>
              <w:t>Development of advice to Government for matters covered by statutory regulations, if required.</w:t>
            </w:r>
          </w:p>
        </w:tc>
      </w:tr>
      <w:tr w:rsidR="00EF2F2B" w14:paraId="193D7165" w14:textId="77777777" w:rsidTr="001F4F1A">
        <w:tc>
          <w:tcPr>
            <w:tcW w:w="1515" w:type="dxa"/>
            <w:shd w:val="clear" w:color="auto" w:fill="F2F2F2" w:themeFill="background1" w:themeFillShade="F2"/>
          </w:tcPr>
          <w:p w14:paraId="777A945A" w14:textId="77777777" w:rsidR="00EF2F2B" w:rsidRDefault="00EF2F2B" w:rsidP="001F4F1A">
            <w:pPr>
              <w:rPr>
                <w:rFonts w:eastAsia="Trebuchet MS" w:cs="Trebuchet MS"/>
                <w:sz w:val="24"/>
                <w:szCs w:val="24"/>
              </w:rPr>
            </w:pPr>
            <w:r w:rsidRPr="79502FC4">
              <w:rPr>
                <w:rFonts w:eastAsia="Trebuchet MS" w:cs="Trebuchet MS"/>
                <w:b/>
                <w:bCs/>
                <w:sz w:val="24"/>
                <w:szCs w:val="24"/>
              </w:rPr>
              <w:t>Owner</w:t>
            </w:r>
          </w:p>
        </w:tc>
        <w:tc>
          <w:tcPr>
            <w:tcW w:w="9090" w:type="dxa"/>
          </w:tcPr>
          <w:p w14:paraId="349A29AC" w14:textId="77777777" w:rsidR="00EF2F2B" w:rsidRDefault="00EF2F2B" w:rsidP="001F4F1A">
            <w:pPr>
              <w:spacing w:line="276" w:lineRule="auto"/>
              <w:rPr>
                <w:rFonts w:eastAsia="Trebuchet MS" w:cs="Trebuchet MS"/>
                <w:sz w:val="24"/>
                <w:szCs w:val="24"/>
              </w:rPr>
            </w:pPr>
            <w:r w:rsidRPr="79502FC4">
              <w:rPr>
                <w:rFonts w:eastAsia="Trebuchet MS" w:cs="Trebuchet MS"/>
                <w:sz w:val="24"/>
                <w:szCs w:val="24"/>
              </w:rPr>
              <w:t xml:space="preserve">Director of Strategic Development </w:t>
            </w:r>
          </w:p>
        </w:tc>
      </w:tr>
      <w:tr w:rsidR="00EF2F2B" w14:paraId="3EA75849" w14:textId="77777777" w:rsidTr="001F4F1A">
        <w:tc>
          <w:tcPr>
            <w:tcW w:w="1515" w:type="dxa"/>
            <w:shd w:val="clear" w:color="auto" w:fill="F2F2F2" w:themeFill="background1" w:themeFillShade="F2"/>
          </w:tcPr>
          <w:p w14:paraId="6533F539" w14:textId="77777777" w:rsidR="00EF2F2B" w:rsidRDefault="00EF2F2B" w:rsidP="001F4F1A">
            <w:pPr>
              <w:rPr>
                <w:rFonts w:eastAsia="Trebuchet MS" w:cs="Trebuchet MS"/>
                <w:sz w:val="24"/>
                <w:szCs w:val="24"/>
              </w:rPr>
            </w:pPr>
            <w:r w:rsidRPr="79502FC4">
              <w:rPr>
                <w:rFonts w:eastAsia="Trebuchet MS" w:cs="Trebuchet MS"/>
                <w:b/>
                <w:bCs/>
                <w:sz w:val="24"/>
                <w:szCs w:val="24"/>
              </w:rPr>
              <w:t>Duration</w:t>
            </w:r>
          </w:p>
        </w:tc>
        <w:tc>
          <w:tcPr>
            <w:tcW w:w="9090" w:type="dxa"/>
          </w:tcPr>
          <w:p w14:paraId="15537B21" w14:textId="77777777" w:rsidR="00EF2F2B" w:rsidRDefault="00EF2F2B" w:rsidP="001F4F1A">
            <w:pPr>
              <w:spacing w:line="276" w:lineRule="auto"/>
              <w:rPr>
                <w:rFonts w:eastAsia="Trebuchet MS" w:cs="Trebuchet MS"/>
                <w:sz w:val="24"/>
                <w:szCs w:val="24"/>
              </w:rPr>
            </w:pPr>
            <w:r>
              <w:rPr>
                <w:rFonts w:eastAsia="Trebuchet MS" w:cs="Trebuchet MS"/>
                <w:sz w:val="24"/>
                <w:szCs w:val="24"/>
              </w:rPr>
              <w:t>Final quarter 2021-22</w:t>
            </w:r>
          </w:p>
        </w:tc>
      </w:tr>
    </w:tbl>
    <w:p w14:paraId="34F2C44F"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5E570CAB" w14:textId="77777777" w:rsidTr="001F4F1A">
        <w:tc>
          <w:tcPr>
            <w:tcW w:w="10622" w:type="dxa"/>
            <w:gridSpan w:val="2"/>
            <w:shd w:val="clear" w:color="auto" w:fill="FFC000"/>
          </w:tcPr>
          <w:p w14:paraId="6061D1BB" w14:textId="77777777" w:rsidR="00EF2F2B" w:rsidRDefault="00EF2F2B" w:rsidP="001F4F1A">
            <w:pPr>
              <w:spacing w:line="276" w:lineRule="auto"/>
              <w:rPr>
                <w:b/>
                <w:bCs/>
                <w:sz w:val="24"/>
                <w:szCs w:val="24"/>
              </w:rPr>
            </w:pPr>
            <w:r w:rsidRPr="4A8263F8">
              <w:rPr>
                <w:b/>
                <w:bCs/>
                <w:sz w:val="24"/>
                <w:szCs w:val="24"/>
              </w:rPr>
              <w:t xml:space="preserve">Workstream </w:t>
            </w:r>
            <w:r>
              <w:rPr>
                <w:b/>
                <w:bCs/>
                <w:sz w:val="24"/>
                <w:szCs w:val="24"/>
              </w:rPr>
              <w:t>9</w:t>
            </w:r>
            <w:r w:rsidRPr="4A8263F8">
              <w:rPr>
                <w:b/>
                <w:bCs/>
                <w:sz w:val="24"/>
                <w:szCs w:val="24"/>
              </w:rPr>
              <w:t xml:space="preserve">:  Designing a New Working Environment </w:t>
            </w:r>
            <w:r>
              <w:rPr>
                <w:b/>
                <w:bCs/>
                <w:sz w:val="24"/>
                <w:szCs w:val="24"/>
              </w:rPr>
              <w:t xml:space="preserve">(DANWE) </w:t>
            </w:r>
            <w:r w:rsidRPr="4A8263F8">
              <w:rPr>
                <w:b/>
                <w:bCs/>
                <w:sz w:val="24"/>
                <w:szCs w:val="24"/>
              </w:rPr>
              <w:t>– covid-19 recovery</w:t>
            </w:r>
          </w:p>
          <w:p w14:paraId="23B7D444" w14:textId="77777777" w:rsidR="00EF2F2B" w:rsidRDefault="00EF2F2B" w:rsidP="001F4F1A">
            <w:pPr>
              <w:spacing w:line="276" w:lineRule="auto"/>
              <w:rPr>
                <w:b/>
                <w:bCs/>
                <w:sz w:val="24"/>
                <w:szCs w:val="24"/>
              </w:rPr>
            </w:pPr>
          </w:p>
        </w:tc>
      </w:tr>
      <w:tr w:rsidR="00EF2F2B" w14:paraId="57BF41D9" w14:textId="77777777" w:rsidTr="001F4F1A">
        <w:tc>
          <w:tcPr>
            <w:tcW w:w="1517" w:type="dxa"/>
            <w:shd w:val="clear" w:color="auto" w:fill="F2F2F2" w:themeFill="background1" w:themeFillShade="F2"/>
          </w:tcPr>
          <w:p w14:paraId="4C8DDF67"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79C03FBE" w14:textId="77777777" w:rsidR="00EF2F2B" w:rsidRDefault="00EF2F2B" w:rsidP="001F4F1A">
            <w:pPr>
              <w:spacing w:line="276" w:lineRule="auto"/>
              <w:rPr>
                <w:rFonts w:eastAsia="Trebuchet MS" w:cs="Trebuchet MS"/>
                <w:sz w:val="24"/>
                <w:szCs w:val="24"/>
              </w:rPr>
            </w:pPr>
            <w:r w:rsidRPr="48A78BA5">
              <w:rPr>
                <w:sz w:val="24"/>
                <w:szCs w:val="24"/>
              </w:rPr>
              <w:t xml:space="preserve"> SLAB (including PDSO, SCL and CLAO) have moved almost entirely to a working from home basis, subject to exceptions for some essential tasks. </w:t>
            </w:r>
          </w:p>
          <w:p w14:paraId="5F5A473F" w14:textId="77777777" w:rsidR="00EF2F2B" w:rsidRDefault="00EF2F2B" w:rsidP="001F4F1A">
            <w:pPr>
              <w:spacing w:line="276" w:lineRule="auto"/>
              <w:rPr>
                <w:sz w:val="24"/>
                <w:szCs w:val="24"/>
              </w:rPr>
            </w:pPr>
          </w:p>
          <w:p w14:paraId="256C1308" w14:textId="77777777" w:rsidR="00EF2F2B" w:rsidRDefault="00EF2F2B" w:rsidP="001F4F1A">
            <w:pPr>
              <w:spacing w:line="276" w:lineRule="auto"/>
              <w:rPr>
                <w:rFonts w:eastAsia="Trebuchet MS" w:cs="Trebuchet MS"/>
                <w:sz w:val="24"/>
                <w:szCs w:val="24"/>
              </w:rPr>
            </w:pPr>
            <w:r w:rsidRPr="48A78BA5">
              <w:rPr>
                <w:sz w:val="24"/>
                <w:szCs w:val="24"/>
              </w:rPr>
              <w:t>As the situation evolves,</w:t>
            </w:r>
            <w:r w:rsidRPr="48A78BA5">
              <w:rPr>
                <w:rFonts w:eastAsia="Trebuchet MS" w:cs="Trebuchet MS"/>
                <w:sz w:val="24"/>
                <w:szCs w:val="24"/>
              </w:rPr>
              <w:t xml:space="preserve"> SLAB needs to plan and prepare for:</w:t>
            </w:r>
          </w:p>
          <w:p w14:paraId="3E22D6E6"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 a limited return to offices and </w:t>
            </w:r>
          </w:p>
          <w:p w14:paraId="599B09D9" w14:textId="77777777" w:rsidR="00EF2F2B" w:rsidRDefault="00EF2F2B" w:rsidP="00EF2F2B">
            <w:pPr>
              <w:pStyle w:val="ListParagraph"/>
              <w:numPr>
                <w:ilvl w:val="0"/>
                <w:numId w:val="9"/>
              </w:numPr>
              <w:spacing w:line="276" w:lineRule="auto"/>
              <w:rPr>
                <w:rFonts w:eastAsia="Trebuchet MS" w:cs="Trebuchet MS"/>
                <w:sz w:val="24"/>
                <w:szCs w:val="24"/>
              </w:rPr>
            </w:pPr>
            <w:r w:rsidRPr="48A78BA5">
              <w:rPr>
                <w:rFonts w:eastAsia="Trebuchet MS" w:cs="Trebuchet MS"/>
                <w:sz w:val="24"/>
                <w:szCs w:val="24"/>
              </w:rPr>
              <w:t xml:space="preserve">continued working from home for a significant number, and probable majority of staff in the medium term </w:t>
            </w:r>
          </w:p>
          <w:p w14:paraId="2BD5B0EF" w14:textId="77777777" w:rsidR="00EF2F2B" w:rsidRDefault="00EF2F2B" w:rsidP="00EF2F2B">
            <w:pPr>
              <w:pStyle w:val="ListParagraph"/>
              <w:numPr>
                <w:ilvl w:val="0"/>
                <w:numId w:val="9"/>
              </w:numPr>
              <w:spacing w:line="276" w:lineRule="auto"/>
              <w:rPr>
                <w:sz w:val="24"/>
                <w:szCs w:val="24"/>
              </w:rPr>
            </w:pPr>
            <w:r w:rsidRPr="48A78BA5">
              <w:rPr>
                <w:rFonts w:eastAsia="Trebuchet MS" w:cs="Trebuchet MS"/>
                <w:sz w:val="24"/>
                <w:szCs w:val="24"/>
              </w:rPr>
              <w:t xml:space="preserve">A phased return to office based work in accordance with public health guidance and good design of services balanced with employee preferences. </w:t>
            </w:r>
          </w:p>
          <w:p w14:paraId="3FF19844" w14:textId="77777777" w:rsidR="00EF2F2B" w:rsidRDefault="00EF2F2B" w:rsidP="001F4F1A">
            <w:pPr>
              <w:spacing w:line="276" w:lineRule="auto"/>
              <w:rPr>
                <w:rFonts w:eastAsia="Trebuchet MS" w:cs="Trebuchet MS"/>
                <w:sz w:val="24"/>
                <w:szCs w:val="24"/>
              </w:rPr>
            </w:pPr>
          </w:p>
          <w:p w14:paraId="326B4192" w14:textId="77777777" w:rsidR="00EF2F2B" w:rsidRDefault="00EF2F2B" w:rsidP="001F4F1A">
            <w:pPr>
              <w:spacing w:line="276" w:lineRule="auto"/>
              <w:rPr>
                <w:sz w:val="24"/>
                <w:szCs w:val="24"/>
                <w:highlight w:val="yellow"/>
              </w:rPr>
            </w:pPr>
            <w:r w:rsidRPr="48A78BA5">
              <w:rPr>
                <w:rFonts w:eastAsia="Trebuchet MS" w:cs="Trebuchet MS"/>
                <w:sz w:val="24"/>
                <w:szCs w:val="24"/>
              </w:rPr>
              <w:t xml:space="preserve">Specific attention is required to support staff wellbeing during this time and in the management of the return to office based operations. </w:t>
            </w:r>
            <w:r>
              <w:rPr>
                <w:rFonts w:eastAsia="Trebuchet MS" w:cs="Trebuchet MS"/>
                <w:sz w:val="24"/>
                <w:szCs w:val="24"/>
              </w:rPr>
              <w:t xml:space="preserve"> </w:t>
            </w:r>
          </w:p>
        </w:tc>
      </w:tr>
      <w:tr w:rsidR="00EF2F2B" w14:paraId="3A609F62" w14:textId="77777777" w:rsidTr="001F4F1A">
        <w:tc>
          <w:tcPr>
            <w:tcW w:w="1517" w:type="dxa"/>
            <w:shd w:val="clear" w:color="auto" w:fill="F2F2F2" w:themeFill="background1" w:themeFillShade="F2"/>
          </w:tcPr>
          <w:p w14:paraId="5F4E0A6E" w14:textId="77777777" w:rsidR="00EF2F2B" w:rsidRDefault="00EF2F2B" w:rsidP="001F4F1A">
            <w:pPr>
              <w:spacing w:line="276" w:lineRule="auto"/>
              <w:rPr>
                <w:b/>
                <w:bCs/>
                <w:sz w:val="24"/>
                <w:szCs w:val="24"/>
              </w:rPr>
            </w:pPr>
            <w:r>
              <w:rPr>
                <w:b/>
                <w:bCs/>
                <w:sz w:val="24"/>
                <w:szCs w:val="24"/>
              </w:rPr>
              <w:t>Who will benefit</w:t>
            </w:r>
          </w:p>
        </w:tc>
        <w:tc>
          <w:tcPr>
            <w:tcW w:w="9105" w:type="dxa"/>
          </w:tcPr>
          <w:p w14:paraId="4FF30DAE" w14:textId="77777777" w:rsidR="00EF2F2B" w:rsidRDefault="00EF2F2B" w:rsidP="00EF2F2B">
            <w:pPr>
              <w:numPr>
                <w:ilvl w:val="0"/>
                <w:numId w:val="10"/>
              </w:numPr>
              <w:spacing w:line="276" w:lineRule="auto"/>
              <w:rPr>
                <w:sz w:val="24"/>
                <w:szCs w:val="24"/>
              </w:rPr>
            </w:pPr>
            <w:r w:rsidRPr="7D53ABAB">
              <w:rPr>
                <w:sz w:val="24"/>
                <w:szCs w:val="24"/>
              </w:rPr>
              <w:t>Employees</w:t>
            </w:r>
          </w:p>
        </w:tc>
      </w:tr>
      <w:tr w:rsidR="00EF2F2B" w14:paraId="0198B38B" w14:textId="77777777" w:rsidTr="001F4F1A">
        <w:tc>
          <w:tcPr>
            <w:tcW w:w="1517" w:type="dxa"/>
            <w:shd w:val="clear" w:color="auto" w:fill="F2F2F2" w:themeFill="background1" w:themeFillShade="F2"/>
          </w:tcPr>
          <w:p w14:paraId="27CF3DE8" w14:textId="77777777" w:rsidR="00EF2F2B" w:rsidRDefault="00EF2F2B" w:rsidP="001F4F1A">
            <w:pPr>
              <w:spacing w:line="276" w:lineRule="auto"/>
              <w:rPr>
                <w:b/>
                <w:bCs/>
                <w:sz w:val="24"/>
                <w:szCs w:val="24"/>
              </w:rPr>
            </w:pPr>
            <w:r w:rsidRPr="7D53ABAB">
              <w:rPr>
                <w:b/>
                <w:bCs/>
                <w:sz w:val="24"/>
                <w:szCs w:val="24"/>
              </w:rPr>
              <w:t>Activity</w:t>
            </w:r>
          </w:p>
        </w:tc>
        <w:tc>
          <w:tcPr>
            <w:tcW w:w="9105" w:type="dxa"/>
          </w:tcPr>
          <w:p w14:paraId="5486B5D0" w14:textId="77777777" w:rsidR="00EF2F2B" w:rsidRDefault="00EF2F2B" w:rsidP="001F4F1A">
            <w:pPr>
              <w:spacing w:line="276" w:lineRule="auto"/>
              <w:rPr>
                <w:sz w:val="24"/>
                <w:szCs w:val="24"/>
              </w:rPr>
            </w:pPr>
            <w:r w:rsidRPr="4A8263F8">
              <w:rPr>
                <w:sz w:val="24"/>
                <w:szCs w:val="24"/>
              </w:rPr>
              <w:t>Several strands of work are already in place in response to the global pandemic and to enable a safe continuation of homeworking and return to ‘normal’.</w:t>
            </w:r>
          </w:p>
          <w:p w14:paraId="4EF9BFCF" w14:textId="77777777" w:rsidR="00EF2F2B" w:rsidRDefault="00EF2F2B" w:rsidP="001F4F1A">
            <w:pPr>
              <w:spacing w:line="276" w:lineRule="auto"/>
              <w:rPr>
                <w:sz w:val="24"/>
                <w:szCs w:val="24"/>
              </w:rPr>
            </w:pPr>
          </w:p>
          <w:p w14:paraId="5E403A78" w14:textId="77777777" w:rsidR="00EF2F2B" w:rsidRDefault="00EF2F2B" w:rsidP="001F4F1A">
            <w:pPr>
              <w:spacing w:line="276" w:lineRule="auto"/>
              <w:rPr>
                <w:sz w:val="24"/>
                <w:szCs w:val="24"/>
              </w:rPr>
            </w:pPr>
            <w:r w:rsidRPr="4A8263F8">
              <w:rPr>
                <w:sz w:val="24"/>
                <w:szCs w:val="24"/>
              </w:rPr>
              <w:t>Work stream 1 - Thistle House, PDSO and CLAO office availability</w:t>
            </w:r>
            <w:r>
              <w:tab/>
            </w:r>
            <w:r w:rsidRPr="4A8263F8">
              <w:rPr>
                <w:sz w:val="24"/>
                <w:szCs w:val="24"/>
              </w:rPr>
              <w:t xml:space="preserve"> </w:t>
            </w:r>
          </w:p>
          <w:p w14:paraId="610FF85D" w14:textId="77777777" w:rsidR="00EF2F2B" w:rsidRDefault="00EF2F2B" w:rsidP="001F4F1A">
            <w:pPr>
              <w:spacing w:line="276" w:lineRule="auto"/>
              <w:rPr>
                <w:sz w:val="24"/>
                <w:szCs w:val="24"/>
              </w:rPr>
            </w:pPr>
            <w:r w:rsidRPr="4A8263F8">
              <w:rPr>
                <w:sz w:val="24"/>
                <w:szCs w:val="24"/>
              </w:rPr>
              <w:t>Work stream 2 - Staff Wellbeing</w:t>
            </w:r>
            <w:r>
              <w:tab/>
            </w:r>
          </w:p>
          <w:p w14:paraId="3CB801C5" w14:textId="77777777" w:rsidR="00EF2F2B" w:rsidRDefault="00EF2F2B" w:rsidP="001F4F1A">
            <w:pPr>
              <w:spacing w:line="276" w:lineRule="auto"/>
              <w:rPr>
                <w:sz w:val="24"/>
                <w:szCs w:val="24"/>
              </w:rPr>
            </w:pPr>
            <w:r w:rsidRPr="4A8263F8">
              <w:rPr>
                <w:sz w:val="24"/>
                <w:szCs w:val="24"/>
              </w:rPr>
              <w:t xml:space="preserve">Work stream 3 - Health and Safety. Thistle House, PDSO and CLAO office </w:t>
            </w:r>
            <w:r>
              <w:rPr>
                <w:sz w:val="24"/>
                <w:szCs w:val="24"/>
              </w:rPr>
              <w:t xml:space="preserve">         </w:t>
            </w:r>
            <w:r w:rsidRPr="4A8263F8">
              <w:rPr>
                <w:sz w:val="24"/>
                <w:szCs w:val="24"/>
              </w:rPr>
              <w:t xml:space="preserve">requirements, and Tenants of Thistle House </w:t>
            </w:r>
          </w:p>
          <w:p w14:paraId="7A28B150" w14:textId="77777777" w:rsidR="00EF2F2B" w:rsidRDefault="00EF2F2B" w:rsidP="001F4F1A">
            <w:pPr>
              <w:spacing w:line="276" w:lineRule="auto"/>
              <w:rPr>
                <w:sz w:val="24"/>
                <w:szCs w:val="24"/>
              </w:rPr>
            </w:pPr>
            <w:r w:rsidRPr="4A8263F8">
              <w:rPr>
                <w:sz w:val="24"/>
                <w:szCs w:val="24"/>
              </w:rPr>
              <w:t xml:space="preserve">Work stream 4 - External work protocols </w:t>
            </w:r>
          </w:p>
          <w:p w14:paraId="06274699" w14:textId="77777777" w:rsidR="00EF2F2B" w:rsidRDefault="00EF2F2B" w:rsidP="001F4F1A">
            <w:pPr>
              <w:spacing w:line="276" w:lineRule="auto"/>
              <w:rPr>
                <w:sz w:val="24"/>
                <w:szCs w:val="24"/>
              </w:rPr>
            </w:pPr>
            <w:r w:rsidRPr="4A8263F8">
              <w:rPr>
                <w:sz w:val="24"/>
                <w:szCs w:val="24"/>
              </w:rPr>
              <w:t>Work stream 5 - Long term Homeworking</w:t>
            </w:r>
            <w:r>
              <w:tab/>
            </w:r>
          </w:p>
          <w:p w14:paraId="2BCC0ADD" w14:textId="77777777" w:rsidR="00EF2F2B" w:rsidRDefault="00EF2F2B" w:rsidP="001F4F1A">
            <w:pPr>
              <w:spacing w:line="276" w:lineRule="auto"/>
              <w:rPr>
                <w:sz w:val="24"/>
                <w:szCs w:val="24"/>
              </w:rPr>
            </w:pPr>
            <w:r w:rsidRPr="4A8263F8">
              <w:rPr>
                <w:sz w:val="24"/>
                <w:szCs w:val="24"/>
              </w:rPr>
              <w:t>Work stream 6 - SLAB Policies</w:t>
            </w:r>
            <w:r>
              <w:tab/>
            </w:r>
            <w:r>
              <w:tab/>
            </w:r>
          </w:p>
          <w:p w14:paraId="4DC98B5D" w14:textId="77777777" w:rsidR="00EF2F2B" w:rsidRDefault="00EF2F2B" w:rsidP="001F4F1A">
            <w:pPr>
              <w:spacing w:line="276" w:lineRule="auto"/>
              <w:rPr>
                <w:sz w:val="24"/>
                <w:szCs w:val="24"/>
              </w:rPr>
            </w:pPr>
            <w:r w:rsidRPr="4A8263F8">
              <w:rPr>
                <w:sz w:val="24"/>
                <w:szCs w:val="24"/>
              </w:rPr>
              <w:t>Work Stream 7 - Equipment and Furniture</w:t>
            </w:r>
          </w:p>
          <w:p w14:paraId="47F448C6" w14:textId="77777777" w:rsidR="00EF2F2B" w:rsidRDefault="00EF2F2B" w:rsidP="001F4F1A">
            <w:pPr>
              <w:spacing w:line="276" w:lineRule="auto"/>
              <w:rPr>
                <w:sz w:val="24"/>
                <w:szCs w:val="24"/>
              </w:rPr>
            </w:pPr>
            <w:r w:rsidRPr="4A8263F8">
              <w:rPr>
                <w:sz w:val="24"/>
                <w:szCs w:val="24"/>
              </w:rPr>
              <w:t xml:space="preserve"> </w:t>
            </w:r>
          </w:p>
        </w:tc>
      </w:tr>
      <w:tr w:rsidR="00EF2F2B" w14:paraId="0908E31C" w14:textId="77777777" w:rsidTr="001F4F1A">
        <w:tc>
          <w:tcPr>
            <w:tcW w:w="1517" w:type="dxa"/>
            <w:shd w:val="clear" w:color="auto" w:fill="F2F2F2" w:themeFill="background1" w:themeFillShade="F2"/>
          </w:tcPr>
          <w:p w14:paraId="5A2C8647" w14:textId="77777777" w:rsidR="00EF2F2B" w:rsidRDefault="00EF2F2B" w:rsidP="001F4F1A">
            <w:pPr>
              <w:spacing w:line="276" w:lineRule="auto"/>
              <w:rPr>
                <w:b/>
                <w:bCs/>
                <w:sz w:val="24"/>
                <w:szCs w:val="24"/>
              </w:rPr>
            </w:pPr>
            <w:r w:rsidRPr="7D53ABAB">
              <w:rPr>
                <w:b/>
                <w:bCs/>
                <w:sz w:val="24"/>
                <w:szCs w:val="24"/>
              </w:rPr>
              <w:t>Measures</w:t>
            </w:r>
          </w:p>
        </w:tc>
        <w:tc>
          <w:tcPr>
            <w:tcW w:w="9105" w:type="dxa"/>
          </w:tcPr>
          <w:p w14:paraId="79284721" w14:textId="77777777" w:rsidR="00EF2F2B" w:rsidRDefault="00EF2F2B" w:rsidP="00EF2F2B">
            <w:pPr>
              <w:numPr>
                <w:ilvl w:val="0"/>
                <w:numId w:val="12"/>
              </w:numPr>
              <w:spacing w:line="276" w:lineRule="auto"/>
              <w:rPr>
                <w:sz w:val="24"/>
                <w:szCs w:val="24"/>
              </w:rPr>
            </w:pPr>
            <w:r w:rsidRPr="17CAC4CD">
              <w:rPr>
                <w:sz w:val="24"/>
                <w:szCs w:val="24"/>
              </w:rPr>
              <w:t>Improvement in staff survey indicator related to an inclusive workplace</w:t>
            </w:r>
          </w:p>
          <w:p w14:paraId="193DB387" w14:textId="77777777" w:rsidR="00EF2F2B" w:rsidRDefault="00EF2F2B" w:rsidP="00EF2F2B">
            <w:pPr>
              <w:numPr>
                <w:ilvl w:val="0"/>
                <w:numId w:val="12"/>
              </w:numPr>
              <w:spacing w:line="276" w:lineRule="auto"/>
              <w:rPr>
                <w:sz w:val="24"/>
                <w:szCs w:val="24"/>
              </w:rPr>
            </w:pPr>
            <w:r w:rsidRPr="7D53ABAB">
              <w:rPr>
                <w:sz w:val="24"/>
                <w:szCs w:val="24"/>
              </w:rPr>
              <w:t>Maintenance or improvement of wellbeing indicators in staff survey</w:t>
            </w:r>
          </w:p>
          <w:p w14:paraId="6F1D034E" w14:textId="77777777" w:rsidR="00EF2F2B" w:rsidRDefault="00EF2F2B" w:rsidP="00EF2F2B">
            <w:pPr>
              <w:numPr>
                <w:ilvl w:val="0"/>
                <w:numId w:val="12"/>
              </w:numPr>
              <w:spacing w:line="276" w:lineRule="auto"/>
              <w:rPr>
                <w:sz w:val="24"/>
                <w:szCs w:val="24"/>
              </w:rPr>
            </w:pPr>
            <w:r w:rsidRPr="7D53ABAB">
              <w:rPr>
                <w:sz w:val="24"/>
                <w:szCs w:val="24"/>
              </w:rPr>
              <w:t>Ongoing pulse surveys with equality groups captured to allow analysis</w:t>
            </w:r>
          </w:p>
          <w:p w14:paraId="4714A931" w14:textId="77777777" w:rsidR="00EF2F2B" w:rsidRDefault="00EF2F2B" w:rsidP="00EF2F2B">
            <w:pPr>
              <w:numPr>
                <w:ilvl w:val="0"/>
                <w:numId w:val="12"/>
              </w:numPr>
              <w:spacing w:line="276" w:lineRule="auto"/>
              <w:rPr>
                <w:sz w:val="24"/>
                <w:szCs w:val="24"/>
              </w:rPr>
            </w:pPr>
            <w:r w:rsidRPr="7D53ABAB">
              <w:rPr>
                <w:sz w:val="24"/>
                <w:szCs w:val="24"/>
              </w:rPr>
              <w:t>Take up of health and wellbeing initiatives and impact of these for individuals</w:t>
            </w:r>
          </w:p>
          <w:p w14:paraId="7EAB9F54" w14:textId="77777777" w:rsidR="00EF2F2B" w:rsidRDefault="00EF2F2B" w:rsidP="00EF2F2B">
            <w:pPr>
              <w:numPr>
                <w:ilvl w:val="0"/>
                <w:numId w:val="12"/>
              </w:numPr>
              <w:spacing w:line="276" w:lineRule="auto"/>
              <w:rPr>
                <w:rFonts w:eastAsia="Trebuchet MS" w:cs="Trebuchet MS"/>
                <w:sz w:val="24"/>
                <w:szCs w:val="24"/>
              </w:rPr>
            </w:pPr>
            <w:r w:rsidRPr="790656D2">
              <w:rPr>
                <w:sz w:val="24"/>
                <w:szCs w:val="24"/>
              </w:rPr>
              <w:t xml:space="preserve">Absence data </w:t>
            </w:r>
          </w:p>
          <w:p w14:paraId="190C5440" w14:textId="77777777" w:rsidR="00EF2F2B" w:rsidRDefault="00EF2F2B" w:rsidP="00EF2F2B">
            <w:pPr>
              <w:numPr>
                <w:ilvl w:val="0"/>
                <w:numId w:val="12"/>
              </w:numPr>
              <w:spacing w:line="276" w:lineRule="auto"/>
              <w:rPr>
                <w:sz w:val="24"/>
                <w:szCs w:val="24"/>
              </w:rPr>
            </w:pPr>
            <w:r w:rsidRPr="7EF6AF63">
              <w:rPr>
                <w:sz w:val="24"/>
                <w:szCs w:val="24"/>
              </w:rPr>
              <w:lastRenderedPageBreak/>
              <w:t>Efficient space utilisation and configuration</w:t>
            </w:r>
          </w:p>
        </w:tc>
      </w:tr>
      <w:tr w:rsidR="00EF2F2B" w14:paraId="013DCC64" w14:textId="77777777" w:rsidTr="001F4F1A">
        <w:tc>
          <w:tcPr>
            <w:tcW w:w="1517" w:type="dxa"/>
            <w:shd w:val="clear" w:color="auto" w:fill="F2F2F2" w:themeFill="background1" w:themeFillShade="F2"/>
          </w:tcPr>
          <w:p w14:paraId="34FD6411" w14:textId="77777777" w:rsidR="00EF2F2B" w:rsidRDefault="00EF2F2B" w:rsidP="001F4F1A">
            <w:pPr>
              <w:spacing w:line="276" w:lineRule="auto"/>
              <w:rPr>
                <w:b/>
                <w:bCs/>
                <w:sz w:val="24"/>
                <w:szCs w:val="24"/>
              </w:rPr>
            </w:pPr>
            <w:r w:rsidRPr="7D53ABAB">
              <w:rPr>
                <w:b/>
                <w:bCs/>
                <w:sz w:val="24"/>
                <w:szCs w:val="24"/>
              </w:rPr>
              <w:lastRenderedPageBreak/>
              <w:t>Owner</w:t>
            </w:r>
          </w:p>
        </w:tc>
        <w:tc>
          <w:tcPr>
            <w:tcW w:w="9105" w:type="dxa"/>
          </w:tcPr>
          <w:p w14:paraId="77F4B12C" w14:textId="77777777" w:rsidR="00EF2F2B" w:rsidRDefault="00EF2F2B" w:rsidP="001F4F1A">
            <w:pPr>
              <w:spacing w:line="276" w:lineRule="auto"/>
              <w:rPr>
                <w:sz w:val="24"/>
                <w:szCs w:val="24"/>
              </w:rPr>
            </w:pPr>
            <w:r w:rsidRPr="7EF6AF63">
              <w:rPr>
                <w:sz w:val="24"/>
                <w:szCs w:val="24"/>
              </w:rPr>
              <w:t>Director of Corporate Services and Accounts</w:t>
            </w:r>
          </w:p>
        </w:tc>
      </w:tr>
      <w:tr w:rsidR="00EF2F2B" w14:paraId="1A548DE3" w14:textId="77777777" w:rsidTr="001F4F1A">
        <w:tc>
          <w:tcPr>
            <w:tcW w:w="1517" w:type="dxa"/>
            <w:shd w:val="clear" w:color="auto" w:fill="F2F2F2" w:themeFill="background1" w:themeFillShade="F2"/>
          </w:tcPr>
          <w:p w14:paraId="3AD6BEEB" w14:textId="77777777" w:rsidR="00EF2F2B" w:rsidRDefault="00EF2F2B" w:rsidP="001F4F1A">
            <w:pPr>
              <w:spacing w:line="276" w:lineRule="auto"/>
              <w:rPr>
                <w:b/>
                <w:bCs/>
                <w:sz w:val="24"/>
                <w:szCs w:val="24"/>
              </w:rPr>
            </w:pPr>
            <w:r w:rsidRPr="7D53ABAB">
              <w:rPr>
                <w:b/>
                <w:bCs/>
                <w:sz w:val="24"/>
                <w:szCs w:val="24"/>
              </w:rPr>
              <w:t>Duration</w:t>
            </w:r>
          </w:p>
        </w:tc>
        <w:tc>
          <w:tcPr>
            <w:tcW w:w="9105" w:type="dxa"/>
          </w:tcPr>
          <w:p w14:paraId="5B6705C0" w14:textId="77777777" w:rsidR="00EF2F2B" w:rsidRPr="00A0768C" w:rsidRDefault="00EF2F2B" w:rsidP="001F4F1A">
            <w:pPr>
              <w:spacing w:line="276" w:lineRule="auto"/>
              <w:rPr>
                <w:sz w:val="24"/>
                <w:szCs w:val="24"/>
              </w:rPr>
            </w:pPr>
            <w:r>
              <w:rPr>
                <w:sz w:val="24"/>
                <w:szCs w:val="24"/>
              </w:rPr>
              <w:t>20</w:t>
            </w:r>
            <w:r w:rsidRPr="00A0768C">
              <w:rPr>
                <w:sz w:val="24"/>
                <w:szCs w:val="24"/>
              </w:rPr>
              <w:t>21-22</w:t>
            </w:r>
          </w:p>
        </w:tc>
      </w:tr>
    </w:tbl>
    <w:p w14:paraId="38D40FF6" w14:textId="77777777" w:rsidR="00EF2F2B" w:rsidRDefault="00EF2F2B" w:rsidP="00EF2F2B">
      <w:pPr>
        <w:spacing w:line="276" w:lineRule="auto"/>
        <w:rPr>
          <w:sz w:val="24"/>
          <w:szCs w:val="24"/>
        </w:rPr>
      </w:pPr>
    </w:p>
    <w:p w14:paraId="3A7529AF" w14:textId="77777777" w:rsidR="00EF2F2B" w:rsidRDefault="00EF2F2B" w:rsidP="00EF2F2B">
      <w:pPr>
        <w:spacing w:line="276" w:lineRule="auto"/>
        <w:rPr>
          <w:sz w:val="24"/>
          <w:szCs w:val="24"/>
        </w:rPr>
      </w:pPr>
    </w:p>
    <w:tbl>
      <w:tblPr>
        <w:tblStyle w:val="TableGrid"/>
        <w:tblW w:w="0" w:type="auto"/>
        <w:tblLook w:val="04A0" w:firstRow="1" w:lastRow="0" w:firstColumn="1" w:lastColumn="0" w:noHBand="0" w:noVBand="1"/>
        <w:tblCaption w:val="Mental health at work"/>
        <w:tblDescription w:val="Table describing key parts of this workstream including supporting evidence, who will benefit from the work, the activity under this workstream, how we will measure progress, SLAB team responsible and the duration of the project."/>
      </w:tblPr>
      <w:tblGrid>
        <w:gridCol w:w="1463"/>
        <w:gridCol w:w="7740"/>
      </w:tblGrid>
      <w:tr w:rsidR="00EF2F2B" w14:paraId="32094538" w14:textId="77777777" w:rsidTr="001F4F1A">
        <w:tc>
          <w:tcPr>
            <w:tcW w:w="10622" w:type="dxa"/>
            <w:gridSpan w:val="2"/>
            <w:shd w:val="clear" w:color="auto" w:fill="FFC000"/>
          </w:tcPr>
          <w:p w14:paraId="3BCCE5D5" w14:textId="77777777" w:rsidR="00EF2F2B" w:rsidRDefault="00EF2F2B" w:rsidP="001F4F1A">
            <w:pPr>
              <w:spacing w:line="276" w:lineRule="auto"/>
              <w:rPr>
                <w:b/>
                <w:bCs/>
                <w:sz w:val="24"/>
                <w:szCs w:val="24"/>
              </w:rPr>
            </w:pPr>
            <w:r w:rsidRPr="4A8263F8">
              <w:rPr>
                <w:b/>
                <w:bCs/>
                <w:sz w:val="24"/>
                <w:szCs w:val="24"/>
              </w:rPr>
              <w:t xml:space="preserve">Workstream </w:t>
            </w:r>
            <w:r>
              <w:rPr>
                <w:b/>
                <w:bCs/>
                <w:sz w:val="24"/>
                <w:szCs w:val="24"/>
              </w:rPr>
              <w:t>10</w:t>
            </w:r>
            <w:r w:rsidRPr="4A8263F8">
              <w:rPr>
                <w:b/>
                <w:bCs/>
                <w:sz w:val="24"/>
                <w:szCs w:val="24"/>
              </w:rPr>
              <w:t xml:space="preserve">: People policy review to deliver People Strategy Objectives </w:t>
            </w:r>
          </w:p>
          <w:p w14:paraId="3E99EC41" w14:textId="77777777" w:rsidR="00EF2F2B" w:rsidRDefault="00EF2F2B" w:rsidP="001F4F1A">
            <w:pPr>
              <w:spacing w:line="276" w:lineRule="auto"/>
              <w:rPr>
                <w:b/>
                <w:bCs/>
                <w:sz w:val="24"/>
                <w:szCs w:val="24"/>
              </w:rPr>
            </w:pPr>
          </w:p>
        </w:tc>
      </w:tr>
      <w:tr w:rsidR="00EF2F2B" w14:paraId="3EB672A9" w14:textId="77777777" w:rsidTr="001F4F1A">
        <w:tc>
          <w:tcPr>
            <w:tcW w:w="1517" w:type="dxa"/>
            <w:shd w:val="clear" w:color="auto" w:fill="F2F2F2" w:themeFill="background1" w:themeFillShade="F2"/>
          </w:tcPr>
          <w:p w14:paraId="28B13363" w14:textId="77777777" w:rsidR="00EF2F2B" w:rsidRDefault="00EF2F2B" w:rsidP="001F4F1A">
            <w:pPr>
              <w:spacing w:line="276" w:lineRule="auto"/>
              <w:rPr>
                <w:b/>
                <w:bCs/>
                <w:sz w:val="24"/>
                <w:szCs w:val="24"/>
              </w:rPr>
            </w:pPr>
            <w:r>
              <w:rPr>
                <w:b/>
                <w:bCs/>
                <w:sz w:val="24"/>
                <w:szCs w:val="24"/>
              </w:rPr>
              <w:t>Drivers</w:t>
            </w:r>
          </w:p>
        </w:tc>
        <w:tc>
          <w:tcPr>
            <w:tcW w:w="9105" w:type="dxa"/>
            <w:shd w:val="clear" w:color="auto" w:fill="auto"/>
          </w:tcPr>
          <w:p w14:paraId="310D1FBA" w14:textId="77777777" w:rsidR="00EF2F2B" w:rsidRDefault="00EF2F2B" w:rsidP="001F4F1A">
            <w:pPr>
              <w:spacing w:line="276" w:lineRule="auto"/>
              <w:rPr>
                <w:sz w:val="24"/>
                <w:szCs w:val="24"/>
              </w:rPr>
            </w:pPr>
            <w:r w:rsidRPr="790656D2">
              <w:rPr>
                <w:sz w:val="24"/>
                <w:szCs w:val="24"/>
              </w:rPr>
              <w:t>We require a fundamental review of key people policies to drive the key themes from the People Strategy will guide our decision making as we seek to</w:t>
            </w:r>
          </w:p>
          <w:p w14:paraId="5F86F657" w14:textId="77777777" w:rsidR="00EF2F2B" w:rsidRDefault="00EF2F2B" w:rsidP="00EF2F2B">
            <w:pPr>
              <w:numPr>
                <w:ilvl w:val="0"/>
                <w:numId w:val="20"/>
              </w:numPr>
              <w:spacing w:line="276" w:lineRule="auto"/>
              <w:rPr>
                <w:sz w:val="24"/>
                <w:szCs w:val="24"/>
              </w:rPr>
            </w:pPr>
            <w:r w:rsidRPr="790656D2">
              <w:rPr>
                <w:sz w:val="24"/>
                <w:szCs w:val="24"/>
              </w:rPr>
              <w:t>Attract the right calibre of people to help us fulfil our purpose and deliver our strategic objectives</w:t>
            </w:r>
          </w:p>
          <w:p w14:paraId="57A5444A"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Develop people with the right mix of hard and soft skills to meet the current and future opportunities and challenges facing SLAB</w:t>
            </w:r>
          </w:p>
          <w:p w14:paraId="7A39BF2B"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Retain people to ensure continuity of service and the sharing of knowledge and expertise</w:t>
            </w:r>
          </w:p>
          <w:p w14:paraId="1467D13B" w14:textId="77777777" w:rsidR="00EF2F2B" w:rsidRDefault="00EF2F2B" w:rsidP="00EF2F2B">
            <w:pPr>
              <w:pStyle w:val="ListParagraph"/>
              <w:numPr>
                <w:ilvl w:val="0"/>
                <w:numId w:val="20"/>
              </w:numPr>
              <w:spacing w:line="276" w:lineRule="auto"/>
              <w:rPr>
                <w:rFonts w:eastAsia="Trebuchet MS" w:cs="Trebuchet MS"/>
                <w:sz w:val="24"/>
                <w:szCs w:val="24"/>
              </w:rPr>
            </w:pPr>
            <w:r w:rsidRPr="790656D2">
              <w:rPr>
                <w:sz w:val="24"/>
                <w:szCs w:val="24"/>
              </w:rPr>
              <w:t>Reward people fairly through a combination of intrinsic and extrinsic benefits</w:t>
            </w:r>
          </w:p>
          <w:p w14:paraId="6DD27A9B" w14:textId="77777777" w:rsidR="00EF2F2B" w:rsidRDefault="00EF2F2B" w:rsidP="00EF2F2B">
            <w:pPr>
              <w:pStyle w:val="ListParagraph"/>
              <w:numPr>
                <w:ilvl w:val="0"/>
                <w:numId w:val="20"/>
              </w:numPr>
              <w:spacing w:line="276" w:lineRule="auto"/>
              <w:rPr>
                <w:sz w:val="24"/>
                <w:szCs w:val="24"/>
              </w:rPr>
            </w:pPr>
            <w:r w:rsidRPr="002F5933">
              <w:rPr>
                <w:sz w:val="24"/>
                <w:szCs w:val="24"/>
              </w:rPr>
              <w:t>Empower our people to bring out the best in themselves and the best in SLAB.</w:t>
            </w:r>
          </w:p>
        </w:tc>
      </w:tr>
      <w:tr w:rsidR="00EF2F2B" w14:paraId="0C321024" w14:textId="77777777" w:rsidTr="001F4F1A">
        <w:tc>
          <w:tcPr>
            <w:tcW w:w="1517" w:type="dxa"/>
            <w:shd w:val="clear" w:color="auto" w:fill="F2F2F2" w:themeFill="background1" w:themeFillShade="F2"/>
          </w:tcPr>
          <w:p w14:paraId="78599C07" w14:textId="77777777" w:rsidR="00EF2F2B" w:rsidRDefault="00EF2F2B" w:rsidP="001F4F1A">
            <w:pPr>
              <w:spacing w:line="276" w:lineRule="auto"/>
              <w:rPr>
                <w:b/>
                <w:bCs/>
                <w:sz w:val="24"/>
                <w:szCs w:val="24"/>
              </w:rPr>
            </w:pPr>
            <w:r w:rsidRPr="17CAC4CD">
              <w:rPr>
                <w:b/>
                <w:bCs/>
                <w:sz w:val="24"/>
                <w:szCs w:val="24"/>
              </w:rPr>
              <w:t>Who will benefit?</w:t>
            </w:r>
          </w:p>
        </w:tc>
        <w:tc>
          <w:tcPr>
            <w:tcW w:w="9105" w:type="dxa"/>
          </w:tcPr>
          <w:p w14:paraId="20C3A232" w14:textId="77777777" w:rsidR="00EF2F2B" w:rsidRDefault="00EF2F2B" w:rsidP="001F4F1A">
            <w:pPr>
              <w:spacing w:line="276" w:lineRule="auto"/>
              <w:rPr>
                <w:sz w:val="24"/>
                <w:szCs w:val="24"/>
              </w:rPr>
            </w:pPr>
            <w:r w:rsidRPr="790656D2">
              <w:rPr>
                <w:sz w:val="24"/>
                <w:szCs w:val="24"/>
              </w:rPr>
              <w:t xml:space="preserve">Employees and SLAB </w:t>
            </w:r>
          </w:p>
        </w:tc>
      </w:tr>
      <w:tr w:rsidR="00EF2F2B" w14:paraId="7E6860B5" w14:textId="77777777" w:rsidTr="001F4F1A">
        <w:tc>
          <w:tcPr>
            <w:tcW w:w="1517" w:type="dxa"/>
            <w:shd w:val="clear" w:color="auto" w:fill="F2F2F2" w:themeFill="background1" w:themeFillShade="F2"/>
          </w:tcPr>
          <w:p w14:paraId="77A1DC7D" w14:textId="77777777" w:rsidR="00EF2F2B" w:rsidRDefault="00EF2F2B" w:rsidP="001F4F1A">
            <w:pPr>
              <w:spacing w:line="276" w:lineRule="auto"/>
              <w:rPr>
                <w:b/>
                <w:bCs/>
                <w:sz w:val="24"/>
                <w:szCs w:val="24"/>
              </w:rPr>
            </w:pPr>
            <w:r w:rsidRPr="17CAC4CD">
              <w:rPr>
                <w:b/>
                <w:bCs/>
                <w:sz w:val="24"/>
                <w:szCs w:val="24"/>
              </w:rPr>
              <w:t>Activity</w:t>
            </w:r>
          </w:p>
        </w:tc>
        <w:tc>
          <w:tcPr>
            <w:tcW w:w="9105" w:type="dxa"/>
          </w:tcPr>
          <w:p w14:paraId="17949615" w14:textId="77777777" w:rsidR="00EF2F2B" w:rsidRDefault="00EF2F2B" w:rsidP="001F4F1A">
            <w:pPr>
              <w:pStyle w:val="ListParagraph"/>
              <w:spacing w:line="276" w:lineRule="auto"/>
              <w:ind w:left="0"/>
              <w:rPr>
                <w:sz w:val="24"/>
                <w:szCs w:val="24"/>
              </w:rPr>
            </w:pPr>
            <w:r w:rsidRPr="790656D2">
              <w:rPr>
                <w:sz w:val="24"/>
                <w:szCs w:val="24"/>
              </w:rPr>
              <w:t xml:space="preserve">Policy review, development and consultation on refreshed policies. The first tranche of policies for review 2020-22 are: </w:t>
            </w:r>
          </w:p>
          <w:p w14:paraId="3A4E620B"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Special leave policy</w:t>
            </w:r>
          </w:p>
          <w:p w14:paraId="6C142599"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Flexible working</w:t>
            </w:r>
          </w:p>
          <w:p w14:paraId="5BF3441C"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Absence</w:t>
            </w:r>
          </w:p>
          <w:p w14:paraId="1E88C4CF"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Parental leave</w:t>
            </w:r>
          </w:p>
          <w:p w14:paraId="7FF2FC7B" w14:textId="77777777" w:rsidR="00EF2F2B" w:rsidRDefault="00EF2F2B" w:rsidP="00EF2F2B">
            <w:pPr>
              <w:pStyle w:val="ListParagraph"/>
              <w:numPr>
                <w:ilvl w:val="0"/>
                <w:numId w:val="19"/>
              </w:numPr>
              <w:spacing w:line="276" w:lineRule="auto"/>
              <w:rPr>
                <w:rFonts w:eastAsia="Trebuchet MS" w:cs="Trebuchet MS"/>
                <w:sz w:val="24"/>
                <w:szCs w:val="24"/>
              </w:rPr>
            </w:pPr>
            <w:r w:rsidRPr="790656D2">
              <w:rPr>
                <w:sz w:val="24"/>
                <w:szCs w:val="24"/>
              </w:rPr>
              <w:t>Recruit</w:t>
            </w:r>
            <w:r>
              <w:rPr>
                <w:sz w:val="24"/>
                <w:szCs w:val="24"/>
              </w:rPr>
              <w:t>ment</w:t>
            </w:r>
          </w:p>
          <w:p w14:paraId="27CCFF3C" w14:textId="77777777" w:rsidR="00EF2F2B" w:rsidRDefault="00EF2F2B" w:rsidP="00EF2F2B">
            <w:pPr>
              <w:pStyle w:val="ListParagraph"/>
              <w:numPr>
                <w:ilvl w:val="0"/>
                <w:numId w:val="19"/>
              </w:numPr>
              <w:spacing w:line="276" w:lineRule="auto"/>
              <w:rPr>
                <w:sz w:val="24"/>
                <w:szCs w:val="24"/>
              </w:rPr>
            </w:pPr>
            <w:r w:rsidRPr="790656D2">
              <w:rPr>
                <w:sz w:val="24"/>
                <w:szCs w:val="24"/>
              </w:rPr>
              <w:t xml:space="preserve">Dignity at work </w:t>
            </w:r>
          </w:p>
        </w:tc>
      </w:tr>
      <w:tr w:rsidR="00EF2F2B" w14:paraId="313B92A1" w14:textId="77777777" w:rsidTr="001F4F1A">
        <w:tc>
          <w:tcPr>
            <w:tcW w:w="1517" w:type="dxa"/>
            <w:shd w:val="clear" w:color="auto" w:fill="F2F2F2" w:themeFill="background1" w:themeFillShade="F2"/>
          </w:tcPr>
          <w:p w14:paraId="0552FDA3" w14:textId="77777777" w:rsidR="00EF2F2B" w:rsidRDefault="00EF2F2B" w:rsidP="001F4F1A">
            <w:pPr>
              <w:spacing w:line="276" w:lineRule="auto"/>
              <w:rPr>
                <w:b/>
                <w:bCs/>
                <w:sz w:val="24"/>
                <w:szCs w:val="24"/>
              </w:rPr>
            </w:pPr>
            <w:r w:rsidRPr="17CAC4CD">
              <w:rPr>
                <w:b/>
                <w:bCs/>
                <w:sz w:val="24"/>
                <w:szCs w:val="24"/>
              </w:rPr>
              <w:t>Measures</w:t>
            </w:r>
          </w:p>
        </w:tc>
        <w:tc>
          <w:tcPr>
            <w:tcW w:w="9105" w:type="dxa"/>
          </w:tcPr>
          <w:p w14:paraId="5BD90FAF" w14:textId="77777777" w:rsidR="00EF2F2B" w:rsidRDefault="00EF2F2B" w:rsidP="001F4F1A">
            <w:pPr>
              <w:spacing w:line="276" w:lineRule="auto"/>
              <w:rPr>
                <w:sz w:val="24"/>
                <w:szCs w:val="24"/>
              </w:rPr>
            </w:pPr>
            <w:r w:rsidRPr="790656D2">
              <w:rPr>
                <w:sz w:val="24"/>
                <w:szCs w:val="24"/>
              </w:rPr>
              <w:t xml:space="preserve">Measures will be identified as part of policy development and equalities impacts assessment to include staff survey results, absence data, recruitment data. </w:t>
            </w:r>
          </w:p>
        </w:tc>
      </w:tr>
      <w:tr w:rsidR="00EF2F2B" w14:paraId="284EBCB9" w14:textId="77777777" w:rsidTr="001F4F1A">
        <w:tc>
          <w:tcPr>
            <w:tcW w:w="1517" w:type="dxa"/>
            <w:shd w:val="clear" w:color="auto" w:fill="F2F2F2" w:themeFill="background1" w:themeFillShade="F2"/>
          </w:tcPr>
          <w:p w14:paraId="5574ED19" w14:textId="77777777" w:rsidR="00EF2F2B" w:rsidRDefault="00EF2F2B" w:rsidP="001F4F1A">
            <w:pPr>
              <w:spacing w:line="276" w:lineRule="auto"/>
              <w:rPr>
                <w:b/>
                <w:bCs/>
                <w:sz w:val="24"/>
                <w:szCs w:val="24"/>
              </w:rPr>
            </w:pPr>
            <w:r w:rsidRPr="17CAC4CD">
              <w:rPr>
                <w:b/>
                <w:bCs/>
                <w:sz w:val="24"/>
                <w:szCs w:val="24"/>
              </w:rPr>
              <w:t>Owner</w:t>
            </w:r>
          </w:p>
        </w:tc>
        <w:tc>
          <w:tcPr>
            <w:tcW w:w="9105" w:type="dxa"/>
          </w:tcPr>
          <w:p w14:paraId="01B8C448" w14:textId="77777777" w:rsidR="00EF2F2B" w:rsidRPr="00A0768C" w:rsidRDefault="00EF2F2B" w:rsidP="001F4F1A">
            <w:pPr>
              <w:spacing w:line="276" w:lineRule="auto"/>
              <w:rPr>
                <w:sz w:val="24"/>
                <w:szCs w:val="24"/>
              </w:rPr>
            </w:pPr>
            <w:r w:rsidRPr="00A0768C">
              <w:rPr>
                <w:sz w:val="24"/>
                <w:szCs w:val="24"/>
              </w:rPr>
              <w:t>Director of Corporate Services and Accounts</w:t>
            </w:r>
          </w:p>
        </w:tc>
      </w:tr>
      <w:tr w:rsidR="00EF2F2B" w14:paraId="06941A13" w14:textId="77777777" w:rsidTr="001F4F1A">
        <w:tc>
          <w:tcPr>
            <w:tcW w:w="1517" w:type="dxa"/>
            <w:shd w:val="clear" w:color="auto" w:fill="F2F2F2" w:themeFill="background1" w:themeFillShade="F2"/>
          </w:tcPr>
          <w:p w14:paraId="6FAAD262" w14:textId="77777777" w:rsidR="00EF2F2B" w:rsidRDefault="00EF2F2B" w:rsidP="001F4F1A">
            <w:pPr>
              <w:spacing w:line="276" w:lineRule="auto"/>
              <w:rPr>
                <w:b/>
                <w:bCs/>
                <w:sz w:val="24"/>
                <w:szCs w:val="24"/>
              </w:rPr>
            </w:pPr>
            <w:r w:rsidRPr="17CAC4CD">
              <w:rPr>
                <w:b/>
                <w:bCs/>
                <w:sz w:val="24"/>
                <w:szCs w:val="24"/>
              </w:rPr>
              <w:t>Duration</w:t>
            </w:r>
          </w:p>
        </w:tc>
        <w:tc>
          <w:tcPr>
            <w:tcW w:w="9105" w:type="dxa"/>
          </w:tcPr>
          <w:p w14:paraId="0755EDE5" w14:textId="77777777" w:rsidR="00EF2F2B" w:rsidRDefault="00EF2F2B" w:rsidP="001F4F1A">
            <w:pPr>
              <w:spacing w:line="276" w:lineRule="auto"/>
              <w:rPr>
                <w:sz w:val="24"/>
                <w:szCs w:val="24"/>
              </w:rPr>
            </w:pPr>
            <w:r>
              <w:rPr>
                <w:sz w:val="24"/>
                <w:szCs w:val="24"/>
              </w:rPr>
              <w:t>2022-23</w:t>
            </w:r>
          </w:p>
        </w:tc>
      </w:tr>
    </w:tbl>
    <w:p w14:paraId="7AB900FF" w14:textId="77777777" w:rsidR="00EF2F2B" w:rsidRDefault="00EF2F2B" w:rsidP="00EF2F2B">
      <w:pPr>
        <w:rPr>
          <w:sz w:val="24"/>
          <w:szCs w:val="24"/>
        </w:rPr>
      </w:pPr>
    </w:p>
    <w:p w14:paraId="26683C63" w14:textId="77777777" w:rsidR="00EF2F2B" w:rsidRPr="00AF084B" w:rsidRDefault="00EF2F2B" w:rsidP="00EF2F2B">
      <w:pPr>
        <w:rPr>
          <w:sz w:val="24"/>
        </w:rPr>
      </w:pPr>
    </w:p>
    <w:p w14:paraId="07E15E49" w14:textId="77777777" w:rsidR="00EF2F2B" w:rsidRPr="001E11C0" w:rsidRDefault="00EF2F2B" w:rsidP="00EF2F2B">
      <w:pPr>
        <w:spacing w:line="276" w:lineRule="auto"/>
        <w:rPr>
          <w:sz w:val="24"/>
          <w:szCs w:val="24"/>
        </w:rPr>
      </w:pPr>
    </w:p>
    <w:p w14:paraId="6BEAD276" w14:textId="77777777" w:rsidR="00EF2F2B" w:rsidRDefault="00EF2F2B" w:rsidP="00EF2F2B">
      <w:pPr>
        <w:pStyle w:val="Heading2"/>
      </w:pPr>
    </w:p>
    <w:p w14:paraId="2A98DEB2" w14:textId="77777777" w:rsidR="00EF2F2B" w:rsidRDefault="00EF2F2B" w:rsidP="00EF2F2B">
      <w:pPr>
        <w:pStyle w:val="Heading2"/>
      </w:pPr>
    </w:p>
    <w:p w14:paraId="45A426CF" w14:textId="77777777" w:rsidR="00EF2F2B" w:rsidRDefault="00EF2F2B" w:rsidP="00EF2F2B">
      <w:pPr>
        <w:pStyle w:val="Heading2"/>
      </w:pPr>
    </w:p>
    <w:p w14:paraId="4571AC5D" w14:textId="77777777" w:rsidR="00EF2F2B" w:rsidRDefault="00EF2F2B" w:rsidP="00EF2F2B">
      <w:pPr>
        <w:pStyle w:val="Heading2"/>
      </w:pPr>
    </w:p>
    <w:p w14:paraId="34EE4B78" w14:textId="77777777" w:rsidR="00EF2F2B" w:rsidRDefault="00EF2F2B" w:rsidP="00EF2F2B">
      <w:pPr>
        <w:pStyle w:val="Heading2"/>
      </w:pPr>
    </w:p>
    <w:p w14:paraId="34D212B6" w14:textId="77777777" w:rsidR="00EF2F2B" w:rsidRDefault="00EF2F2B" w:rsidP="00EF2F2B">
      <w:pPr>
        <w:pStyle w:val="Heading2"/>
      </w:pPr>
    </w:p>
    <w:p w14:paraId="7A249AF8" w14:textId="77777777" w:rsidR="00EF2F2B" w:rsidRDefault="00EF2F2B" w:rsidP="00EF2F2B">
      <w:pPr>
        <w:pStyle w:val="Heading2"/>
      </w:pPr>
    </w:p>
    <w:p w14:paraId="695A078A" w14:textId="77777777" w:rsidR="00EF2F2B" w:rsidRDefault="00EF2F2B" w:rsidP="00EF2F2B">
      <w:pPr>
        <w:pStyle w:val="Heading2"/>
      </w:pPr>
    </w:p>
    <w:p w14:paraId="3DE02541" w14:textId="77777777" w:rsidR="00EF2F2B" w:rsidRPr="00EF2F2B" w:rsidRDefault="00EF2F2B" w:rsidP="00EF2F2B">
      <w:pPr>
        <w:pStyle w:val="Heading2"/>
        <w:rPr>
          <w:sz w:val="24"/>
        </w:rPr>
      </w:pPr>
      <w:bookmarkStart w:id="3" w:name="_Toc76129263"/>
      <w:r w:rsidRPr="00EF2F2B">
        <w:rPr>
          <w:sz w:val="24"/>
        </w:rPr>
        <w:t>Strategic Objective 3: We engage with users and delivery partners across the legal aid and justice system to inform good design of our system and services</w:t>
      </w:r>
      <w:bookmarkEnd w:id="3"/>
    </w:p>
    <w:p w14:paraId="5B020C92"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49"/>
        <w:gridCol w:w="7754"/>
      </w:tblGrid>
      <w:tr w:rsidR="00EF2F2B" w14:paraId="5D43583F" w14:textId="77777777" w:rsidTr="001F4F1A">
        <w:tc>
          <w:tcPr>
            <w:tcW w:w="10622" w:type="dxa"/>
            <w:gridSpan w:val="2"/>
            <w:shd w:val="clear" w:color="auto" w:fill="CCECFF"/>
          </w:tcPr>
          <w:p w14:paraId="78A934B2" w14:textId="77777777" w:rsidR="00EF2F2B" w:rsidRDefault="00EF2F2B" w:rsidP="001F4F1A">
            <w:pPr>
              <w:spacing w:line="276" w:lineRule="auto"/>
              <w:rPr>
                <w:b/>
                <w:bCs/>
                <w:sz w:val="24"/>
                <w:szCs w:val="24"/>
              </w:rPr>
            </w:pPr>
            <w:r w:rsidRPr="79E2836D">
              <w:rPr>
                <w:b/>
                <w:bCs/>
                <w:sz w:val="24"/>
                <w:szCs w:val="24"/>
              </w:rPr>
              <w:t xml:space="preserve">Workstream 11: Strategic Development – gathering and use of applicant equality data </w:t>
            </w:r>
          </w:p>
          <w:p w14:paraId="0E5793F1" w14:textId="77777777" w:rsidR="00EF2F2B" w:rsidRDefault="00EF2F2B" w:rsidP="001F4F1A">
            <w:pPr>
              <w:spacing w:line="276" w:lineRule="auto"/>
              <w:rPr>
                <w:b/>
                <w:bCs/>
                <w:sz w:val="24"/>
                <w:szCs w:val="24"/>
              </w:rPr>
            </w:pPr>
          </w:p>
          <w:p w14:paraId="50D34104" w14:textId="77777777" w:rsidR="00EF2F2B" w:rsidRDefault="00EF2F2B" w:rsidP="001F4F1A">
            <w:pPr>
              <w:spacing w:line="276" w:lineRule="auto"/>
              <w:rPr>
                <w:sz w:val="24"/>
                <w:szCs w:val="24"/>
              </w:rPr>
            </w:pPr>
            <w:r w:rsidRPr="17CAC4CD">
              <w:rPr>
                <w:sz w:val="24"/>
                <w:szCs w:val="24"/>
              </w:rPr>
              <w:t xml:space="preserve">Full implementation dependent on applicant module This data would be used at a high level to understand trends at a strategic level and to inform strategic policy development, for example as part of the equality impact assessment process.  </w:t>
            </w:r>
          </w:p>
          <w:p w14:paraId="537226B2" w14:textId="77777777" w:rsidR="00EF2F2B" w:rsidRDefault="00EF2F2B" w:rsidP="001F4F1A">
            <w:pPr>
              <w:spacing w:line="276" w:lineRule="auto"/>
              <w:rPr>
                <w:b/>
                <w:bCs/>
                <w:sz w:val="24"/>
                <w:szCs w:val="24"/>
              </w:rPr>
            </w:pPr>
          </w:p>
        </w:tc>
      </w:tr>
      <w:tr w:rsidR="00EF2F2B" w14:paraId="0F592357" w14:textId="77777777" w:rsidTr="001F4F1A">
        <w:tc>
          <w:tcPr>
            <w:tcW w:w="1515" w:type="dxa"/>
            <w:shd w:val="clear" w:color="auto" w:fill="F2F2F2" w:themeFill="background1" w:themeFillShade="F2"/>
          </w:tcPr>
          <w:p w14:paraId="7B9D6411"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6014D1B1" w14:textId="77777777" w:rsidR="00EF2F2B" w:rsidRDefault="00EF2F2B" w:rsidP="00EF2F2B">
            <w:pPr>
              <w:numPr>
                <w:ilvl w:val="0"/>
                <w:numId w:val="12"/>
              </w:numPr>
              <w:spacing w:line="276" w:lineRule="auto"/>
              <w:rPr>
                <w:sz w:val="24"/>
                <w:szCs w:val="24"/>
              </w:rPr>
            </w:pPr>
            <w:r w:rsidRPr="7D53ABAB">
              <w:rPr>
                <w:sz w:val="24"/>
                <w:szCs w:val="24"/>
              </w:rPr>
              <w:t>EHRC Guidance – Evidence and the Public Sector Equality Duty</w:t>
            </w:r>
          </w:p>
          <w:p w14:paraId="19BD5456" w14:textId="77777777" w:rsidR="00EF2F2B" w:rsidRDefault="00EF2F2B" w:rsidP="001F4F1A">
            <w:pPr>
              <w:spacing w:line="276" w:lineRule="auto"/>
              <w:rPr>
                <w:sz w:val="24"/>
                <w:szCs w:val="24"/>
              </w:rPr>
            </w:pPr>
          </w:p>
        </w:tc>
      </w:tr>
      <w:tr w:rsidR="00EF2F2B" w14:paraId="6F13E659" w14:textId="77777777" w:rsidTr="001F4F1A">
        <w:tc>
          <w:tcPr>
            <w:tcW w:w="1515" w:type="dxa"/>
            <w:shd w:val="clear" w:color="auto" w:fill="F2F2F2" w:themeFill="background1" w:themeFillShade="F2"/>
          </w:tcPr>
          <w:p w14:paraId="69AD67A4" w14:textId="77777777" w:rsidR="00EF2F2B" w:rsidRDefault="00EF2F2B" w:rsidP="001F4F1A">
            <w:pPr>
              <w:spacing w:line="276" w:lineRule="auto"/>
              <w:rPr>
                <w:sz w:val="24"/>
                <w:szCs w:val="24"/>
              </w:rPr>
            </w:pPr>
            <w:r w:rsidRPr="7D53ABAB">
              <w:rPr>
                <w:sz w:val="24"/>
                <w:szCs w:val="24"/>
              </w:rPr>
              <w:t>Who will benefit?</w:t>
            </w:r>
          </w:p>
        </w:tc>
        <w:tc>
          <w:tcPr>
            <w:tcW w:w="9107" w:type="dxa"/>
          </w:tcPr>
          <w:p w14:paraId="3C6DF0C5" w14:textId="77777777" w:rsidR="00EF2F2B" w:rsidRDefault="00EF2F2B" w:rsidP="00EF2F2B">
            <w:pPr>
              <w:numPr>
                <w:ilvl w:val="0"/>
                <w:numId w:val="12"/>
              </w:numPr>
              <w:spacing w:line="276" w:lineRule="auto"/>
              <w:rPr>
                <w:sz w:val="24"/>
                <w:szCs w:val="24"/>
              </w:rPr>
            </w:pPr>
            <w:r w:rsidRPr="7D53ABAB">
              <w:rPr>
                <w:sz w:val="24"/>
                <w:szCs w:val="24"/>
              </w:rPr>
              <w:t>People who go through the legal aid process</w:t>
            </w:r>
          </w:p>
          <w:p w14:paraId="60BA8883" w14:textId="77777777" w:rsidR="00EF2F2B" w:rsidRDefault="00EF2F2B" w:rsidP="001F4F1A">
            <w:pPr>
              <w:spacing w:line="276" w:lineRule="auto"/>
              <w:ind w:left="720"/>
              <w:rPr>
                <w:sz w:val="24"/>
                <w:szCs w:val="24"/>
              </w:rPr>
            </w:pPr>
          </w:p>
        </w:tc>
      </w:tr>
      <w:tr w:rsidR="00EF2F2B" w14:paraId="5B6ECB65" w14:textId="77777777" w:rsidTr="001F4F1A">
        <w:tc>
          <w:tcPr>
            <w:tcW w:w="1515" w:type="dxa"/>
            <w:shd w:val="clear" w:color="auto" w:fill="F2F2F2" w:themeFill="background1" w:themeFillShade="F2"/>
          </w:tcPr>
          <w:p w14:paraId="6978DF96" w14:textId="77777777" w:rsidR="00EF2F2B" w:rsidRDefault="00EF2F2B" w:rsidP="001F4F1A">
            <w:pPr>
              <w:spacing w:line="276" w:lineRule="auto"/>
              <w:rPr>
                <w:sz w:val="24"/>
                <w:szCs w:val="24"/>
              </w:rPr>
            </w:pPr>
            <w:r w:rsidRPr="7D53ABAB">
              <w:rPr>
                <w:sz w:val="24"/>
                <w:szCs w:val="24"/>
              </w:rPr>
              <w:t>Activity</w:t>
            </w:r>
          </w:p>
        </w:tc>
        <w:tc>
          <w:tcPr>
            <w:tcW w:w="9107" w:type="dxa"/>
          </w:tcPr>
          <w:p w14:paraId="5D26760D" w14:textId="77777777" w:rsidR="00EF2F2B" w:rsidRDefault="00EF2F2B" w:rsidP="00EF2F2B">
            <w:pPr>
              <w:pStyle w:val="ListParagraph"/>
              <w:numPr>
                <w:ilvl w:val="0"/>
                <w:numId w:val="13"/>
              </w:numPr>
              <w:spacing w:line="276" w:lineRule="auto"/>
              <w:rPr>
                <w:sz w:val="24"/>
                <w:szCs w:val="24"/>
              </w:rPr>
            </w:pPr>
            <w:r w:rsidRPr="7D53ABAB">
              <w:rPr>
                <w:sz w:val="24"/>
                <w:szCs w:val="24"/>
              </w:rPr>
              <w:t>Engagement with the Law Society of Scotland and the profession on their role in gathering this data from clients</w:t>
            </w:r>
          </w:p>
          <w:p w14:paraId="278BB487" w14:textId="77777777" w:rsidR="00EF2F2B" w:rsidRDefault="00EF2F2B" w:rsidP="00EF2F2B">
            <w:pPr>
              <w:pStyle w:val="ListParagraph"/>
              <w:numPr>
                <w:ilvl w:val="0"/>
                <w:numId w:val="13"/>
              </w:numPr>
              <w:spacing w:line="276" w:lineRule="auto"/>
              <w:rPr>
                <w:sz w:val="24"/>
                <w:szCs w:val="24"/>
              </w:rPr>
            </w:pPr>
            <w:r w:rsidRPr="7D53ABAB">
              <w:rPr>
                <w:sz w:val="24"/>
                <w:szCs w:val="24"/>
              </w:rPr>
              <w:t>Development and publication of guidance for customers on the equality data we gather and how we use it.</w:t>
            </w:r>
          </w:p>
          <w:p w14:paraId="359976C9" w14:textId="77777777" w:rsidR="00EF2F2B" w:rsidRDefault="00EF2F2B" w:rsidP="001F4F1A">
            <w:pPr>
              <w:spacing w:line="276" w:lineRule="auto"/>
            </w:pPr>
          </w:p>
        </w:tc>
      </w:tr>
      <w:tr w:rsidR="00EF2F2B" w14:paraId="092C71FF" w14:textId="77777777" w:rsidTr="001F4F1A">
        <w:tc>
          <w:tcPr>
            <w:tcW w:w="1515" w:type="dxa"/>
            <w:shd w:val="clear" w:color="auto" w:fill="F2F2F2" w:themeFill="background1" w:themeFillShade="F2"/>
          </w:tcPr>
          <w:p w14:paraId="447DBB61" w14:textId="77777777" w:rsidR="00EF2F2B" w:rsidRDefault="00EF2F2B" w:rsidP="001F4F1A">
            <w:pPr>
              <w:spacing w:line="276" w:lineRule="auto"/>
              <w:rPr>
                <w:sz w:val="24"/>
                <w:szCs w:val="24"/>
              </w:rPr>
            </w:pPr>
            <w:r w:rsidRPr="7D53ABAB">
              <w:rPr>
                <w:sz w:val="24"/>
                <w:szCs w:val="24"/>
              </w:rPr>
              <w:t>Measures</w:t>
            </w:r>
          </w:p>
        </w:tc>
        <w:tc>
          <w:tcPr>
            <w:tcW w:w="9107" w:type="dxa"/>
          </w:tcPr>
          <w:p w14:paraId="268A6257" w14:textId="77777777" w:rsidR="00EF2F2B" w:rsidRDefault="00EF2F2B" w:rsidP="00EF2F2B">
            <w:pPr>
              <w:pStyle w:val="ListParagraph"/>
              <w:numPr>
                <w:ilvl w:val="0"/>
                <w:numId w:val="17"/>
              </w:numPr>
              <w:spacing w:line="276" w:lineRule="auto"/>
              <w:rPr>
                <w:sz w:val="24"/>
                <w:szCs w:val="24"/>
              </w:rPr>
            </w:pPr>
            <w:r w:rsidRPr="7D53ABAB">
              <w:rPr>
                <w:sz w:val="24"/>
                <w:szCs w:val="24"/>
              </w:rPr>
              <w:t>Improved % disclosure across the relevant protected characteristics</w:t>
            </w:r>
          </w:p>
          <w:p w14:paraId="25EB5EE0" w14:textId="77777777" w:rsidR="00EF2F2B" w:rsidRDefault="00EF2F2B" w:rsidP="00EF2F2B">
            <w:pPr>
              <w:pStyle w:val="ListParagraph"/>
              <w:numPr>
                <w:ilvl w:val="0"/>
                <w:numId w:val="17"/>
              </w:numPr>
              <w:spacing w:line="276" w:lineRule="auto"/>
              <w:rPr>
                <w:sz w:val="24"/>
                <w:szCs w:val="24"/>
              </w:rPr>
            </w:pPr>
            <w:r w:rsidRPr="7D53ABAB">
              <w:rPr>
                <w:sz w:val="24"/>
                <w:szCs w:val="24"/>
              </w:rPr>
              <w:t>Ad hoc feedback from solicitors</w:t>
            </w:r>
          </w:p>
          <w:p w14:paraId="51A384DA" w14:textId="77777777" w:rsidR="00EF2F2B" w:rsidRDefault="00EF2F2B" w:rsidP="001F4F1A">
            <w:pPr>
              <w:spacing w:line="276" w:lineRule="auto"/>
              <w:rPr>
                <w:sz w:val="24"/>
                <w:szCs w:val="24"/>
              </w:rPr>
            </w:pPr>
          </w:p>
        </w:tc>
      </w:tr>
      <w:tr w:rsidR="00EF2F2B" w14:paraId="3B002DB7" w14:textId="77777777" w:rsidTr="001F4F1A">
        <w:tc>
          <w:tcPr>
            <w:tcW w:w="1515" w:type="dxa"/>
            <w:shd w:val="clear" w:color="auto" w:fill="F2F2F2" w:themeFill="background1" w:themeFillShade="F2"/>
          </w:tcPr>
          <w:p w14:paraId="091DEC1A" w14:textId="77777777" w:rsidR="00EF2F2B" w:rsidRDefault="00EF2F2B" w:rsidP="001F4F1A">
            <w:pPr>
              <w:spacing w:line="276" w:lineRule="auto"/>
              <w:rPr>
                <w:sz w:val="24"/>
                <w:szCs w:val="24"/>
              </w:rPr>
            </w:pPr>
            <w:r w:rsidRPr="7D53ABAB">
              <w:rPr>
                <w:sz w:val="24"/>
                <w:szCs w:val="24"/>
              </w:rPr>
              <w:t>Owner</w:t>
            </w:r>
          </w:p>
        </w:tc>
        <w:tc>
          <w:tcPr>
            <w:tcW w:w="9107" w:type="dxa"/>
          </w:tcPr>
          <w:p w14:paraId="5BF75837" w14:textId="77777777" w:rsidR="00EF2F2B" w:rsidRDefault="00EF2F2B" w:rsidP="00EF2F2B">
            <w:pPr>
              <w:pStyle w:val="ListParagraph"/>
              <w:numPr>
                <w:ilvl w:val="0"/>
                <w:numId w:val="17"/>
              </w:numPr>
              <w:spacing w:line="276" w:lineRule="auto"/>
              <w:rPr>
                <w:sz w:val="24"/>
                <w:szCs w:val="24"/>
              </w:rPr>
            </w:pPr>
            <w:r w:rsidRPr="7D53ABAB">
              <w:rPr>
                <w:sz w:val="24"/>
                <w:szCs w:val="24"/>
              </w:rPr>
              <w:t>Director of Strategic Development</w:t>
            </w:r>
          </w:p>
        </w:tc>
      </w:tr>
      <w:tr w:rsidR="00EF2F2B" w14:paraId="7229F9F5" w14:textId="77777777" w:rsidTr="001F4F1A">
        <w:tc>
          <w:tcPr>
            <w:tcW w:w="1515" w:type="dxa"/>
            <w:shd w:val="clear" w:color="auto" w:fill="F2F2F2" w:themeFill="background1" w:themeFillShade="F2"/>
          </w:tcPr>
          <w:p w14:paraId="10E6A95D" w14:textId="77777777" w:rsidR="00EF2F2B" w:rsidRDefault="00EF2F2B" w:rsidP="001F4F1A">
            <w:pPr>
              <w:spacing w:line="276" w:lineRule="auto"/>
              <w:rPr>
                <w:sz w:val="24"/>
                <w:szCs w:val="24"/>
              </w:rPr>
            </w:pPr>
            <w:r w:rsidRPr="7D53ABAB">
              <w:rPr>
                <w:sz w:val="24"/>
                <w:szCs w:val="24"/>
              </w:rPr>
              <w:t>Duration</w:t>
            </w:r>
          </w:p>
        </w:tc>
        <w:tc>
          <w:tcPr>
            <w:tcW w:w="9107" w:type="dxa"/>
          </w:tcPr>
          <w:p w14:paraId="7BFC0D21" w14:textId="77777777" w:rsidR="00EF2F2B" w:rsidRDefault="00EF2F2B" w:rsidP="00EF2F2B">
            <w:pPr>
              <w:pStyle w:val="ListParagraph"/>
              <w:numPr>
                <w:ilvl w:val="0"/>
                <w:numId w:val="17"/>
              </w:numPr>
              <w:spacing w:line="276" w:lineRule="auto"/>
              <w:rPr>
                <w:sz w:val="24"/>
                <w:szCs w:val="24"/>
              </w:rPr>
            </w:pPr>
            <w:r w:rsidRPr="7D53ABAB">
              <w:rPr>
                <w:sz w:val="24"/>
                <w:szCs w:val="24"/>
              </w:rPr>
              <w:t>Engagement with the Law Society of Scotland to begin late 2021</w:t>
            </w:r>
          </w:p>
          <w:p w14:paraId="0F909B9C" w14:textId="77777777" w:rsidR="00EF2F2B" w:rsidRDefault="00EF2F2B" w:rsidP="00EF2F2B">
            <w:pPr>
              <w:pStyle w:val="ListParagraph"/>
              <w:numPr>
                <w:ilvl w:val="0"/>
                <w:numId w:val="17"/>
              </w:numPr>
              <w:spacing w:line="276" w:lineRule="auto"/>
              <w:rPr>
                <w:sz w:val="24"/>
                <w:szCs w:val="24"/>
              </w:rPr>
            </w:pPr>
            <w:r w:rsidRPr="7D53ABAB">
              <w:rPr>
                <w:sz w:val="24"/>
                <w:szCs w:val="24"/>
              </w:rPr>
              <w:t>Development of guidance for customers will take place during year one</w:t>
            </w:r>
          </w:p>
          <w:p w14:paraId="39AE6373" w14:textId="77777777" w:rsidR="00EF2F2B" w:rsidRDefault="00EF2F2B" w:rsidP="00EF2F2B">
            <w:pPr>
              <w:pStyle w:val="ListParagraph"/>
              <w:numPr>
                <w:ilvl w:val="0"/>
                <w:numId w:val="17"/>
              </w:numPr>
              <w:spacing w:line="276" w:lineRule="auto"/>
              <w:rPr>
                <w:sz w:val="24"/>
                <w:szCs w:val="24"/>
              </w:rPr>
            </w:pPr>
            <w:r w:rsidRPr="17CAC4CD">
              <w:rPr>
                <w:sz w:val="24"/>
                <w:szCs w:val="24"/>
              </w:rPr>
              <w:t>Publication of guidance for customers will coincide with roll out of the applicant module which is planned for Spring 2022 (year two).</w:t>
            </w:r>
          </w:p>
        </w:tc>
      </w:tr>
    </w:tbl>
    <w:p w14:paraId="4F671B46" w14:textId="77777777" w:rsidR="00EF2F2B" w:rsidRDefault="00EF2F2B" w:rsidP="00EF2F2B">
      <w:pPr>
        <w:spacing w:line="276" w:lineRule="auto"/>
        <w:rPr>
          <w:b/>
          <w:bCs/>
          <w:sz w:val="24"/>
          <w:szCs w:val="24"/>
        </w:rPr>
      </w:pPr>
    </w:p>
    <w:p w14:paraId="418E1C3B" w14:textId="77777777" w:rsidR="00EF2F2B" w:rsidRPr="001E11C0"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0"/>
        <w:gridCol w:w="7753"/>
      </w:tblGrid>
      <w:tr w:rsidR="00EF2F2B" w14:paraId="6E511CB3" w14:textId="77777777" w:rsidTr="001F4F1A">
        <w:tc>
          <w:tcPr>
            <w:tcW w:w="10622" w:type="dxa"/>
            <w:gridSpan w:val="2"/>
            <w:shd w:val="clear" w:color="auto" w:fill="CCECFF"/>
          </w:tcPr>
          <w:p w14:paraId="03DDC812" w14:textId="77777777" w:rsidR="00EF2F2B" w:rsidRDefault="00EF2F2B" w:rsidP="001F4F1A">
            <w:pPr>
              <w:spacing w:line="276" w:lineRule="auto"/>
              <w:rPr>
                <w:b/>
                <w:bCs/>
                <w:sz w:val="24"/>
                <w:szCs w:val="24"/>
              </w:rPr>
            </w:pPr>
            <w:r w:rsidRPr="17CAC4CD">
              <w:rPr>
                <w:b/>
                <w:bCs/>
                <w:sz w:val="24"/>
                <w:szCs w:val="24"/>
              </w:rPr>
              <w:t xml:space="preserve">Workstream </w:t>
            </w:r>
            <w:r>
              <w:rPr>
                <w:b/>
                <w:bCs/>
                <w:sz w:val="24"/>
                <w:szCs w:val="24"/>
              </w:rPr>
              <w:t>12</w:t>
            </w:r>
            <w:r w:rsidRPr="17CAC4CD">
              <w:rPr>
                <w:b/>
                <w:bCs/>
                <w:sz w:val="24"/>
                <w:szCs w:val="24"/>
              </w:rPr>
              <w:t xml:space="preserve">: Grant Funding Policy development </w:t>
            </w:r>
          </w:p>
        </w:tc>
      </w:tr>
      <w:tr w:rsidR="00EF2F2B" w14:paraId="044CB8C8" w14:textId="77777777" w:rsidTr="001F4F1A">
        <w:tc>
          <w:tcPr>
            <w:tcW w:w="1515" w:type="dxa"/>
            <w:shd w:val="clear" w:color="auto" w:fill="F2F2F2" w:themeFill="background1" w:themeFillShade="F2"/>
          </w:tcPr>
          <w:p w14:paraId="38C6E7C7"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41B694BC" w14:textId="77777777" w:rsidR="00EF2F2B" w:rsidRDefault="00EF2F2B" w:rsidP="001F4F1A">
            <w:pPr>
              <w:spacing w:line="276" w:lineRule="auto"/>
              <w:rPr>
                <w:sz w:val="24"/>
                <w:szCs w:val="24"/>
              </w:rPr>
            </w:pPr>
            <w:r w:rsidRPr="790656D2">
              <w:rPr>
                <w:sz w:val="24"/>
                <w:szCs w:val="24"/>
              </w:rPr>
              <w:t xml:space="preserve">The Legal Aid Review identified an objective of including user input into the design of services.  </w:t>
            </w:r>
            <w:r w:rsidRPr="790656D2">
              <w:rPr>
                <w:rFonts w:eastAsia="Calibri" w:cs="Arial"/>
                <w:sz w:val="24"/>
                <w:szCs w:val="24"/>
              </w:rPr>
              <w:t xml:space="preserve">Most services paid for through the Legal Aid Fund are judicare, case by services, and there are few opportunities to engage users in the design of services. </w:t>
            </w:r>
          </w:p>
          <w:p w14:paraId="1474C92A" w14:textId="77777777" w:rsidR="00EF2F2B" w:rsidRDefault="00EF2F2B" w:rsidP="001F4F1A">
            <w:pPr>
              <w:spacing w:line="276" w:lineRule="auto"/>
              <w:rPr>
                <w:rFonts w:eastAsia="Calibri" w:cs="Arial"/>
                <w:sz w:val="24"/>
                <w:szCs w:val="24"/>
              </w:rPr>
            </w:pPr>
          </w:p>
          <w:p w14:paraId="5F561411" w14:textId="77777777" w:rsidR="00EF2F2B" w:rsidRDefault="00EF2F2B" w:rsidP="001F4F1A">
            <w:pPr>
              <w:spacing w:line="276" w:lineRule="auto"/>
              <w:rPr>
                <w:sz w:val="24"/>
                <w:szCs w:val="24"/>
              </w:rPr>
            </w:pPr>
            <w:r w:rsidRPr="790656D2">
              <w:rPr>
                <w:sz w:val="24"/>
                <w:szCs w:val="24"/>
              </w:rPr>
              <w:t xml:space="preserve">It is an agreed objective with Scottish Government to test user design in a new grant funding programme for 2022-23. It is also an agreed objective to consider civil justice priorities as they relate to </w:t>
            </w:r>
            <w:r w:rsidRPr="790656D2">
              <w:rPr>
                <w:sz w:val="24"/>
                <w:szCs w:val="24"/>
              </w:rPr>
              <w:lastRenderedPageBreak/>
              <w:t xml:space="preserve">wider Scottish Government policies on social justice and tackling inequalities in the design of services.  </w:t>
            </w:r>
          </w:p>
        </w:tc>
      </w:tr>
      <w:tr w:rsidR="00EF2F2B" w14:paraId="2B8565A0" w14:textId="77777777" w:rsidTr="001F4F1A">
        <w:tc>
          <w:tcPr>
            <w:tcW w:w="1515" w:type="dxa"/>
            <w:shd w:val="clear" w:color="auto" w:fill="F2F2F2" w:themeFill="background1" w:themeFillShade="F2"/>
          </w:tcPr>
          <w:p w14:paraId="0E5973A7" w14:textId="77777777" w:rsidR="00EF2F2B" w:rsidRDefault="00EF2F2B" w:rsidP="001F4F1A">
            <w:pPr>
              <w:spacing w:line="276" w:lineRule="auto"/>
              <w:rPr>
                <w:sz w:val="24"/>
                <w:szCs w:val="24"/>
              </w:rPr>
            </w:pPr>
            <w:r w:rsidRPr="17CAC4CD">
              <w:rPr>
                <w:sz w:val="24"/>
                <w:szCs w:val="24"/>
              </w:rPr>
              <w:lastRenderedPageBreak/>
              <w:t>Who will benefit?</w:t>
            </w:r>
          </w:p>
        </w:tc>
        <w:tc>
          <w:tcPr>
            <w:tcW w:w="9107" w:type="dxa"/>
          </w:tcPr>
          <w:p w14:paraId="18B67A7A" w14:textId="77777777" w:rsidR="00EF2F2B" w:rsidRDefault="00EF2F2B" w:rsidP="001F4F1A">
            <w:pPr>
              <w:spacing w:line="276" w:lineRule="auto"/>
              <w:rPr>
                <w:sz w:val="24"/>
                <w:szCs w:val="24"/>
              </w:rPr>
            </w:pPr>
            <w:r w:rsidRPr="790656D2">
              <w:rPr>
                <w:sz w:val="24"/>
                <w:szCs w:val="24"/>
              </w:rPr>
              <w:t>Users of advice and legal services in a grant funded programme</w:t>
            </w:r>
          </w:p>
        </w:tc>
      </w:tr>
      <w:tr w:rsidR="00EF2F2B" w14:paraId="5717F42B" w14:textId="77777777" w:rsidTr="001F4F1A">
        <w:tc>
          <w:tcPr>
            <w:tcW w:w="1515" w:type="dxa"/>
            <w:shd w:val="clear" w:color="auto" w:fill="F2F2F2" w:themeFill="background1" w:themeFillShade="F2"/>
          </w:tcPr>
          <w:p w14:paraId="379873A8" w14:textId="77777777" w:rsidR="00EF2F2B" w:rsidRDefault="00EF2F2B" w:rsidP="001F4F1A">
            <w:pPr>
              <w:spacing w:line="276" w:lineRule="auto"/>
              <w:rPr>
                <w:sz w:val="24"/>
                <w:szCs w:val="24"/>
              </w:rPr>
            </w:pPr>
            <w:r w:rsidRPr="17CAC4CD">
              <w:rPr>
                <w:sz w:val="24"/>
                <w:szCs w:val="24"/>
              </w:rPr>
              <w:t>Activity</w:t>
            </w:r>
          </w:p>
        </w:tc>
        <w:tc>
          <w:tcPr>
            <w:tcW w:w="9107" w:type="dxa"/>
          </w:tcPr>
          <w:p w14:paraId="6E99C746" w14:textId="77777777" w:rsidR="00EF2F2B" w:rsidRDefault="00EF2F2B" w:rsidP="001F4F1A">
            <w:pPr>
              <w:spacing w:line="276" w:lineRule="auto"/>
              <w:rPr>
                <w:sz w:val="24"/>
                <w:szCs w:val="24"/>
              </w:rPr>
            </w:pPr>
            <w:r w:rsidRPr="790656D2">
              <w:rPr>
                <w:sz w:val="24"/>
                <w:szCs w:val="24"/>
              </w:rPr>
              <w:t xml:space="preserve">Policy development including: </w:t>
            </w:r>
          </w:p>
          <w:p w14:paraId="1C7EC111"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Data analysis </w:t>
            </w:r>
          </w:p>
          <w:p w14:paraId="45C16DBC"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Stakeholder consultation </w:t>
            </w:r>
          </w:p>
          <w:p w14:paraId="289BA6DB"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User consultation </w:t>
            </w:r>
          </w:p>
          <w:p w14:paraId="765CE610"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 xml:space="preserve">Development of advice </w:t>
            </w:r>
          </w:p>
          <w:p w14:paraId="64F2F117" w14:textId="77777777" w:rsidR="00EF2F2B" w:rsidRDefault="00EF2F2B" w:rsidP="00EF2F2B">
            <w:pPr>
              <w:pStyle w:val="ListParagraph"/>
              <w:numPr>
                <w:ilvl w:val="0"/>
                <w:numId w:val="18"/>
              </w:numPr>
              <w:spacing w:line="276" w:lineRule="auto"/>
              <w:rPr>
                <w:rFonts w:eastAsia="Trebuchet MS" w:cs="Trebuchet MS"/>
                <w:sz w:val="24"/>
                <w:szCs w:val="24"/>
              </w:rPr>
            </w:pPr>
            <w:r w:rsidRPr="790656D2">
              <w:rPr>
                <w:sz w:val="24"/>
                <w:szCs w:val="24"/>
              </w:rPr>
              <w:t>Submission of advice to Scottish Government</w:t>
            </w:r>
          </w:p>
        </w:tc>
      </w:tr>
      <w:tr w:rsidR="00EF2F2B" w14:paraId="2ADA5293" w14:textId="77777777" w:rsidTr="001F4F1A">
        <w:tc>
          <w:tcPr>
            <w:tcW w:w="1515" w:type="dxa"/>
            <w:shd w:val="clear" w:color="auto" w:fill="F2F2F2" w:themeFill="background1" w:themeFillShade="F2"/>
          </w:tcPr>
          <w:p w14:paraId="4CFEF647" w14:textId="77777777" w:rsidR="00EF2F2B" w:rsidRDefault="00EF2F2B" w:rsidP="001F4F1A">
            <w:pPr>
              <w:spacing w:line="276" w:lineRule="auto"/>
              <w:rPr>
                <w:sz w:val="24"/>
                <w:szCs w:val="24"/>
              </w:rPr>
            </w:pPr>
            <w:r w:rsidRPr="17CAC4CD">
              <w:rPr>
                <w:sz w:val="24"/>
                <w:szCs w:val="24"/>
              </w:rPr>
              <w:t>Measures</w:t>
            </w:r>
          </w:p>
        </w:tc>
        <w:tc>
          <w:tcPr>
            <w:tcW w:w="9107" w:type="dxa"/>
          </w:tcPr>
          <w:p w14:paraId="6C3AE7C5" w14:textId="77777777" w:rsidR="00EF2F2B" w:rsidRDefault="00EF2F2B" w:rsidP="001F4F1A">
            <w:pPr>
              <w:spacing w:line="276" w:lineRule="auto"/>
              <w:rPr>
                <w:sz w:val="24"/>
                <w:szCs w:val="24"/>
              </w:rPr>
            </w:pPr>
            <w:r w:rsidRPr="790656D2">
              <w:rPr>
                <w:sz w:val="24"/>
                <w:szCs w:val="24"/>
              </w:rPr>
              <w:t xml:space="preserve">Output driven </w:t>
            </w:r>
          </w:p>
        </w:tc>
      </w:tr>
      <w:tr w:rsidR="00EF2F2B" w14:paraId="51C815BB" w14:textId="77777777" w:rsidTr="001F4F1A">
        <w:tc>
          <w:tcPr>
            <w:tcW w:w="1515" w:type="dxa"/>
            <w:shd w:val="clear" w:color="auto" w:fill="F2F2F2" w:themeFill="background1" w:themeFillShade="F2"/>
          </w:tcPr>
          <w:p w14:paraId="149E9B5C" w14:textId="77777777" w:rsidR="00EF2F2B" w:rsidRDefault="00EF2F2B" w:rsidP="001F4F1A">
            <w:pPr>
              <w:spacing w:line="276" w:lineRule="auto"/>
              <w:rPr>
                <w:sz w:val="24"/>
                <w:szCs w:val="24"/>
              </w:rPr>
            </w:pPr>
            <w:r w:rsidRPr="17CAC4CD">
              <w:rPr>
                <w:sz w:val="24"/>
                <w:szCs w:val="24"/>
              </w:rPr>
              <w:t>Owner</w:t>
            </w:r>
          </w:p>
        </w:tc>
        <w:tc>
          <w:tcPr>
            <w:tcW w:w="9107" w:type="dxa"/>
          </w:tcPr>
          <w:p w14:paraId="23BAD69D"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27769D3D" w14:textId="77777777" w:rsidTr="001F4F1A">
        <w:tc>
          <w:tcPr>
            <w:tcW w:w="1515" w:type="dxa"/>
            <w:shd w:val="clear" w:color="auto" w:fill="F2F2F2" w:themeFill="background1" w:themeFillShade="F2"/>
          </w:tcPr>
          <w:p w14:paraId="03F698D4" w14:textId="77777777" w:rsidR="00EF2F2B" w:rsidRDefault="00EF2F2B" w:rsidP="001F4F1A">
            <w:pPr>
              <w:spacing w:line="276" w:lineRule="auto"/>
              <w:rPr>
                <w:sz w:val="24"/>
                <w:szCs w:val="24"/>
              </w:rPr>
            </w:pPr>
            <w:r w:rsidRPr="17CAC4CD">
              <w:rPr>
                <w:sz w:val="24"/>
                <w:szCs w:val="24"/>
              </w:rPr>
              <w:t>Duration</w:t>
            </w:r>
          </w:p>
        </w:tc>
        <w:tc>
          <w:tcPr>
            <w:tcW w:w="9107" w:type="dxa"/>
          </w:tcPr>
          <w:p w14:paraId="2651B417" w14:textId="77777777" w:rsidR="00EF2F2B" w:rsidRDefault="00EF2F2B" w:rsidP="001F4F1A">
            <w:pPr>
              <w:pStyle w:val="ListParagraph"/>
              <w:spacing w:line="276" w:lineRule="auto"/>
              <w:ind w:left="0"/>
              <w:rPr>
                <w:sz w:val="24"/>
                <w:szCs w:val="24"/>
              </w:rPr>
            </w:pPr>
            <w:r w:rsidRPr="790656D2">
              <w:rPr>
                <w:sz w:val="24"/>
                <w:szCs w:val="24"/>
              </w:rPr>
              <w:t>Advice submitted last quarter 2021</w:t>
            </w:r>
          </w:p>
        </w:tc>
      </w:tr>
    </w:tbl>
    <w:p w14:paraId="0C7B008F" w14:textId="77777777" w:rsidR="00EF2F2B" w:rsidRDefault="00EF2F2B" w:rsidP="00EF2F2B">
      <w:pPr>
        <w:spacing w:line="276" w:lineRule="auto"/>
        <w:rPr>
          <w:sz w:val="24"/>
          <w:szCs w:val="24"/>
        </w:rPr>
      </w:pPr>
    </w:p>
    <w:p w14:paraId="65D127CB" w14:textId="77777777" w:rsidR="00EF2F2B" w:rsidRDefault="00EF2F2B" w:rsidP="00EF2F2B">
      <w:pPr>
        <w:spacing w:line="276" w:lineRule="auto"/>
        <w:rPr>
          <w:b/>
          <w:bCs/>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6"/>
        <w:gridCol w:w="7747"/>
      </w:tblGrid>
      <w:tr w:rsidR="00EF2F2B" w14:paraId="768DABF6" w14:textId="77777777" w:rsidTr="001F4F1A">
        <w:tc>
          <w:tcPr>
            <w:tcW w:w="10622" w:type="dxa"/>
            <w:gridSpan w:val="2"/>
            <w:shd w:val="clear" w:color="auto" w:fill="CCECFF"/>
          </w:tcPr>
          <w:p w14:paraId="23F07947" w14:textId="77777777" w:rsidR="00EF2F2B" w:rsidRDefault="00EF2F2B" w:rsidP="001F4F1A">
            <w:pPr>
              <w:spacing w:line="276" w:lineRule="auto"/>
              <w:rPr>
                <w:b/>
                <w:bCs/>
                <w:sz w:val="24"/>
                <w:szCs w:val="24"/>
              </w:rPr>
            </w:pPr>
            <w:r w:rsidRPr="7DD018DC">
              <w:rPr>
                <w:b/>
                <w:bCs/>
                <w:sz w:val="24"/>
                <w:szCs w:val="24"/>
              </w:rPr>
              <w:t xml:space="preserve">Workstream </w:t>
            </w:r>
            <w:r>
              <w:rPr>
                <w:b/>
                <w:bCs/>
                <w:sz w:val="24"/>
                <w:szCs w:val="24"/>
              </w:rPr>
              <w:t>13</w:t>
            </w:r>
            <w:r w:rsidRPr="7DD018DC">
              <w:rPr>
                <w:b/>
                <w:bCs/>
                <w:sz w:val="24"/>
                <w:szCs w:val="24"/>
              </w:rPr>
              <w:t xml:space="preserve">: Surveys of applicants and clients </w:t>
            </w:r>
          </w:p>
          <w:p w14:paraId="5B696D29" w14:textId="77777777" w:rsidR="00EF2F2B" w:rsidRDefault="00EF2F2B" w:rsidP="001F4F1A">
            <w:pPr>
              <w:spacing w:line="276" w:lineRule="auto"/>
              <w:rPr>
                <w:b/>
                <w:bCs/>
                <w:sz w:val="24"/>
                <w:szCs w:val="24"/>
              </w:rPr>
            </w:pPr>
          </w:p>
        </w:tc>
      </w:tr>
      <w:tr w:rsidR="00EF2F2B" w14:paraId="551CF8CF" w14:textId="77777777" w:rsidTr="001F4F1A">
        <w:tc>
          <w:tcPr>
            <w:tcW w:w="1515" w:type="dxa"/>
            <w:shd w:val="clear" w:color="auto" w:fill="F2F2F2" w:themeFill="background1" w:themeFillShade="F2"/>
          </w:tcPr>
          <w:p w14:paraId="340AF60D" w14:textId="77777777" w:rsidR="00EF2F2B" w:rsidRDefault="00EF2F2B" w:rsidP="001F4F1A">
            <w:pPr>
              <w:spacing w:line="276" w:lineRule="auto"/>
              <w:rPr>
                <w:sz w:val="24"/>
                <w:szCs w:val="24"/>
              </w:rPr>
            </w:pPr>
            <w:r>
              <w:rPr>
                <w:sz w:val="24"/>
                <w:szCs w:val="24"/>
              </w:rPr>
              <w:t>Drivers</w:t>
            </w:r>
          </w:p>
        </w:tc>
        <w:tc>
          <w:tcPr>
            <w:tcW w:w="9107" w:type="dxa"/>
            <w:shd w:val="clear" w:color="auto" w:fill="auto"/>
          </w:tcPr>
          <w:p w14:paraId="238E29F7" w14:textId="77777777" w:rsidR="00EF2F2B" w:rsidRDefault="00EF2F2B" w:rsidP="001F4F1A">
            <w:pPr>
              <w:spacing w:line="276" w:lineRule="auto"/>
              <w:rPr>
                <w:sz w:val="24"/>
                <w:szCs w:val="24"/>
              </w:rPr>
            </w:pPr>
            <w:r w:rsidRPr="790656D2">
              <w:rPr>
                <w:sz w:val="24"/>
                <w:szCs w:val="24"/>
              </w:rPr>
              <w:t xml:space="preserve">We carry out cyclical surveys of all our main client and applicant groups- across the PDSO, CLAO, criminal applicants and civil applicants. This will provide a useful baseline for this planning period and insight into user experience to underpin activity SO 1. </w:t>
            </w:r>
          </w:p>
          <w:p w14:paraId="1FECA905" w14:textId="77777777" w:rsidR="00EF2F2B" w:rsidRDefault="00EF2F2B" w:rsidP="001F4F1A">
            <w:pPr>
              <w:spacing w:line="276" w:lineRule="auto"/>
              <w:rPr>
                <w:sz w:val="24"/>
                <w:szCs w:val="24"/>
              </w:rPr>
            </w:pPr>
          </w:p>
        </w:tc>
      </w:tr>
      <w:tr w:rsidR="00EF2F2B" w14:paraId="69E90510" w14:textId="77777777" w:rsidTr="001F4F1A">
        <w:tc>
          <w:tcPr>
            <w:tcW w:w="1515" w:type="dxa"/>
            <w:shd w:val="clear" w:color="auto" w:fill="F2F2F2" w:themeFill="background1" w:themeFillShade="F2"/>
          </w:tcPr>
          <w:p w14:paraId="53820ECA" w14:textId="77777777" w:rsidR="00EF2F2B" w:rsidRDefault="00EF2F2B" w:rsidP="001F4F1A">
            <w:pPr>
              <w:spacing w:line="276" w:lineRule="auto"/>
              <w:rPr>
                <w:sz w:val="24"/>
                <w:szCs w:val="24"/>
              </w:rPr>
            </w:pPr>
            <w:r w:rsidRPr="17CAC4CD">
              <w:rPr>
                <w:sz w:val="24"/>
                <w:szCs w:val="24"/>
              </w:rPr>
              <w:t>Who will benefit?</w:t>
            </w:r>
          </w:p>
        </w:tc>
        <w:tc>
          <w:tcPr>
            <w:tcW w:w="9107" w:type="dxa"/>
          </w:tcPr>
          <w:p w14:paraId="3F7E434F" w14:textId="77777777" w:rsidR="00EF2F2B" w:rsidRDefault="00EF2F2B" w:rsidP="001F4F1A">
            <w:pPr>
              <w:spacing w:line="276" w:lineRule="auto"/>
              <w:rPr>
                <w:sz w:val="24"/>
                <w:szCs w:val="24"/>
              </w:rPr>
            </w:pPr>
            <w:r w:rsidRPr="790656D2">
              <w:rPr>
                <w:sz w:val="24"/>
                <w:szCs w:val="24"/>
              </w:rPr>
              <w:t xml:space="preserve">Legal Aid Applicants and direct services of clients </w:t>
            </w:r>
          </w:p>
        </w:tc>
      </w:tr>
      <w:tr w:rsidR="00EF2F2B" w14:paraId="5EBA1FA0" w14:textId="77777777" w:rsidTr="001F4F1A">
        <w:tc>
          <w:tcPr>
            <w:tcW w:w="1515" w:type="dxa"/>
            <w:shd w:val="clear" w:color="auto" w:fill="F2F2F2" w:themeFill="background1" w:themeFillShade="F2"/>
          </w:tcPr>
          <w:p w14:paraId="2B742F13" w14:textId="77777777" w:rsidR="00EF2F2B" w:rsidRDefault="00EF2F2B" w:rsidP="001F4F1A">
            <w:pPr>
              <w:spacing w:line="276" w:lineRule="auto"/>
              <w:rPr>
                <w:sz w:val="24"/>
                <w:szCs w:val="24"/>
              </w:rPr>
            </w:pPr>
            <w:r w:rsidRPr="17CAC4CD">
              <w:rPr>
                <w:sz w:val="24"/>
                <w:szCs w:val="24"/>
              </w:rPr>
              <w:t>Activity</w:t>
            </w:r>
          </w:p>
        </w:tc>
        <w:tc>
          <w:tcPr>
            <w:tcW w:w="9107" w:type="dxa"/>
          </w:tcPr>
          <w:p w14:paraId="233EB3D6" w14:textId="77777777" w:rsidR="00EF2F2B" w:rsidRDefault="00EF2F2B" w:rsidP="001F4F1A">
            <w:pPr>
              <w:spacing w:line="276" w:lineRule="auto"/>
            </w:pPr>
            <w:r w:rsidRPr="790656D2">
              <w:rPr>
                <w:sz w:val="24"/>
                <w:szCs w:val="24"/>
              </w:rPr>
              <w:t xml:space="preserve">Survey of criminal applicants </w:t>
            </w:r>
          </w:p>
          <w:p w14:paraId="3785DA9B" w14:textId="77777777" w:rsidR="00EF2F2B" w:rsidRDefault="00EF2F2B" w:rsidP="001F4F1A">
            <w:pPr>
              <w:spacing w:line="276" w:lineRule="auto"/>
            </w:pPr>
            <w:r w:rsidRPr="790656D2">
              <w:rPr>
                <w:sz w:val="24"/>
                <w:szCs w:val="24"/>
              </w:rPr>
              <w:t xml:space="preserve">Survey of PDSO clients </w:t>
            </w:r>
          </w:p>
          <w:p w14:paraId="25203930" w14:textId="77777777" w:rsidR="00EF2F2B" w:rsidRDefault="00EF2F2B" w:rsidP="001F4F1A">
            <w:pPr>
              <w:spacing w:line="276" w:lineRule="auto"/>
              <w:rPr>
                <w:sz w:val="24"/>
                <w:szCs w:val="24"/>
              </w:rPr>
            </w:pPr>
            <w:r w:rsidRPr="790656D2">
              <w:rPr>
                <w:sz w:val="24"/>
                <w:szCs w:val="24"/>
              </w:rPr>
              <w:t>Survey of civil applicants</w:t>
            </w:r>
          </w:p>
          <w:p w14:paraId="603EA7D9" w14:textId="77777777" w:rsidR="00EF2F2B" w:rsidRDefault="00EF2F2B" w:rsidP="001F4F1A">
            <w:pPr>
              <w:spacing w:line="276" w:lineRule="auto"/>
              <w:rPr>
                <w:sz w:val="24"/>
                <w:szCs w:val="24"/>
              </w:rPr>
            </w:pPr>
            <w:r w:rsidRPr="790656D2">
              <w:rPr>
                <w:sz w:val="24"/>
                <w:szCs w:val="24"/>
              </w:rPr>
              <w:t xml:space="preserve">Survey of CLAO clients </w:t>
            </w:r>
          </w:p>
        </w:tc>
      </w:tr>
      <w:tr w:rsidR="00EF2F2B" w14:paraId="11B0E73D" w14:textId="77777777" w:rsidTr="001F4F1A">
        <w:tc>
          <w:tcPr>
            <w:tcW w:w="1515" w:type="dxa"/>
            <w:shd w:val="clear" w:color="auto" w:fill="F2F2F2" w:themeFill="background1" w:themeFillShade="F2"/>
          </w:tcPr>
          <w:p w14:paraId="255C1744" w14:textId="77777777" w:rsidR="00EF2F2B" w:rsidRDefault="00EF2F2B" w:rsidP="001F4F1A">
            <w:pPr>
              <w:spacing w:line="276" w:lineRule="auto"/>
              <w:rPr>
                <w:sz w:val="24"/>
                <w:szCs w:val="24"/>
              </w:rPr>
            </w:pPr>
            <w:r w:rsidRPr="17CAC4CD">
              <w:rPr>
                <w:sz w:val="24"/>
                <w:szCs w:val="24"/>
              </w:rPr>
              <w:t>Measures</w:t>
            </w:r>
          </w:p>
        </w:tc>
        <w:tc>
          <w:tcPr>
            <w:tcW w:w="9107" w:type="dxa"/>
          </w:tcPr>
          <w:p w14:paraId="58F552E2" w14:textId="77777777" w:rsidR="00EF2F2B" w:rsidRDefault="00EF2F2B" w:rsidP="001F4F1A">
            <w:pPr>
              <w:spacing w:line="276" w:lineRule="auto"/>
              <w:rPr>
                <w:sz w:val="24"/>
                <w:szCs w:val="24"/>
              </w:rPr>
            </w:pPr>
            <w:r w:rsidRPr="790656D2">
              <w:rPr>
                <w:sz w:val="24"/>
                <w:szCs w:val="24"/>
              </w:rPr>
              <w:t xml:space="preserve">Outputs </w:t>
            </w:r>
          </w:p>
          <w:p w14:paraId="5679975E" w14:textId="77777777" w:rsidR="00EF2F2B" w:rsidRDefault="00EF2F2B" w:rsidP="001F4F1A">
            <w:pPr>
              <w:spacing w:line="276" w:lineRule="auto"/>
              <w:rPr>
                <w:sz w:val="24"/>
                <w:szCs w:val="24"/>
              </w:rPr>
            </w:pPr>
            <w:r w:rsidRPr="790656D2">
              <w:rPr>
                <w:sz w:val="24"/>
                <w:szCs w:val="24"/>
              </w:rPr>
              <w:t xml:space="preserve">Provides baseline for user experience </w:t>
            </w:r>
          </w:p>
        </w:tc>
      </w:tr>
      <w:tr w:rsidR="00EF2F2B" w14:paraId="531FF6FC" w14:textId="77777777" w:rsidTr="001F4F1A">
        <w:tc>
          <w:tcPr>
            <w:tcW w:w="1515" w:type="dxa"/>
            <w:shd w:val="clear" w:color="auto" w:fill="F2F2F2" w:themeFill="background1" w:themeFillShade="F2"/>
          </w:tcPr>
          <w:p w14:paraId="4AA3CCD3" w14:textId="77777777" w:rsidR="00EF2F2B" w:rsidRDefault="00EF2F2B" w:rsidP="001F4F1A">
            <w:pPr>
              <w:spacing w:line="276" w:lineRule="auto"/>
              <w:rPr>
                <w:sz w:val="24"/>
                <w:szCs w:val="24"/>
              </w:rPr>
            </w:pPr>
            <w:r w:rsidRPr="17CAC4CD">
              <w:rPr>
                <w:sz w:val="24"/>
                <w:szCs w:val="24"/>
              </w:rPr>
              <w:t>Owner</w:t>
            </w:r>
          </w:p>
        </w:tc>
        <w:tc>
          <w:tcPr>
            <w:tcW w:w="9107" w:type="dxa"/>
          </w:tcPr>
          <w:p w14:paraId="08F5A74D" w14:textId="77777777" w:rsidR="00EF2F2B" w:rsidRDefault="00EF2F2B" w:rsidP="001F4F1A">
            <w:pPr>
              <w:pStyle w:val="ListParagraph"/>
              <w:spacing w:line="276" w:lineRule="auto"/>
              <w:ind w:left="0"/>
              <w:rPr>
                <w:sz w:val="24"/>
                <w:szCs w:val="24"/>
              </w:rPr>
            </w:pPr>
            <w:r w:rsidRPr="790656D2">
              <w:rPr>
                <w:sz w:val="24"/>
                <w:szCs w:val="24"/>
              </w:rPr>
              <w:t xml:space="preserve">Director of Strategic Development </w:t>
            </w:r>
          </w:p>
        </w:tc>
      </w:tr>
      <w:tr w:rsidR="00EF2F2B" w14:paraId="5E04652E" w14:textId="77777777" w:rsidTr="001F4F1A">
        <w:tc>
          <w:tcPr>
            <w:tcW w:w="1515" w:type="dxa"/>
            <w:shd w:val="clear" w:color="auto" w:fill="F2F2F2" w:themeFill="background1" w:themeFillShade="F2"/>
          </w:tcPr>
          <w:p w14:paraId="0C52FC5D" w14:textId="77777777" w:rsidR="00EF2F2B" w:rsidRDefault="00EF2F2B" w:rsidP="001F4F1A">
            <w:pPr>
              <w:spacing w:line="276" w:lineRule="auto"/>
              <w:rPr>
                <w:sz w:val="24"/>
                <w:szCs w:val="24"/>
              </w:rPr>
            </w:pPr>
            <w:r w:rsidRPr="17CAC4CD">
              <w:rPr>
                <w:sz w:val="24"/>
                <w:szCs w:val="24"/>
              </w:rPr>
              <w:t>Duration</w:t>
            </w:r>
          </w:p>
        </w:tc>
        <w:tc>
          <w:tcPr>
            <w:tcW w:w="9107" w:type="dxa"/>
          </w:tcPr>
          <w:p w14:paraId="66A834F4" w14:textId="77777777" w:rsidR="00EF2F2B" w:rsidRDefault="00EF2F2B" w:rsidP="001F4F1A">
            <w:pPr>
              <w:pStyle w:val="ListParagraph"/>
              <w:spacing w:line="276" w:lineRule="auto"/>
              <w:ind w:left="0"/>
              <w:rPr>
                <w:sz w:val="24"/>
                <w:szCs w:val="24"/>
              </w:rPr>
            </w:pPr>
            <w:r w:rsidRPr="790656D2">
              <w:rPr>
                <w:sz w:val="24"/>
                <w:szCs w:val="24"/>
              </w:rPr>
              <w:t>Quarters 1 &amp;2, 2021-22</w:t>
            </w:r>
          </w:p>
        </w:tc>
      </w:tr>
    </w:tbl>
    <w:p w14:paraId="69AA8F2B" w14:textId="77777777" w:rsidR="00EF2F2B" w:rsidRDefault="00EF2F2B" w:rsidP="00EF2F2B">
      <w:pPr>
        <w:rPr>
          <w:sz w:val="24"/>
          <w:szCs w:val="24"/>
        </w:rPr>
      </w:pPr>
    </w:p>
    <w:p w14:paraId="4F434F52" w14:textId="77777777" w:rsidR="00EF2F2B" w:rsidRDefault="00EF2F2B" w:rsidP="00EF2F2B">
      <w:pPr>
        <w:rPr>
          <w:sz w:val="24"/>
          <w:szCs w:val="24"/>
        </w:rPr>
      </w:pPr>
    </w:p>
    <w:p w14:paraId="6446C970" w14:textId="77777777" w:rsidR="00EF2F2B" w:rsidRDefault="00EF2F2B" w:rsidP="00EF2F2B">
      <w:pPr>
        <w:rPr>
          <w:sz w:val="24"/>
          <w:szCs w:val="24"/>
        </w:rPr>
      </w:pPr>
    </w:p>
    <w:tbl>
      <w:tblPr>
        <w:tblStyle w:val="TableGrid"/>
        <w:tblW w:w="0" w:type="auto"/>
        <w:tblLook w:val="04A0" w:firstRow="1" w:lastRow="0" w:firstColumn="1" w:lastColumn="0" w:noHBand="0" w:noVBand="1"/>
        <w:tblCaption w:val="Options for increased data capture on applicants and system users"/>
        <w:tblDescription w:val="Table describing key parts of this workstream including supporting evidence, who will benefit from the work, the activity under this workstream, how we will measure progress, SLAB team responsible and the duration of the project."/>
      </w:tblPr>
      <w:tblGrid>
        <w:gridCol w:w="1454"/>
        <w:gridCol w:w="7749"/>
      </w:tblGrid>
      <w:tr w:rsidR="00EF2F2B" w14:paraId="5179110F" w14:textId="77777777" w:rsidTr="001F4F1A">
        <w:tc>
          <w:tcPr>
            <w:tcW w:w="10622" w:type="dxa"/>
            <w:gridSpan w:val="2"/>
            <w:shd w:val="clear" w:color="auto" w:fill="CCECFF"/>
          </w:tcPr>
          <w:p w14:paraId="0AAAC6ED" w14:textId="77777777" w:rsidR="00EF2F2B" w:rsidRDefault="00EF2F2B" w:rsidP="001F4F1A">
            <w:pPr>
              <w:spacing w:line="276" w:lineRule="auto"/>
              <w:rPr>
                <w:sz w:val="24"/>
                <w:szCs w:val="24"/>
              </w:rPr>
            </w:pPr>
            <w:r w:rsidRPr="7EF6AF63">
              <w:rPr>
                <w:b/>
                <w:bCs/>
                <w:sz w:val="24"/>
                <w:szCs w:val="24"/>
              </w:rPr>
              <w:t xml:space="preserve">Workstream 14: </w:t>
            </w:r>
            <w:r w:rsidRPr="7EF6AF63">
              <w:rPr>
                <w:sz w:val="24"/>
                <w:szCs w:val="24"/>
              </w:rPr>
              <w:t xml:space="preserve"> </w:t>
            </w:r>
            <w:r w:rsidRPr="7EF6AF63">
              <w:rPr>
                <w:b/>
                <w:bCs/>
                <w:sz w:val="24"/>
                <w:szCs w:val="24"/>
              </w:rPr>
              <w:t>Incorporation of UNCRC</w:t>
            </w:r>
            <w:r w:rsidRPr="7EF6AF63">
              <w:rPr>
                <w:sz w:val="24"/>
                <w:szCs w:val="24"/>
              </w:rPr>
              <w:t xml:space="preserve">  </w:t>
            </w:r>
          </w:p>
          <w:p w14:paraId="549E2187" w14:textId="77777777" w:rsidR="00EF2F2B" w:rsidRDefault="00EF2F2B" w:rsidP="001F4F1A">
            <w:pPr>
              <w:spacing w:line="276" w:lineRule="auto"/>
              <w:rPr>
                <w:b/>
                <w:bCs/>
                <w:sz w:val="24"/>
                <w:szCs w:val="24"/>
              </w:rPr>
            </w:pPr>
          </w:p>
        </w:tc>
      </w:tr>
      <w:tr w:rsidR="00EF2F2B" w14:paraId="3481B2C9" w14:textId="77777777" w:rsidTr="001F4F1A">
        <w:trPr>
          <w:trHeight w:val="825"/>
        </w:trPr>
        <w:tc>
          <w:tcPr>
            <w:tcW w:w="1515" w:type="dxa"/>
            <w:shd w:val="clear" w:color="auto" w:fill="F2F2F2" w:themeFill="background1" w:themeFillShade="F2"/>
          </w:tcPr>
          <w:p w14:paraId="2C903E33"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34AEE486" w14:textId="77777777" w:rsidR="00EF2F2B" w:rsidRPr="00A0768C" w:rsidRDefault="00EF2F2B" w:rsidP="001F4F1A">
            <w:pPr>
              <w:spacing w:line="276" w:lineRule="auto"/>
              <w:rPr>
                <w:sz w:val="24"/>
                <w:szCs w:val="24"/>
              </w:rPr>
            </w:pPr>
            <w:r w:rsidRPr="7EF6AF63">
              <w:rPr>
                <w:sz w:val="24"/>
                <w:szCs w:val="24"/>
              </w:rPr>
              <w:t xml:space="preserve">The United Nations Convention on the Rights of the Child (Incorporation) (Scotland) Bill is currently at Stage 3, with implementation expected to be required within 6 months of Royal Assent </w:t>
            </w:r>
          </w:p>
        </w:tc>
      </w:tr>
      <w:tr w:rsidR="00EF2F2B" w14:paraId="4A203DAC" w14:textId="77777777" w:rsidTr="001F4F1A">
        <w:tc>
          <w:tcPr>
            <w:tcW w:w="1515" w:type="dxa"/>
            <w:shd w:val="clear" w:color="auto" w:fill="F2F2F2" w:themeFill="background1" w:themeFillShade="F2"/>
          </w:tcPr>
          <w:p w14:paraId="6EB49525"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20CA9B43" w14:textId="77777777" w:rsidR="00EF2F2B" w:rsidRPr="00A0768C" w:rsidRDefault="00EF2F2B" w:rsidP="001F4F1A">
            <w:pPr>
              <w:rPr>
                <w:sz w:val="24"/>
                <w:szCs w:val="24"/>
              </w:rPr>
            </w:pPr>
            <w:r w:rsidRPr="00A0768C">
              <w:rPr>
                <w:rFonts w:eastAsia="Times New Roman"/>
                <w:sz w:val="24"/>
                <w:szCs w:val="24"/>
              </w:rPr>
              <w:t>Child applicants and those acting on b</w:t>
            </w:r>
            <w:r>
              <w:rPr>
                <w:rFonts w:eastAsia="Times New Roman"/>
                <w:sz w:val="24"/>
                <w:szCs w:val="24"/>
              </w:rPr>
              <w:t>e</w:t>
            </w:r>
            <w:r w:rsidRPr="00A0768C">
              <w:rPr>
                <w:rFonts w:eastAsia="Times New Roman"/>
                <w:sz w:val="24"/>
                <w:szCs w:val="24"/>
              </w:rPr>
              <w:t>half of children</w:t>
            </w:r>
            <w:r>
              <w:rPr>
                <w:rFonts w:eastAsia="Times New Roman"/>
                <w:sz w:val="24"/>
                <w:szCs w:val="24"/>
              </w:rPr>
              <w:t>; clients in Direct Services</w:t>
            </w:r>
            <w:r w:rsidRPr="00A0768C">
              <w:rPr>
                <w:rFonts w:eastAsia="Times New Roman"/>
                <w:sz w:val="24"/>
                <w:szCs w:val="24"/>
              </w:rPr>
              <w:t xml:space="preserve"> </w:t>
            </w:r>
          </w:p>
          <w:p w14:paraId="17B325B2" w14:textId="77777777" w:rsidR="00EF2F2B" w:rsidRPr="00A0768C" w:rsidRDefault="00EF2F2B" w:rsidP="001F4F1A">
            <w:pPr>
              <w:rPr>
                <w:sz w:val="24"/>
                <w:szCs w:val="24"/>
              </w:rPr>
            </w:pPr>
          </w:p>
          <w:p w14:paraId="4EB9D4A9" w14:textId="77777777" w:rsidR="00EF2F2B" w:rsidRPr="00A0768C" w:rsidRDefault="00EF2F2B" w:rsidP="001F4F1A">
            <w:pPr>
              <w:spacing w:line="276" w:lineRule="auto"/>
              <w:ind w:left="720"/>
              <w:rPr>
                <w:sz w:val="24"/>
                <w:szCs w:val="24"/>
              </w:rPr>
            </w:pPr>
          </w:p>
        </w:tc>
      </w:tr>
      <w:tr w:rsidR="00EF2F2B" w14:paraId="32364674" w14:textId="77777777" w:rsidTr="001F4F1A">
        <w:tc>
          <w:tcPr>
            <w:tcW w:w="1515" w:type="dxa"/>
            <w:shd w:val="clear" w:color="auto" w:fill="F2F2F2" w:themeFill="background1" w:themeFillShade="F2"/>
          </w:tcPr>
          <w:p w14:paraId="51EAC700" w14:textId="77777777" w:rsidR="00EF2F2B" w:rsidRDefault="00EF2F2B" w:rsidP="001F4F1A">
            <w:pPr>
              <w:spacing w:line="276" w:lineRule="auto"/>
              <w:rPr>
                <w:sz w:val="24"/>
                <w:szCs w:val="24"/>
              </w:rPr>
            </w:pPr>
            <w:r w:rsidRPr="7DD018DC">
              <w:rPr>
                <w:sz w:val="24"/>
                <w:szCs w:val="24"/>
              </w:rPr>
              <w:lastRenderedPageBreak/>
              <w:t>Activity</w:t>
            </w:r>
          </w:p>
        </w:tc>
        <w:tc>
          <w:tcPr>
            <w:tcW w:w="9107" w:type="dxa"/>
          </w:tcPr>
          <w:p w14:paraId="36E12AD6" w14:textId="77777777" w:rsidR="00EF2F2B" w:rsidRDefault="00EF2F2B" w:rsidP="001F4F1A">
            <w:pPr>
              <w:rPr>
                <w:sz w:val="24"/>
                <w:szCs w:val="24"/>
              </w:rPr>
            </w:pPr>
            <w:r w:rsidRPr="7EF6AF63">
              <w:rPr>
                <w:sz w:val="24"/>
                <w:szCs w:val="24"/>
              </w:rPr>
              <w:t xml:space="preserve">The Bill is concerned with embedding the UNCRC rights into public services. </w:t>
            </w:r>
          </w:p>
          <w:p w14:paraId="7735136E" w14:textId="77777777" w:rsidR="00EF2F2B" w:rsidRPr="00A0768C" w:rsidRDefault="00EF2F2B" w:rsidP="001F4F1A">
            <w:pPr>
              <w:rPr>
                <w:sz w:val="24"/>
                <w:szCs w:val="24"/>
              </w:rPr>
            </w:pPr>
            <w:r>
              <w:rPr>
                <w:sz w:val="24"/>
                <w:szCs w:val="24"/>
              </w:rPr>
              <w:t xml:space="preserve">As a public body we will need to consider changes to our impact assessment processes. </w:t>
            </w:r>
          </w:p>
          <w:p w14:paraId="4A374BEF" w14:textId="77777777" w:rsidR="00EF2F2B" w:rsidRPr="00A0768C" w:rsidRDefault="00EF2F2B" w:rsidP="001F4F1A">
            <w:pPr>
              <w:rPr>
                <w:sz w:val="24"/>
                <w:szCs w:val="24"/>
              </w:rPr>
            </w:pPr>
          </w:p>
          <w:p w14:paraId="4668FC18" w14:textId="77777777" w:rsidR="00EF2F2B" w:rsidRDefault="00EF2F2B" w:rsidP="001F4F1A">
            <w:r>
              <w:rPr>
                <w:sz w:val="24"/>
                <w:szCs w:val="24"/>
              </w:rPr>
              <w:t>L</w:t>
            </w:r>
            <w:r w:rsidRPr="00A0768C">
              <w:rPr>
                <w:sz w:val="24"/>
                <w:szCs w:val="24"/>
              </w:rPr>
              <w:t xml:space="preserve">egal aid </w:t>
            </w:r>
            <w:r>
              <w:rPr>
                <w:sz w:val="24"/>
                <w:szCs w:val="24"/>
              </w:rPr>
              <w:t>i</w:t>
            </w:r>
            <w:r w:rsidRPr="00A0768C">
              <w:rPr>
                <w:sz w:val="24"/>
                <w:szCs w:val="24"/>
              </w:rPr>
              <w:t xml:space="preserve">s currently available to allow children to enforce their rights, </w:t>
            </w:r>
            <w:r>
              <w:rPr>
                <w:sz w:val="24"/>
                <w:szCs w:val="24"/>
              </w:rPr>
              <w:t xml:space="preserve">at present there is no indication that Scottish Government intend to change </w:t>
            </w:r>
            <w:r w:rsidRPr="00A0768C">
              <w:rPr>
                <w:sz w:val="24"/>
                <w:szCs w:val="24"/>
              </w:rPr>
              <w:t xml:space="preserve">any of the tests in such cases. </w:t>
            </w:r>
          </w:p>
          <w:p w14:paraId="449C109E" w14:textId="77777777" w:rsidR="00EF2F2B" w:rsidRPr="00A0768C" w:rsidRDefault="00EF2F2B" w:rsidP="001F4F1A">
            <w:pPr>
              <w:rPr>
                <w:sz w:val="24"/>
                <w:szCs w:val="24"/>
              </w:rPr>
            </w:pPr>
          </w:p>
        </w:tc>
      </w:tr>
      <w:tr w:rsidR="00EF2F2B" w14:paraId="30B6F970" w14:textId="77777777" w:rsidTr="001F4F1A">
        <w:tc>
          <w:tcPr>
            <w:tcW w:w="1515" w:type="dxa"/>
            <w:shd w:val="clear" w:color="auto" w:fill="F2F2F2" w:themeFill="background1" w:themeFillShade="F2"/>
          </w:tcPr>
          <w:p w14:paraId="6739ADCD" w14:textId="77777777" w:rsidR="00EF2F2B" w:rsidRDefault="00EF2F2B" w:rsidP="001F4F1A">
            <w:pPr>
              <w:spacing w:line="276" w:lineRule="auto"/>
              <w:rPr>
                <w:sz w:val="24"/>
                <w:szCs w:val="24"/>
              </w:rPr>
            </w:pPr>
            <w:r w:rsidRPr="7DD018DC">
              <w:rPr>
                <w:sz w:val="24"/>
                <w:szCs w:val="24"/>
              </w:rPr>
              <w:t>Measures</w:t>
            </w:r>
          </w:p>
        </w:tc>
        <w:tc>
          <w:tcPr>
            <w:tcW w:w="9107" w:type="dxa"/>
          </w:tcPr>
          <w:p w14:paraId="2ACD6D43" w14:textId="77777777" w:rsidR="00EF2F2B" w:rsidRDefault="00EF2F2B" w:rsidP="001F4F1A">
            <w:pPr>
              <w:spacing w:line="276" w:lineRule="auto"/>
              <w:rPr>
                <w:sz w:val="24"/>
                <w:szCs w:val="24"/>
              </w:rPr>
            </w:pPr>
            <w:r>
              <w:rPr>
                <w:sz w:val="24"/>
                <w:szCs w:val="24"/>
              </w:rPr>
              <w:t>Refreshed impact assessments</w:t>
            </w:r>
          </w:p>
          <w:p w14:paraId="25E56A60" w14:textId="77777777" w:rsidR="00EF2F2B" w:rsidRDefault="00EF2F2B" w:rsidP="001F4F1A">
            <w:pPr>
              <w:spacing w:line="276" w:lineRule="auto"/>
              <w:rPr>
                <w:sz w:val="24"/>
                <w:szCs w:val="24"/>
              </w:rPr>
            </w:pPr>
            <w:r>
              <w:rPr>
                <w:sz w:val="24"/>
                <w:szCs w:val="24"/>
              </w:rPr>
              <w:t xml:space="preserve">Advice to SG on impact on existing legislation </w:t>
            </w:r>
          </w:p>
          <w:p w14:paraId="6D2E9FD7" w14:textId="77777777" w:rsidR="00EF2F2B" w:rsidRDefault="00EF2F2B" w:rsidP="001F4F1A">
            <w:pPr>
              <w:spacing w:line="276" w:lineRule="auto"/>
              <w:rPr>
                <w:sz w:val="24"/>
                <w:szCs w:val="24"/>
              </w:rPr>
            </w:pPr>
          </w:p>
        </w:tc>
      </w:tr>
      <w:tr w:rsidR="00EF2F2B" w14:paraId="1E4BDB02" w14:textId="77777777" w:rsidTr="001F4F1A">
        <w:tc>
          <w:tcPr>
            <w:tcW w:w="1515" w:type="dxa"/>
            <w:shd w:val="clear" w:color="auto" w:fill="F2F2F2" w:themeFill="background1" w:themeFillShade="F2"/>
          </w:tcPr>
          <w:p w14:paraId="768BFAC0" w14:textId="77777777" w:rsidR="00EF2F2B" w:rsidRDefault="00EF2F2B" w:rsidP="001F4F1A">
            <w:pPr>
              <w:spacing w:line="276" w:lineRule="auto"/>
              <w:rPr>
                <w:sz w:val="24"/>
                <w:szCs w:val="24"/>
              </w:rPr>
            </w:pPr>
            <w:r w:rsidRPr="7DD018DC">
              <w:rPr>
                <w:sz w:val="24"/>
                <w:szCs w:val="24"/>
              </w:rPr>
              <w:t>Owner</w:t>
            </w:r>
          </w:p>
        </w:tc>
        <w:tc>
          <w:tcPr>
            <w:tcW w:w="9107" w:type="dxa"/>
          </w:tcPr>
          <w:p w14:paraId="731F9960" w14:textId="77777777" w:rsidR="00EF2F2B" w:rsidRPr="00A0768C" w:rsidRDefault="00EF2F2B" w:rsidP="001F4F1A">
            <w:pPr>
              <w:spacing w:line="276" w:lineRule="auto"/>
              <w:rPr>
                <w:sz w:val="24"/>
                <w:szCs w:val="24"/>
              </w:rPr>
            </w:pPr>
            <w:r>
              <w:rPr>
                <w:sz w:val="24"/>
                <w:szCs w:val="24"/>
              </w:rPr>
              <w:t xml:space="preserve">TBA: </w:t>
            </w:r>
          </w:p>
        </w:tc>
      </w:tr>
      <w:tr w:rsidR="00EF2F2B" w14:paraId="1E918F36" w14:textId="77777777" w:rsidTr="001F4F1A">
        <w:tc>
          <w:tcPr>
            <w:tcW w:w="1515" w:type="dxa"/>
            <w:shd w:val="clear" w:color="auto" w:fill="F2F2F2" w:themeFill="background1" w:themeFillShade="F2"/>
          </w:tcPr>
          <w:p w14:paraId="5F1D9B30" w14:textId="77777777" w:rsidR="00EF2F2B" w:rsidRDefault="00EF2F2B" w:rsidP="001F4F1A">
            <w:pPr>
              <w:spacing w:line="276" w:lineRule="auto"/>
              <w:rPr>
                <w:sz w:val="24"/>
                <w:szCs w:val="24"/>
              </w:rPr>
            </w:pPr>
            <w:r w:rsidRPr="7DD018DC">
              <w:rPr>
                <w:sz w:val="24"/>
                <w:szCs w:val="24"/>
              </w:rPr>
              <w:t>Duration</w:t>
            </w:r>
          </w:p>
        </w:tc>
        <w:tc>
          <w:tcPr>
            <w:tcW w:w="9107" w:type="dxa"/>
          </w:tcPr>
          <w:p w14:paraId="0DD77AE0" w14:textId="77777777" w:rsidR="00EF2F2B" w:rsidRPr="00A0768C" w:rsidRDefault="00EF2F2B" w:rsidP="001F4F1A">
            <w:pPr>
              <w:spacing w:line="276" w:lineRule="auto"/>
              <w:rPr>
                <w:sz w:val="24"/>
                <w:szCs w:val="24"/>
              </w:rPr>
            </w:pPr>
            <w:r>
              <w:rPr>
                <w:sz w:val="24"/>
                <w:szCs w:val="24"/>
              </w:rPr>
              <w:t xml:space="preserve">The Bill is expected to receive Royal Assent this parliament thereafter there is currently a six month period for implementation of the impact assessment duty. </w:t>
            </w:r>
          </w:p>
        </w:tc>
      </w:tr>
    </w:tbl>
    <w:p w14:paraId="512FC80F" w14:textId="77777777" w:rsidR="00EF2F2B" w:rsidRDefault="00EF2F2B" w:rsidP="00EF2F2B">
      <w:pPr>
        <w:rPr>
          <w:sz w:val="24"/>
          <w:szCs w:val="24"/>
        </w:rPr>
      </w:pPr>
    </w:p>
    <w:p w14:paraId="311ABF31" w14:textId="77777777" w:rsidR="00EF2F2B" w:rsidRDefault="00EF2F2B" w:rsidP="00EF2F2B">
      <w:r>
        <w:rPr>
          <w:sz w:val="24"/>
          <w:szCs w:val="24"/>
        </w:rPr>
        <w:t xml:space="preserve">Cross cutting Project </w:t>
      </w:r>
    </w:p>
    <w:p w14:paraId="6A25892C" w14:textId="77777777" w:rsidR="00EF2F2B" w:rsidRDefault="00EF2F2B" w:rsidP="00EF2F2B"/>
    <w:tbl>
      <w:tblPr>
        <w:tblStyle w:val="TableGrid"/>
        <w:tblW w:w="0" w:type="auto"/>
        <w:tblLook w:val="04A0" w:firstRow="1" w:lastRow="0" w:firstColumn="1" w:lastColumn="0" w:noHBand="0" w:noVBand="1"/>
      </w:tblPr>
      <w:tblGrid>
        <w:gridCol w:w="1455"/>
        <w:gridCol w:w="7748"/>
      </w:tblGrid>
      <w:tr w:rsidR="00EF2F2B" w14:paraId="7F9953C7" w14:textId="77777777" w:rsidTr="001F4F1A">
        <w:tc>
          <w:tcPr>
            <w:tcW w:w="10622" w:type="dxa"/>
            <w:gridSpan w:val="2"/>
            <w:shd w:val="clear" w:color="auto" w:fill="CCECFF"/>
          </w:tcPr>
          <w:p w14:paraId="3D0C5D0A" w14:textId="7E2D33E6" w:rsidR="00EF2F2B" w:rsidRDefault="00EF2F2B" w:rsidP="001F4F1A">
            <w:pPr>
              <w:spacing w:line="276" w:lineRule="auto"/>
              <w:rPr>
                <w:sz w:val="24"/>
                <w:szCs w:val="24"/>
              </w:rPr>
            </w:pPr>
            <w:r w:rsidRPr="7EF6AF63">
              <w:rPr>
                <w:b/>
                <w:bCs/>
                <w:sz w:val="24"/>
                <w:szCs w:val="24"/>
              </w:rPr>
              <w:t>Workstream 1</w:t>
            </w:r>
            <w:r>
              <w:rPr>
                <w:b/>
                <w:bCs/>
                <w:sz w:val="24"/>
                <w:szCs w:val="24"/>
              </w:rPr>
              <w:t>5</w:t>
            </w:r>
            <w:r w:rsidRPr="7EF6AF63">
              <w:rPr>
                <w:b/>
                <w:bCs/>
                <w:sz w:val="24"/>
                <w:szCs w:val="24"/>
              </w:rPr>
              <w:t xml:space="preserve"> </w:t>
            </w:r>
            <w:r w:rsidRPr="7EF6AF63">
              <w:rPr>
                <w:sz w:val="24"/>
                <w:szCs w:val="24"/>
              </w:rPr>
              <w:t xml:space="preserve"> </w:t>
            </w:r>
            <w:r w:rsidRPr="7EF6AF63">
              <w:rPr>
                <w:b/>
                <w:bCs/>
                <w:sz w:val="24"/>
                <w:szCs w:val="24"/>
              </w:rPr>
              <w:t>Workforce Planning</w:t>
            </w:r>
          </w:p>
          <w:p w14:paraId="1E5A0C5F" w14:textId="77777777" w:rsidR="00EF2F2B" w:rsidRDefault="00EF2F2B" w:rsidP="001F4F1A">
            <w:pPr>
              <w:spacing w:line="276" w:lineRule="auto"/>
              <w:rPr>
                <w:b/>
                <w:bCs/>
                <w:sz w:val="24"/>
                <w:szCs w:val="24"/>
              </w:rPr>
            </w:pPr>
          </w:p>
        </w:tc>
      </w:tr>
      <w:tr w:rsidR="00EF2F2B" w:rsidRPr="007F5CE6" w14:paraId="6C16B45E" w14:textId="77777777" w:rsidTr="001F4F1A">
        <w:tc>
          <w:tcPr>
            <w:tcW w:w="1515" w:type="dxa"/>
            <w:shd w:val="clear" w:color="auto" w:fill="F2F2F2" w:themeFill="background1" w:themeFillShade="F2"/>
          </w:tcPr>
          <w:p w14:paraId="382FED22" w14:textId="77777777" w:rsidR="00EF2F2B" w:rsidRDefault="00EF2F2B" w:rsidP="001F4F1A">
            <w:pPr>
              <w:spacing w:line="276" w:lineRule="auto"/>
              <w:rPr>
                <w:sz w:val="24"/>
                <w:szCs w:val="24"/>
              </w:rPr>
            </w:pPr>
            <w:r>
              <w:rPr>
                <w:sz w:val="24"/>
                <w:szCs w:val="24"/>
              </w:rPr>
              <w:t xml:space="preserve">Drivers </w:t>
            </w:r>
          </w:p>
        </w:tc>
        <w:tc>
          <w:tcPr>
            <w:tcW w:w="9107" w:type="dxa"/>
            <w:shd w:val="clear" w:color="auto" w:fill="auto"/>
          </w:tcPr>
          <w:p w14:paraId="21A9044D" w14:textId="77777777" w:rsidR="00EF2F2B" w:rsidRPr="007F5CE6" w:rsidRDefault="00EF2F2B" w:rsidP="001F4F1A">
            <w:pPr>
              <w:spacing w:line="276" w:lineRule="auto"/>
              <w:rPr>
                <w:sz w:val="24"/>
                <w:szCs w:val="24"/>
              </w:rPr>
            </w:pPr>
            <w:r w:rsidRPr="7EF6AF63">
              <w:rPr>
                <w:sz w:val="24"/>
                <w:szCs w:val="24"/>
              </w:rPr>
              <w:t>Financial Sustainability: there is a risk that reliance on vacancy management may have an adverse impact on staff capacity and the quality of services.</w:t>
            </w:r>
          </w:p>
        </w:tc>
      </w:tr>
      <w:tr w:rsidR="00EF2F2B" w:rsidRPr="007F5CE6" w14:paraId="53ACA2A0" w14:textId="77777777" w:rsidTr="001F4F1A">
        <w:tc>
          <w:tcPr>
            <w:tcW w:w="1515" w:type="dxa"/>
            <w:shd w:val="clear" w:color="auto" w:fill="F2F2F2" w:themeFill="background1" w:themeFillShade="F2"/>
          </w:tcPr>
          <w:p w14:paraId="3E127568" w14:textId="77777777" w:rsidR="00EF2F2B" w:rsidRDefault="00EF2F2B" w:rsidP="001F4F1A">
            <w:pPr>
              <w:spacing w:line="276" w:lineRule="auto"/>
              <w:rPr>
                <w:sz w:val="24"/>
                <w:szCs w:val="24"/>
              </w:rPr>
            </w:pPr>
            <w:r w:rsidRPr="7DD018DC">
              <w:rPr>
                <w:sz w:val="24"/>
                <w:szCs w:val="24"/>
              </w:rPr>
              <w:t>Who will benefit?</w:t>
            </w:r>
          </w:p>
        </w:tc>
        <w:tc>
          <w:tcPr>
            <w:tcW w:w="9107" w:type="dxa"/>
          </w:tcPr>
          <w:p w14:paraId="652EE8FA" w14:textId="77777777" w:rsidR="00EF2F2B" w:rsidRPr="007F5CE6" w:rsidRDefault="00EF2F2B" w:rsidP="001F4F1A">
            <w:pPr>
              <w:spacing w:line="276" w:lineRule="auto"/>
              <w:rPr>
                <w:sz w:val="24"/>
                <w:szCs w:val="24"/>
              </w:rPr>
            </w:pPr>
            <w:r>
              <w:rPr>
                <w:sz w:val="24"/>
                <w:szCs w:val="24"/>
              </w:rPr>
              <w:t>Employees, customers and Board</w:t>
            </w:r>
          </w:p>
        </w:tc>
      </w:tr>
      <w:tr w:rsidR="00EF2F2B" w:rsidRPr="007F5CE6" w14:paraId="45C0E9DE" w14:textId="77777777" w:rsidTr="001F4F1A">
        <w:tc>
          <w:tcPr>
            <w:tcW w:w="1515" w:type="dxa"/>
            <w:shd w:val="clear" w:color="auto" w:fill="F2F2F2" w:themeFill="background1" w:themeFillShade="F2"/>
          </w:tcPr>
          <w:p w14:paraId="20E7ABDE" w14:textId="77777777" w:rsidR="00EF2F2B" w:rsidRDefault="00EF2F2B" w:rsidP="001F4F1A">
            <w:pPr>
              <w:spacing w:line="276" w:lineRule="auto"/>
              <w:rPr>
                <w:sz w:val="24"/>
                <w:szCs w:val="24"/>
              </w:rPr>
            </w:pPr>
            <w:r w:rsidRPr="7DD018DC">
              <w:rPr>
                <w:sz w:val="24"/>
                <w:szCs w:val="24"/>
              </w:rPr>
              <w:t>Activity</w:t>
            </w:r>
          </w:p>
        </w:tc>
        <w:tc>
          <w:tcPr>
            <w:tcW w:w="9107" w:type="dxa"/>
          </w:tcPr>
          <w:p w14:paraId="72B93205" w14:textId="77777777" w:rsidR="00EF2F2B" w:rsidRPr="007F5CE6" w:rsidRDefault="00EF2F2B" w:rsidP="001F4F1A">
            <w:pPr>
              <w:autoSpaceDE w:val="0"/>
              <w:autoSpaceDN w:val="0"/>
              <w:adjustRightInd w:val="0"/>
              <w:spacing w:before="120" w:after="120"/>
              <w:rPr>
                <w:sz w:val="24"/>
                <w:szCs w:val="24"/>
              </w:rPr>
            </w:pPr>
            <w:r w:rsidRPr="007F5CE6">
              <w:rPr>
                <w:sz w:val="24"/>
                <w:szCs w:val="24"/>
              </w:rPr>
              <w:t>Development of a workforce plan to support the delivery of the Corporate plan.</w:t>
            </w:r>
          </w:p>
        </w:tc>
      </w:tr>
      <w:tr w:rsidR="00EF2F2B" w14:paraId="6F927F2E" w14:textId="77777777" w:rsidTr="001F4F1A">
        <w:tc>
          <w:tcPr>
            <w:tcW w:w="1515" w:type="dxa"/>
            <w:shd w:val="clear" w:color="auto" w:fill="F2F2F2" w:themeFill="background1" w:themeFillShade="F2"/>
          </w:tcPr>
          <w:p w14:paraId="14D8D3D3" w14:textId="77777777" w:rsidR="00EF2F2B" w:rsidRDefault="00EF2F2B" w:rsidP="001F4F1A">
            <w:pPr>
              <w:spacing w:line="276" w:lineRule="auto"/>
              <w:rPr>
                <w:sz w:val="24"/>
                <w:szCs w:val="24"/>
              </w:rPr>
            </w:pPr>
            <w:r w:rsidRPr="7DD018DC">
              <w:rPr>
                <w:sz w:val="24"/>
                <w:szCs w:val="24"/>
              </w:rPr>
              <w:t>Measures</w:t>
            </w:r>
          </w:p>
        </w:tc>
        <w:tc>
          <w:tcPr>
            <w:tcW w:w="9107" w:type="dxa"/>
          </w:tcPr>
          <w:p w14:paraId="5D4307E3" w14:textId="77777777" w:rsidR="00EF2F2B" w:rsidRDefault="00EF2F2B" w:rsidP="001F4F1A">
            <w:pPr>
              <w:spacing w:line="276" w:lineRule="auto"/>
              <w:rPr>
                <w:sz w:val="24"/>
                <w:szCs w:val="24"/>
              </w:rPr>
            </w:pPr>
            <w:r>
              <w:rPr>
                <w:sz w:val="24"/>
                <w:szCs w:val="24"/>
              </w:rPr>
              <w:t>Outputs</w:t>
            </w:r>
          </w:p>
        </w:tc>
      </w:tr>
      <w:tr w:rsidR="00EF2F2B" w:rsidRPr="007F5CE6" w14:paraId="1CA97513" w14:textId="77777777" w:rsidTr="001F4F1A">
        <w:tc>
          <w:tcPr>
            <w:tcW w:w="1515" w:type="dxa"/>
            <w:shd w:val="clear" w:color="auto" w:fill="F2F2F2" w:themeFill="background1" w:themeFillShade="F2"/>
          </w:tcPr>
          <w:p w14:paraId="6226013E" w14:textId="77777777" w:rsidR="00EF2F2B" w:rsidRDefault="00EF2F2B" w:rsidP="001F4F1A">
            <w:pPr>
              <w:spacing w:line="276" w:lineRule="auto"/>
              <w:rPr>
                <w:sz w:val="24"/>
                <w:szCs w:val="24"/>
              </w:rPr>
            </w:pPr>
            <w:r w:rsidRPr="7DD018DC">
              <w:rPr>
                <w:sz w:val="24"/>
                <w:szCs w:val="24"/>
              </w:rPr>
              <w:t>Owner</w:t>
            </w:r>
          </w:p>
        </w:tc>
        <w:tc>
          <w:tcPr>
            <w:tcW w:w="9107" w:type="dxa"/>
          </w:tcPr>
          <w:p w14:paraId="670A9956" w14:textId="77777777" w:rsidR="00EF2F2B" w:rsidRPr="007F5CE6" w:rsidRDefault="00EF2F2B" w:rsidP="001F4F1A">
            <w:pPr>
              <w:spacing w:line="276" w:lineRule="auto"/>
              <w:rPr>
                <w:sz w:val="24"/>
                <w:szCs w:val="24"/>
              </w:rPr>
            </w:pPr>
            <w:r>
              <w:rPr>
                <w:sz w:val="24"/>
                <w:szCs w:val="24"/>
              </w:rPr>
              <w:t xml:space="preserve">Director of Corporate Services </w:t>
            </w:r>
          </w:p>
        </w:tc>
      </w:tr>
      <w:tr w:rsidR="00EF2F2B" w:rsidRPr="007F5CE6" w14:paraId="55218CB4" w14:textId="77777777" w:rsidTr="001F4F1A">
        <w:tc>
          <w:tcPr>
            <w:tcW w:w="1515" w:type="dxa"/>
            <w:shd w:val="clear" w:color="auto" w:fill="F2F2F2" w:themeFill="background1" w:themeFillShade="F2"/>
          </w:tcPr>
          <w:p w14:paraId="2BFD24E8" w14:textId="77777777" w:rsidR="00EF2F2B" w:rsidRDefault="00EF2F2B" w:rsidP="001F4F1A">
            <w:pPr>
              <w:spacing w:line="276" w:lineRule="auto"/>
              <w:rPr>
                <w:sz w:val="24"/>
                <w:szCs w:val="24"/>
              </w:rPr>
            </w:pPr>
            <w:r w:rsidRPr="7DD018DC">
              <w:rPr>
                <w:sz w:val="24"/>
                <w:szCs w:val="24"/>
              </w:rPr>
              <w:t>Duration</w:t>
            </w:r>
          </w:p>
        </w:tc>
        <w:tc>
          <w:tcPr>
            <w:tcW w:w="9107" w:type="dxa"/>
          </w:tcPr>
          <w:p w14:paraId="297DAB4E" w14:textId="77777777" w:rsidR="00EF2F2B" w:rsidRPr="007F5CE6" w:rsidRDefault="00EF2F2B" w:rsidP="001F4F1A">
            <w:pPr>
              <w:spacing w:line="276" w:lineRule="auto"/>
              <w:rPr>
                <w:sz w:val="24"/>
                <w:szCs w:val="24"/>
              </w:rPr>
            </w:pPr>
            <w:r>
              <w:rPr>
                <w:sz w:val="24"/>
                <w:szCs w:val="24"/>
              </w:rPr>
              <w:t>1</w:t>
            </w:r>
            <w:r w:rsidRPr="007F5CE6">
              <w:rPr>
                <w:sz w:val="24"/>
                <w:szCs w:val="24"/>
                <w:vertAlign w:val="superscript"/>
              </w:rPr>
              <w:t>st</w:t>
            </w:r>
            <w:r>
              <w:rPr>
                <w:sz w:val="24"/>
                <w:szCs w:val="24"/>
              </w:rPr>
              <w:t xml:space="preserve"> Quarter 2021-22</w:t>
            </w:r>
          </w:p>
        </w:tc>
      </w:tr>
    </w:tbl>
    <w:p w14:paraId="227D4B6E" w14:textId="77777777" w:rsidR="00B42DCB" w:rsidRPr="00CD3CA0" w:rsidRDefault="00B42DCB" w:rsidP="74596F86">
      <w:pPr>
        <w:rPr>
          <w:b/>
          <w:bCs/>
          <w:sz w:val="24"/>
          <w:szCs w:val="24"/>
        </w:rPr>
      </w:pPr>
    </w:p>
    <w:sectPr w:rsidR="00B42DCB" w:rsidRPr="00CD3CA0" w:rsidSect="00BF2E40">
      <w:pgSz w:w="11906" w:h="16838"/>
      <w:pgMar w:top="1276" w:right="113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7023" w14:textId="77777777" w:rsidR="00125E54" w:rsidRDefault="00125E54" w:rsidP="00EB61A3">
      <w:r>
        <w:separator/>
      </w:r>
    </w:p>
  </w:endnote>
  <w:endnote w:type="continuationSeparator" w:id="0">
    <w:p w14:paraId="2B094C50" w14:textId="77777777" w:rsidR="00125E54" w:rsidRDefault="00125E54" w:rsidP="00EB61A3">
      <w:r>
        <w:continuationSeparator/>
      </w:r>
    </w:p>
  </w:endnote>
  <w:endnote w:type="continuationNotice" w:id="1">
    <w:p w14:paraId="795CF365" w14:textId="77777777" w:rsidR="00125E54" w:rsidRDefault="00125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CA1" w14:textId="287CE3D2" w:rsidR="00125E54" w:rsidRPr="00101A53" w:rsidRDefault="00125E54"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F53D03">
      <w:rPr>
        <w:b/>
        <w:noProof/>
        <w:color w:val="003978"/>
      </w:rPr>
      <w:t>20</w:t>
    </w:r>
    <w:r w:rsidRPr="00101A53">
      <w:rPr>
        <w:b/>
        <w:noProof/>
        <w:color w:val="003978"/>
      </w:rPr>
      <w:fldChar w:fldCharType="end"/>
    </w:r>
  </w:p>
  <w:p w14:paraId="5322ED5A" w14:textId="77777777" w:rsidR="00125E54" w:rsidRDefault="0012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8A69" w14:textId="255867DF" w:rsidR="00125E54" w:rsidRPr="00101A53" w:rsidRDefault="00125E54"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F53D03">
      <w:rPr>
        <w:b/>
        <w:noProof/>
        <w:color w:val="003978"/>
      </w:rPr>
      <w:t>1</w:t>
    </w:r>
    <w:r w:rsidRPr="00101A53">
      <w:rPr>
        <w:b/>
        <w:noProof/>
        <w:color w:val="003978"/>
      </w:rPr>
      <w:fldChar w:fldCharType="end"/>
    </w:r>
  </w:p>
  <w:p w14:paraId="4142D0C4" w14:textId="77777777" w:rsidR="00125E54" w:rsidRDefault="0012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7607" w14:textId="77777777" w:rsidR="00125E54" w:rsidRDefault="00125E54" w:rsidP="00EB61A3">
      <w:r>
        <w:separator/>
      </w:r>
    </w:p>
  </w:footnote>
  <w:footnote w:type="continuationSeparator" w:id="0">
    <w:p w14:paraId="724BBEB2" w14:textId="77777777" w:rsidR="00125E54" w:rsidRDefault="00125E54" w:rsidP="00EB61A3">
      <w:r>
        <w:continuationSeparator/>
      </w:r>
    </w:p>
  </w:footnote>
  <w:footnote w:type="continuationNotice" w:id="1">
    <w:p w14:paraId="44E3D728" w14:textId="77777777" w:rsidR="00125E54" w:rsidRDefault="00125E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59E" w14:textId="7599D3E2" w:rsidR="00125E54" w:rsidRDefault="00125E54" w:rsidP="00AA6E92">
    <w:pPr>
      <w:pStyle w:val="Header"/>
    </w:pPr>
    <w:r>
      <w:rPr>
        <w:noProof/>
        <w:lang w:eastAsia="en-GB"/>
      </w:rPr>
      <w:drawing>
        <wp:anchor distT="0" distB="0" distL="114300" distR="114300" simplePos="0" relativeHeight="251658240" behindDoc="1" locked="0" layoutInCell="1" allowOverlap="1" wp14:anchorId="45FA2FCE" wp14:editId="2962695B">
          <wp:simplePos x="0" y="0"/>
          <wp:positionH relativeFrom="page">
            <wp:posOffset>9229725</wp:posOffset>
          </wp:positionH>
          <wp:positionV relativeFrom="page">
            <wp:posOffset>0</wp:posOffset>
          </wp:positionV>
          <wp:extent cx="1466850" cy="15512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9D5C" w14:textId="0EAF49A4" w:rsidR="00125E54" w:rsidRDefault="00125E54">
    <w:pPr>
      <w:pStyle w:val="Header"/>
    </w:pPr>
    <w:r>
      <w:rPr>
        <w:noProof/>
        <w:lang w:eastAsia="en-GB"/>
      </w:rPr>
      <w:drawing>
        <wp:anchor distT="0" distB="0" distL="114300" distR="114300" simplePos="0" relativeHeight="251658241" behindDoc="1" locked="0" layoutInCell="1" allowOverlap="1" wp14:anchorId="77BD4B76" wp14:editId="25BE3624">
          <wp:simplePos x="0" y="0"/>
          <wp:positionH relativeFrom="page">
            <wp:align>right</wp:align>
          </wp:positionH>
          <wp:positionV relativeFrom="page">
            <wp:align>top</wp:align>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09D7E84A" wp14:editId="068159ED">
          <wp:simplePos x="0" y="0"/>
          <wp:positionH relativeFrom="page">
            <wp:posOffset>9239250</wp:posOffset>
          </wp:positionH>
          <wp:positionV relativeFrom="page">
            <wp:posOffset>-4445</wp:posOffset>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7"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1"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2"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13"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14"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17"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19"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8"/>
  </w:num>
  <w:num w:numId="6">
    <w:abstractNumId w:val="20"/>
  </w:num>
  <w:num w:numId="7">
    <w:abstractNumId w:val="12"/>
  </w:num>
  <w:num w:numId="8">
    <w:abstractNumId w:val="6"/>
  </w:num>
  <w:num w:numId="9">
    <w:abstractNumId w:val="15"/>
  </w:num>
  <w:num w:numId="10">
    <w:abstractNumId w:val="5"/>
  </w:num>
  <w:num w:numId="11">
    <w:abstractNumId w:val="19"/>
  </w:num>
  <w:num w:numId="12">
    <w:abstractNumId w:val="0"/>
  </w:num>
  <w:num w:numId="13">
    <w:abstractNumId w:val="14"/>
  </w:num>
  <w:num w:numId="14">
    <w:abstractNumId w:val="4"/>
  </w:num>
  <w:num w:numId="15">
    <w:abstractNumId w:val="9"/>
  </w:num>
  <w:num w:numId="16">
    <w:abstractNumId w:val="1"/>
  </w:num>
  <w:num w:numId="17">
    <w:abstractNumId w:val="17"/>
  </w:num>
  <w:num w:numId="18">
    <w:abstractNumId w:val="16"/>
  </w:num>
  <w:num w:numId="19">
    <w:abstractNumId w:val="11"/>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42E2C"/>
    <w:rsid w:val="00044996"/>
    <w:rsid w:val="000470D4"/>
    <w:rsid w:val="00050C19"/>
    <w:rsid w:val="00061F2B"/>
    <w:rsid w:val="0007258B"/>
    <w:rsid w:val="00074279"/>
    <w:rsid w:val="00084CDD"/>
    <w:rsid w:val="00086215"/>
    <w:rsid w:val="000919A9"/>
    <w:rsid w:val="00094ED8"/>
    <w:rsid w:val="000A0DBF"/>
    <w:rsid w:val="000A716B"/>
    <w:rsid w:val="000B2DF9"/>
    <w:rsid w:val="000B470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55F5"/>
    <w:rsid w:val="00165D87"/>
    <w:rsid w:val="00173523"/>
    <w:rsid w:val="00174A5C"/>
    <w:rsid w:val="00175255"/>
    <w:rsid w:val="00177009"/>
    <w:rsid w:val="00183523"/>
    <w:rsid w:val="0018575F"/>
    <w:rsid w:val="00190C39"/>
    <w:rsid w:val="00191EC1"/>
    <w:rsid w:val="00195F8C"/>
    <w:rsid w:val="001A4218"/>
    <w:rsid w:val="001A4E7F"/>
    <w:rsid w:val="001A6B79"/>
    <w:rsid w:val="001A6B90"/>
    <w:rsid w:val="001B490B"/>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64C5"/>
    <w:rsid w:val="002565BE"/>
    <w:rsid w:val="0026318B"/>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4DBD"/>
    <w:rsid w:val="002C598A"/>
    <w:rsid w:val="002C5D9C"/>
    <w:rsid w:val="002C6823"/>
    <w:rsid w:val="002D0165"/>
    <w:rsid w:val="002D318B"/>
    <w:rsid w:val="002D42AE"/>
    <w:rsid w:val="002D51EB"/>
    <w:rsid w:val="002D55AC"/>
    <w:rsid w:val="002D5D04"/>
    <w:rsid w:val="002D7A2A"/>
    <w:rsid w:val="002F0C6E"/>
    <w:rsid w:val="002F163A"/>
    <w:rsid w:val="00300F9C"/>
    <w:rsid w:val="00302AAA"/>
    <w:rsid w:val="003038AC"/>
    <w:rsid w:val="003049B5"/>
    <w:rsid w:val="003115F3"/>
    <w:rsid w:val="003133C3"/>
    <w:rsid w:val="00321684"/>
    <w:rsid w:val="00322814"/>
    <w:rsid w:val="00330F5E"/>
    <w:rsid w:val="003317BC"/>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00C"/>
    <w:rsid w:val="003745A6"/>
    <w:rsid w:val="00374684"/>
    <w:rsid w:val="00384603"/>
    <w:rsid w:val="00386430"/>
    <w:rsid w:val="00390110"/>
    <w:rsid w:val="00394456"/>
    <w:rsid w:val="003A0869"/>
    <w:rsid w:val="003A1007"/>
    <w:rsid w:val="003A614B"/>
    <w:rsid w:val="003B13DB"/>
    <w:rsid w:val="003B2C61"/>
    <w:rsid w:val="003B55B1"/>
    <w:rsid w:val="003B5E92"/>
    <w:rsid w:val="003B606E"/>
    <w:rsid w:val="003B60A7"/>
    <w:rsid w:val="003C02C2"/>
    <w:rsid w:val="003C512E"/>
    <w:rsid w:val="003C7DDC"/>
    <w:rsid w:val="003D02D0"/>
    <w:rsid w:val="003D12A4"/>
    <w:rsid w:val="003D1779"/>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2C19"/>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A1216"/>
    <w:rsid w:val="004A7606"/>
    <w:rsid w:val="004B26E4"/>
    <w:rsid w:val="004C0D36"/>
    <w:rsid w:val="004C16E8"/>
    <w:rsid w:val="004C364B"/>
    <w:rsid w:val="004C4D2A"/>
    <w:rsid w:val="004C5352"/>
    <w:rsid w:val="004C766B"/>
    <w:rsid w:val="004D03ED"/>
    <w:rsid w:val="004D7C06"/>
    <w:rsid w:val="004E07C9"/>
    <w:rsid w:val="004E5B3A"/>
    <w:rsid w:val="004E6B6E"/>
    <w:rsid w:val="004F4F6E"/>
    <w:rsid w:val="004F7F36"/>
    <w:rsid w:val="00500D50"/>
    <w:rsid w:val="00505947"/>
    <w:rsid w:val="00506B5E"/>
    <w:rsid w:val="00507349"/>
    <w:rsid w:val="005126E6"/>
    <w:rsid w:val="00520987"/>
    <w:rsid w:val="0052151B"/>
    <w:rsid w:val="00526C99"/>
    <w:rsid w:val="0052757E"/>
    <w:rsid w:val="005304E7"/>
    <w:rsid w:val="00530B6E"/>
    <w:rsid w:val="0053321A"/>
    <w:rsid w:val="00534214"/>
    <w:rsid w:val="0053573C"/>
    <w:rsid w:val="00543F04"/>
    <w:rsid w:val="00544E25"/>
    <w:rsid w:val="005468C7"/>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5939"/>
    <w:rsid w:val="005972E4"/>
    <w:rsid w:val="005A2C69"/>
    <w:rsid w:val="005A5B12"/>
    <w:rsid w:val="005B082A"/>
    <w:rsid w:val="005B1355"/>
    <w:rsid w:val="005B7399"/>
    <w:rsid w:val="005C09EB"/>
    <w:rsid w:val="005C4FF3"/>
    <w:rsid w:val="005C696F"/>
    <w:rsid w:val="005D021C"/>
    <w:rsid w:val="005D6D9B"/>
    <w:rsid w:val="005D790E"/>
    <w:rsid w:val="005F55F1"/>
    <w:rsid w:val="005F6458"/>
    <w:rsid w:val="00603254"/>
    <w:rsid w:val="00607E08"/>
    <w:rsid w:val="006108A0"/>
    <w:rsid w:val="0061108A"/>
    <w:rsid w:val="00613F2F"/>
    <w:rsid w:val="00615E91"/>
    <w:rsid w:val="006177D9"/>
    <w:rsid w:val="00617897"/>
    <w:rsid w:val="00621ED3"/>
    <w:rsid w:val="00623880"/>
    <w:rsid w:val="006308AD"/>
    <w:rsid w:val="00632ED8"/>
    <w:rsid w:val="006352FA"/>
    <w:rsid w:val="00635547"/>
    <w:rsid w:val="006434B7"/>
    <w:rsid w:val="00647EDF"/>
    <w:rsid w:val="006507D0"/>
    <w:rsid w:val="00651FFD"/>
    <w:rsid w:val="00652BEF"/>
    <w:rsid w:val="00652C18"/>
    <w:rsid w:val="00657C0E"/>
    <w:rsid w:val="006630FB"/>
    <w:rsid w:val="00671914"/>
    <w:rsid w:val="00672DED"/>
    <w:rsid w:val="00675A05"/>
    <w:rsid w:val="00675C31"/>
    <w:rsid w:val="00682953"/>
    <w:rsid w:val="0068348E"/>
    <w:rsid w:val="006846DE"/>
    <w:rsid w:val="0068578D"/>
    <w:rsid w:val="0069215B"/>
    <w:rsid w:val="006A1845"/>
    <w:rsid w:val="006A1AA2"/>
    <w:rsid w:val="006A1C19"/>
    <w:rsid w:val="006B0F32"/>
    <w:rsid w:val="006C1720"/>
    <w:rsid w:val="006C3F98"/>
    <w:rsid w:val="006C43A4"/>
    <w:rsid w:val="006D31A6"/>
    <w:rsid w:val="006D4FBF"/>
    <w:rsid w:val="006E0AEE"/>
    <w:rsid w:val="006E1FDC"/>
    <w:rsid w:val="006E432C"/>
    <w:rsid w:val="006E5262"/>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83D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F57"/>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911"/>
    <w:rsid w:val="00873760"/>
    <w:rsid w:val="00874B41"/>
    <w:rsid w:val="008766CB"/>
    <w:rsid w:val="00877CE8"/>
    <w:rsid w:val="008837DF"/>
    <w:rsid w:val="0088652B"/>
    <w:rsid w:val="00890A0F"/>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259A7"/>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7D0"/>
    <w:rsid w:val="00A8721E"/>
    <w:rsid w:val="00A9083A"/>
    <w:rsid w:val="00A90877"/>
    <w:rsid w:val="00A93486"/>
    <w:rsid w:val="00AA450E"/>
    <w:rsid w:val="00AA6E92"/>
    <w:rsid w:val="00AB2F14"/>
    <w:rsid w:val="00AB4B32"/>
    <w:rsid w:val="00AB5B6E"/>
    <w:rsid w:val="00AB7CF1"/>
    <w:rsid w:val="00AC01FF"/>
    <w:rsid w:val="00AC1BC6"/>
    <w:rsid w:val="00AC3869"/>
    <w:rsid w:val="00AC5D99"/>
    <w:rsid w:val="00AD52FA"/>
    <w:rsid w:val="00AE47FF"/>
    <w:rsid w:val="00AE5F8B"/>
    <w:rsid w:val="00AF080D"/>
    <w:rsid w:val="00AF210B"/>
    <w:rsid w:val="00AF450F"/>
    <w:rsid w:val="00AF6F35"/>
    <w:rsid w:val="00B03190"/>
    <w:rsid w:val="00B12383"/>
    <w:rsid w:val="00B2036B"/>
    <w:rsid w:val="00B24C33"/>
    <w:rsid w:val="00B269E3"/>
    <w:rsid w:val="00B26F64"/>
    <w:rsid w:val="00B315CB"/>
    <w:rsid w:val="00B35063"/>
    <w:rsid w:val="00B35665"/>
    <w:rsid w:val="00B416D8"/>
    <w:rsid w:val="00B42DCB"/>
    <w:rsid w:val="00B42FE8"/>
    <w:rsid w:val="00B4350F"/>
    <w:rsid w:val="00B55CE6"/>
    <w:rsid w:val="00B6313B"/>
    <w:rsid w:val="00B65BBA"/>
    <w:rsid w:val="00B66820"/>
    <w:rsid w:val="00B668B4"/>
    <w:rsid w:val="00B66B25"/>
    <w:rsid w:val="00B7127C"/>
    <w:rsid w:val="00B823F7"/>
    <w:rsid w:val="00B83CCA"/>
    <w:rsid w:val="00B8423E"/>
    <w:rsid w:val="00B86375"/>
    <w:rsid w:val="00B86604"/>
    <w:rsid w:val="00B9328A"/>
    <w:rsid w:val="00B95AB7"/>
    <w:rsid w:val="00B95BF5"/>
    <w:rsid w:val="00BA3348"/>
    <w:rsid w:val="00BA78A9"/>
    <w:rsid w:val="00BB5293"/>
    <w:rsid w:val="00BB64D3"/>
    <w:rsid w:val="00BB6B45"/>
    <w:rsid w:val="00BC09DA"/>
    <w:rsid w:val="00BC0DCA"/>
    <w:rsid w:val="00BC2A30"/>
    <w:rsid w:val="00BC31F3"/>
    <w:rsid w:val="00BC4BD3"/>
    <w:rsid w:val="00BC5361"/>
    <w:rsid w:val="00BD23EE"/>
    <w:rsid w:val="00BD2F7E"/>
    <w:rsid w:val="00BD6F14"/>
    <w:rsid w:val="00BD7A3C"/>
    <w:rsid w:val="00BE1C8D"/>
    <w:rsid w:val="00BE3D27"/>
    <w:rsid w:val="00BE7F56"/>
    <w:rsid w:val="00BF1F69"/>
    <w:rsid w:val="00BF2E40"/>
    <w:rsid w:val="00BF3ED0"/>
    <w:rsid w:val="00BF6B18"/>
    <w:rsid w:val="00C01278"/>
    <w:rsid w:val="00C01373"/>
    <w:rsid w:val="00C028C8"/>
    <w:rsid w:val="00C04902"/>
    <w:rsid w:val="00C06E37"/>
    <w:rsid w:val="00C135A0"/>
    <w:rsid w:val="00C166AC"/>
    <w:rsid w:val="00C17710"/>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C01A2"/>
    <w:rsid w:val="00CD3CA0"/>
    <w:rsid w:val="00CD3DAC"/>
    <w:rsid w:val="00CD480F"/>
    <w:rsid w:val="00CD66F5"/>
    <w:rsid w:val="00CE2C24"/>
    <w:rsid w:val="00CE3474"/>
    <w:rsid w:val="00CE598F"/>
    <w:rsid w:val="00CE72E7"/>
    <w:rsid w:val="00CF052C"/>
    <w:rsid w:val="00CF0F16"/>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4934"/>
    <w:rsid w:val="00D356E3"/>
    <w:rsid w:val="00D363FA"/>
    <w:rsid w:val="00D45AD4"/>
    <w:rsid w:val="00D46166"/>
    <w:rsid w:val="00D4736F"/>
    <w:rsid w:val="00D50A01"/>
    <w:rsid w:val="00D54120"/>
    <w:rsid w:val="00D56033"/>
    <w:rsid w:val="00D566C3"/>
    <w:rsid w:val="00D614F8"/>
    <w:rsid w:val="00D664C5"/>
    <w:rsid w:val="00D67253"/>
    <w:rsid w:val="00D71E20"/>
    <w:rsid w:val="00D821AA"/>
    <w:rsid w:val="00D8395C"/>
    <w:rsid w:val="00D86D79"/>
    <w:rsid w:val="00D86E0B"/>
    <w:rsid w:val="00D87764"/>
    <w:rsid w:val="00D91491"/>
    <w:rsid w:val="00D96BEB"/>
    <w:rsid w:val="00DA1437"/>
    <w:rsid w:val="00DA63BF"/>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308AB"/>
    <w:rsid w:val="00E42EC4"/>
    <w:rsid w:val="00E44258"/>
    <w:rsid w:val="00E47890"/>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2F2B"/>
    <w:rsid w:val="00EF4754"/>
    <w:rsid w:val="00EF5F47"/>
    <w:rsid w:val="00EF7F47"/>
    <w:rsid w:val="00F11C22"/>
    <w:rsid w:val="00F14B91"/>
    <w:rsid w:val="00F218E8"/>
    <w:rsid w:val="00F22D08"/>
    <w:rsid w:val="00F25957"/>
    <w:rsid w:val="00F33B2B"/>
    <w:rsid w:val="00F341AA"/>
    <w:rsid w:val="00F34F4B"/>
    <w:rsid w:val="00F35915"/>
    <w:rsid w:val="00F37A13"/>
    <w:rsid w:val="00F37FE9"/>
    <w:rsid w:val="00F401A7"/>
    <w:rsid w:val="00F5189D"/>
    <w:rsid w:val="00F52A78"/>
    <w:rsid w:val="00F53D03"/>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9CA718"/>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app/uploads/2021/03/Equality-Outcomes-Plan-2021-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295753"/>
    <w:rsid w:val="00363101"/>
    <w:rsid w:val="004652CD"/>
    <w:rsid w:val="00584FEE"/>
    <w:rsid w:val="00633515"/>
    <w:rsid w:val="006A1C19"/>
    <w:rsid w:val="00776E40"/>
    <w:rsid w:val="009105AE"/>
    <w:rsid w:val="009322A7"/>
    <w:rsid w:val="00960B48"/>
    <w:rsid w:val="009B7D00"/>
    <w:rsid w:val="009C2B82"/>
    <w:rsid w:val="00A827D0"/>
    <w:rsid w:val="00B16694"/>
    <w:rsid w:val="00C77D67"/>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2.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523B3-E8AA-43EA-AEF3-0D562FFDC12C}">
  <ds:schemaRefs>
    <ds:schemaRef ds:uri="http://schemas.microsoft.com/office/2006/documentManagement/types"/>
    <ds:schemaRef ds:uri="http://purl.org/dc/elements/1.1/"/>
    <ds:schemaRef ds:uri="http://schemas.openxmlformats.org/package/2006/metadata/core-properties"/>
    <ds:schemaRef ds:uri="http://www.w3.org/XML/1998/namespace"/>
    <ds:schemaRef ds:uri="7b92766c-269e-409a-bccb-162c8ed7a0a7"/>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4DA8B0C-9BB1-44CD-9393-32B145A1A3CF}">
  <ds:schemaRefs>
    <ds:schemaRef ds:uri="http://schemas.openxmlformats.org/officeDocument/2006/bibliography"/>
  </ds:schemaRefs>
</ds:datastoreItem>
</file>

<file path=customXml/itemProps5.xml><?xml version="1.0" encoding="utf-8"?>
<ds:datastoreItem xmlns:ds="http://schemas.openxmlformats.org/officeDocument/2006/customXml" ds:itemID="{89080B9D-5188-4BC2-8657-46B84417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5232</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Stuart Drummond</cp:lastModifiedBy>
  <cp:revision>5</cp:revision>
  <cp:lastPrinted>2019-03-15T14:37:00Z</cp:lastPrinted>
  <dcterms:created xsi:type="dcterms:W3CDTF">2021-07-30T15:42:00Z</dcterms:created>
  <dcterms:modified xsi:type="dcterms:W3CDTF">2021-08-03T10:17:00Z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